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1D65D83" w14:textId="77777777" w:rsidR="00494F0F" w:rsidRDefault="00344196">
      <w:pPr>
        <w:jc w:val="center"/>
        <w:rPr>
          <w:rFonts w:ascii="Cambria" w:hAnsi="Cambria"/>
          <w:i/>
          <w:sz w:val="24"/>
        </w:rPr>
      </w:pPr>
      <w:r>
        <w:rPr>
          <w:rFonts w:ascii="Cambria" w:hAnsi="Cambria"/>
          <w:sz w:val="24"/>
        </w:rPr>
        <w:t>Fiche de lecture</w:t>
      </w:r>
    </w:p>
    <w:p w14:paraId="57CE34D8" w14:textId="77777777" w:rsidR="00494F0F" w:rsidRDefault="00344196">
      <w:pPr>
        <w:jc w:val="center"/>
        <w:rPr>
          <w:rFonts w:ascii="Cambria" w:hAnsi="Cambria"/>
          <w:sz w:val="24"/>
        </w:rPr>
      </w:pPr>
      <w:r>
        <w:rPr>
          <w:rFonts w:ascii="Cambria" w:hAnsi="Cambria"/>
          <w:i/>
          <w:sz w:val="24"/>
        </w:rPr>
        <w:t>Chronique de la dérive douce</w:t>
      </w:r>
    </w:p>
    <w:p w14:paraId="1CCE1C89" w14:textId="77777777" w:rsidR="00494F0F" w:rsidRDefault="00344196">
      <w:pPr>
        <w:jc w:val="center"/>
        <w:rPr>
          <w:rFonts w:ascii="Cambria" w:hAnsi="Cambria"/>
          <w:sz w:val="24"/>
        </w:rPr>
      </w:pPr>
      <w:r>
        <w:rPr>
          <w:rFonts w:ascii="Cambria" w:hAnsi="Cambria"/>
          <w:sz w:val="24"/>
        </w:rPr>
        <w:t>Dany Laferrière</w:t>
      </w:r>
    </w:p>
    <w:p w14:paraId="2A2973FC" w14:textId="77777777" w:rsidR="00494F0F" w:rsidRDefault="00494F0F">
      <w:pPr>
        <w:rPr>
          <w:rFonts w:ascii="Cambria" w:hAnsi="Cambria"/>
        </w:rPr>
      </w:pPr>
    </w:p>
    <w:p w14:paraId="13535794" w14:textId="77777777" w:rsidR="00494F0F" w:rsidRDefault="00344196">
      <w:pPr>
        <w:jc w:val="both"/>
        <w:rPr>
          <w:rFonts w:ascii="Cambria" w:hAnsi="Cambria"/>
        </w:rPr>
      </w:pPr>
      <w:r>
        <w:rPr>
          <w:rFonts w:ascii="Cambria" w:hAnsi="Cambria"/>
          <w:b/>
        </w:rPr>
        <w:t>Cette fiche doit obligatoirement être complétée, imprimée et remise en classe le vendredi 14 juin, faute de quoi l’élève se pourrait voir refuser l’accès aux cours suivants.</w:t>
      </w:r>
      <w:r>
        <w:rPr>
          <w:rFonts w:ascii="Cambria" w:hAnsi="Cambria"/>
        </w:rPr>
        <w:t xml:space="preserve"> Les fautes ne seront pas comptabilisées : assurez-vous néanmoins que tout soit clair pour vous, </w:t>
      </w:r>
      <w:proofErr w:type="gramStart"/>
      <w:r>
        <w:rPr>
          <w:rFonts w:ascii="Cambria" w:hAnsi="Cambria"/>
        </w:rPr>
        <w:t>de façon à ce</w:t>
      </w:r>
      <w:proofErr w:type="gramEnd"/>
      <w:r>
        <w:rPr>
          <w:rFonts w:ascii="Cambria" w:hAnsi="Cambria"/>
        </w:rPr>
        <w:t xml:space="preserve"> que vous puissiez la réutiliser lors de futurs ateliers.</w:t>
      </w:r>
    </w:p>
    <w:p w14:paraId="7F5371BF" w14:textId="77777777" w:rsidR="00494F0F" w:rsidRDefault="00494F0F">
      <w:pPr>
        <w:jc w:val="both"/>
        <w:rPr>
          <w:rFonts w:ascii="Cambria" w:hAnsi="Cambria"/>
        </w:rPr>
      </w:pPr>
    </w:p>
    <w:p w14:paraId="3F3FBA4D" w14:textId="77777777" w:rsidR="00494F0F" w:rsidRDefault="00344196">
      <w:pPr>
        <w:ind w:left="1416" w:hanging="1416"/>
        <w:jc w:val="both"/>
        <w:rPr>
          <w:rFonts w:ascii="Cambria" w:hAnsi="Cambria"/>
        </w:rPr>
      </w:pPr>
      <w:r>
        <w:rPr>
          <w:rFonts w:ascii="Cambria" w:hAnsi="Cambria"/>
          <w:b/>
        </w:rPr>
        <w:t xml:space="preserve">Consigne : </w:t>
      </w:r>
      <w:r>
        <w:rPr>
          <w:rFonts w:ascii="Cambria" w:hAnsi="Cambria"/>
        </w:rPr>
        <w:t xml:space="preserve"> </w:t>
      </w:r>
      <w:r>
        <w:rPr>
          <w:rFonts w:ascii="Cambria" w:hAnsi="Cambria"/>
        </w:rPr>
        <w:tab/>
        <w:t>- Remplissez chaque case par ordinateur en utilisant minimum 2 éléments par mot-clé, ainsi que les pages qui prouvent ces éléments dans le texte</w:t>
      </w:r>
    </w:p>
    <w:p w14:paraId="0ADAF704" w14:textId="77777777" w:rsidR="00494F0F" w:rsidRDefault="00344196">
      <w:pPr>
        <w:jc w:val="both"/>
        <w:rPr>
          <w:rFonts w:ascii="Cambria" w:hAnsi="Cambria"/>
        </w:rPr>
      </w:pPr>
      <w:r>
        <w:rPr>
          <w:rFonts w:ascii="Cambria" w:hAnsi="Cambria"/>
        </w:rPr>
        <w:tab/>
      </w:r>
      <w:r>
        <w:rPr>
          <w:rFonts w:ascii="Cambria" w:hAnsi="Cambria"/>
        </w:rPr>
        <w:tab/>
        <w:t>- Les cases qui contiennent moins de 2 éléments différents seront pénalisées</w:t>
      </w:r>
    </w:p>
    <w:p w14:paraId="0D42FC2B" w14:textId="77777777" w:rsidR="00494F0F" w:rsidRDefault="00344196">
      <w:pPr>
        <w:ind w:left="1416"/>
        <w:jc w:val="both"/>
        <w:rPr>
          <w:rFonts w:ascii="Cambria" w:hAnsi="Cambria"/>
          <w:b/>
          <w:bCs/>
        </w:rPr>
      </w:pPr>
      <w:r>
        <w:rPr>
          <w:rFonts w:ascii="Cambria" w:hAnsi="Cambria"/>
        </w:rPr>
        <w:t xml:space="preserve">- </w:t>
      </w:r>
      <w:r>
        <w:rPr>
          <w:rFonts w:ascii="Cambria" w:hAnsi="Cambria"/>
          <w:b/>
          <w:bCs/>
        </w:rPr>
        <w:t>Fiche individuelle</w:t>
      </w:r>
      <w:r>
        <w:rPr>
          <w:rFonts w:ascii="Cambria" w:hAnsi="Cambria"/>
        </w:rPr>
        <w:t xml:space="preserve"> : tout travail réalisé en équipe sera considéré comme du </w:t>
      </w:r>
      <w:r>
        <w:rPr>
          <w:rFonts w:ascii="Cambria" w:hAnsi="Cambria"/>
          <w:b/>
          <w:bCs/>
        </w:rPr>
        <w:t>plagiat.</w:t>
      </w:r>
    </w:p>
    <w:p w14:paraId="5DD0BB6F" w14:textId="77777777" w:rsidR="00494F0F" w:rsidRDefault="00344196">
      <w:pPr>
        <w:ind w:left="1416"/>
        <w:jc w:val="both"/>
        <w:rPr>
          <w:rFonts w:ascii="Cambria" w:hAnsi="Cambria"/>
          <w:i/>
          <w:iCs/>
        </w:rPr>
      </w:pPr>
      <w:r>
        <w:rPr>
          <w:rFonts w:ascii="Cambria" w:hAnsi="Cambria"/>
          <w:i/>
          <w:iCs/>
        </w:rPr>
        <w:t>- Les élèves dont la fiche est insatisfaisante pourraient devoir compléter un travail additionnel pour prouver qu’ils ont bien lu l’œuvre.</w:t>
      </w:r>
    </w:p>
    <w:p w14:paraId="2BB38BE9" w14:textId="77777777" w:rsidR="00494F0F" w:rsidRDefault="00494F0F">
      <w:pPr>
        <w:rPr>
          <w:rFonts w:ascii="Cambria" w:hAnsi="Cambria"/>
        </w:rPr>
      </w:pPr>
    </w:p>
    <w:tbl>
      <w:tblPr>
        <w:tblW w:w="9351" w:type="dxa"/>
        <w:tblLayout w:type="fixed"/>
        <w:tblCellMar>
          <w:left w:w="70" w:type="dxa"/>
          <w:right w:w="70" w:type="dxa"/>
        </w:tblCellMar>
        <w:tblLook w:val="0000" w:firstRow="0" w:lastRow="0" w:firstColumn="0" w:lastColumn="0" w:noHBand="0" w:noVBand="0"/>
      </w:tblPr>
      <w:tblGrid>
        <w:gridCol w:w="1412"/>
        <w:gridCol w:w="6662"/>
        <w:gridCol w:w="1277"/>
      </w:tblGrid>
      <w:tr w:rsidR="00494F0F" w14:paraId="38BC563D" w14:textId="77777777">
        <w:tc>
          <w:tcPr>
            <w:tcW w:w="1412" w:type="dxa"/>
            <w:tcBorders>
              <w:top w:val="single" w:sz="4" w:space="0" w:color="000000"/>
              <w:left w:val="single" w:sz="4" w:space="0" w:color="000000"/>
              <w:bottom w:val="single" w:sz="4" w:space="0" w:color="000000"/>
              <w:right w:val="single" w:sz="4" w:space="0" w:color="000000"/>
            </w:tcBorders>
          </w:tcPr>
          <w:p w14:paraId="220B236B" w14:textId="77777777" w:rsidR="00494F0F" w:rsidRDefault="00494F0F">
            <w:pPr>
              <w:widowControl w:val="0"/>
              <w:rPr>
                <w:rFonts w:ascii="Cambria" w:hAnsi="Cambria"/>
              </w:rPr>
            </w:pPr>
          </w:p>
        </w:tc>
        <w:tc>
          <w:tcPr>
            <w:tcW w:w="6662" w:type="dxa"/>
            <w:tcBorders>
              <w:top w:val="single" w:sz="4" w:space="0" w:color="000000"/>
              <w:left w:val="single" w:sz="4" w:space="0" w:color="000000"/>
              <w:bottom w:val="single" w:sz="4" w:space="0" w:color="000000"/>
              <w:right w:val="single" w:sz="4" w:space="0" w:color="000000"/>
            </w:tcBorders>
          </w:tcPr>
          <w:p w14:paraId="205A7513" w14:textId="77777777" w:rsidR="00494F0F" w:rsidRDefault="00344196">
            <w:pPr>
              <w:widowControl w:val="0"/>
              <w:rPr>
                <w:rFonts w:ascii="Cambria" w:hAnsi="Cambria"/>
              </w:rPr>
            </w:pPr>
            <w:r>
              <w:rPr>
                <w:rFonts w:ascii="Cambria" w:hAnsi="Cambria"/>
              </w:rPr>
              <w:t>Explication de l’importance de ce mot dans le roman</w:t>
            </w:r>
          </w:p>
        </w:tc>
        <w:tc>
          <w:tcPr>
            <w:tcW w:w="1277" w:type="dxa"/>
            <w:tcBorders>
              <w:top w:val="single" w:sz="4" w:space="0" w:color="000000"/>
              <w:left w:val="single" w:sz="4" w:space="0" w:color="000000"/>
              <w:bottom w:val="single" w:sz="4" w:space="0" w:color="000000"/>
              <w:right w:val="single" w:sz="4" w:space="0" w:color="000000"/>
            </w:tcBorders>
          </w:tcPr>
          <w:p w14:paraId="494A0C07" w14:textId="77777777" w:rsidR="00494F0F" w:rsidRDefault="00344196">
            <w:pPr>
              <w:widowControl w:val="0"/>
              <w:rPr>
                <w:rFonts w:ascii="Cambria" w:hAnsi="Cambria"/>
              </w:rPr>
            </w:pPr>
            <w:proofErr w:type="gramStart"/>
            <w:r>
              <w:rPr>
                <w:rFonts w:ascii="Cambria" w:hAnsi="Cambria"/>
              </w:rPr>
              <w:t>pages</w:t>
            </w:r>
            <w:proofErr w:type="gramEnd"/>
          </w:p>
        </w:tc>
      </w:tr>
      <w:tr w:rsidR="00494F0F" w14:paraId="17D076A4" w14:textId="77777777">
        <w:tc>
          <w:tcPr>
            <w:tcW w:w="1412" w:type="dxa"/>
            <w:tcBorders>
              <w:top w:val="single" w:sz="4" w:space="0" w:color="000000"/>
              <w:left w:val="single" w:sz="4" w:space="0" w:color="000000"/>
              <w:bottom w:val="single" w:sz="4" w:space="0" w:color="000000"/>
              <w:right w:val="single" w:sz="4" w:space="0" w:color="000000"/>
            </w:tcBorders>
          </w:tcPr>
          <w:p w14:paraId="2C453901" w14:textId="77777777" w:rsidR="00494F0F" w:rsidRDefault="00344196">
            <w:pPr>
              <w:widowControl w:val="0"/>
              <w:rPr>
                <w:rFonts w:ascii="Cambria" w:hAnsi="Cambria"/>
                <w:sz w:val="16"/>
              </w:rPr>
            </w:pPr>
            <w:proofErr w:type="gramStart"/>
            <w:r>
              <w:rPr>
                <w:rFonts w:ascii="Cambria" w:hAnsi="Cambria"/>
                <w:sz w:val="16"/>
              </w:rPr>
              <w:t>dictature</w:t>
            </w:r>
            <w:proofErr w:type="gramEnd"/>
          </w:p>
        </w:tc>
        <w:tc>
          <w:tcPr>
            <w:tcW w:w="6662" w:type="dxa"/>
            <w:tcBorders>
              <w:top w:val="single" w:sz="4" w:space="0" w:color="000000"/>
              <w:left w:val="single" w:sz="4" w:space="0" w:color="000000"/>
              <w:bottom w:val="single" w:sz="4" w:space="0" w:color="000000"/>
              <w:right w:val="single" w:sz="4" w:space="0" w:color="000000"/>
            </w:tcBorders>
          </w:tcPr>
          <w:p w14:paraId="76A8A2D8" w14:textId="77777777" w:rsidR="00494F0F" w:rsidRDefault="00344196">
            <w:pPr>
              <w:widowControl w:val="0"/>
              <w:rPr>
                <w:rFonts w:ascii="Cambria" w:hAnsi="Cambria"/>
              </w:rPr>
            </w:pPr>
            <w:r>
              <w:rPr>
                <w:rFonts w:ascii="Cambria" w:hAnsi="Cambria"/>
              </w:rPr>
              <w:t>-</w:t>
            </w:r>
            <w:r>
              <w:rPr>
                <w:rFonts w:ascii="Inter var;ui-sans-serif;system-" w:hAnsi="Inter var;ui-sans-serif;system-"/>
                <w:color w:val="000000"/>
                <w:sz w:val="24"/>
              </w:rPr>
              <w:t>met en lumière la différence entre les luttes quotidiennes en Haïti et celles dans le pays d'accueil. En Haïti, la lutte contre la dictature est primordiale, tandis que dans le pays d'accueil, les conflits sont plus personnels et relationnels.</w:t>
            </w:r>
          </w:p>
          <w:p w14:paraId="3E7C1D3F" w14:textId="77777777" w:rsidR="00494F0F" w:rsidRDefault="00344196">
            <w:pPr>
              <w:widowControl w:val="0"/>
              <w:rPr>
                <w:rFonts w:ascii="Cambria" w:hAnsi="Cambria"/>
              </w:rPr>
            </w:pPr>
            <w:r>
              <w:rPr>
                <w:rFonts w:ascii="Cambria" w:hAnsi="Cambria"/>
              </w:rPr>
              <w:t>-</w:t>
            </w:r>
            <w:r>
              <w:rPr>
                <w:color w:val="000000"/>
              </w:rPr>
              <w:t> </w:t>
            </w:r>
            <w:r>
              <w:rPr>
                <w:rFonts w:ascii="Inter var;ui-sans-serif;system-" w:hAnsi="Inter var;ui-sans-serif;system-"/>
                <w:color w:val="000000"/>
                <w:sz w:val="24"/>
              </w:rPr>
              <w:t>Ce passage souligne que la dictature ne prive pas seulement les gens de leurs besoins fondamentaux comme la nourriture et la liberté, mais aussi de leur intimité et de leur sexualité.</w:t>
            </w:r>
          </w:p>
        </w:tc>
        <w:tc>
          <w:tcPr>
            <w:tcW w:w="1277" w:type="dxa"/>
            <w:tcBorders>
              <w:top w:val="single" w:sz="4" w:space="0" w:color="000000"/>
              <w:left w:val="single" w:sz="4" w:space="0" w:color="000000"/>
              <w:bottom w:val="single" w:sz="4" w:space="0" w:color="000000"/>
              <w:right w:val="single" w:sz="4" w:space="0" w:color="000000"/>
            </w:tcBorders>
          </w:tcPr>
          <w:p w14:paraId="3A7ADF91" w14:textId="77777777" w:rsidR="00494F0F" w:rsidRDefault="00344196">
            <w:pPr>
              <w:widowControl w:val="0"/>
              <w:rPr>
                <w:rFonts w:ascii="Cambria" w:hAnsi="Cambria"/>
              </w:rPr>
            </w:pPr>
            <w:r>
              <w:rPr>
                <w:rFonts w:ascii="Cambria" w:hAnsi="Cambria"/>
              </w:rPr>
              <w:t>-174</w:t>
            </w:r>
          </w:p>
          <w:p w14:paraId="16DF83D0" w14:textId="77777777" w:rsidR="00494F0F" w:rsidRDefault="00344196">
            <w:pPr>
              <w:widowControl w:val="0"/>
              <w:rPr>
                <w:rFonts w:ascii="Cambria" w:hAnsi="Cambria"/>
              </w:rPr>
            </w:pPr>
            <w:r>
              <w:rPr>
                <w:rFonts w:ascii="Cambria" w:hAnsi="Cambria"/>
              </w:rPr>
              <w:t>-166</w:t>
            </w:r>
          </w:p>
        </w:tc>
      </w:tr>
      <w:tr w:rsidR="00494F0F" w14:paraId="02EEB076" w14:textId="77777777">
        <w:tc>
          <w:tcPr>
            <w:tcW w:w="1412" w:type="dxa"/>
            <w:tcBorders>
              <w:top w:val="single" w:sz="4" w:space="0" w:color="000000"/>
              <w:left w:val="single" w:sz="4" w:space="0" w:color="000000"/>
              <w:bottom w:val="single" w:sz="4" w:space="0" w:color="000000"/>
              <w:right w:val="single" w:sz="4" w:space="0" w:color="000000"/>
            </w:tcBorders>
          </w:tcPr>
          <w:p w14:paraId="33642E45" w14:textId="77777777" w:rsidR="00494F0F" w:rsidRDefault="00344196">
            <w:pPr>
              <w:widowControl w:val="0"/>
              <w:rPr>
                <w:rFonts w:ascii="Cambria" w:hAnsi="Cambria"/>
                <w:sz w:val="16"/>
              </w:rPr>
            </w:pPr>
            <w:r>
              <w:rPr>
                <w:rFonts w:ascii="Cambria" w:hAnsi="Cambria"/>
                <w:sz w:val="16"/>
              </w:rPr>
              <w:t>Saint-Laurent</w:t>
            </w:r>
          </w:p>
        </w:tc>
        <w:tc>
          <w:tcPr>
            <w:tcW w:w="6662" w:type="dxa"/>
            <w:tcBorders>
              <w:top w:val="single" w:sz="4" w:space="0" w:color="000000"/>
              <w:left w:val="single" w:sz="4" w:space="0" w:color="000000"/>
              <w:bottom w:val="single" w:sz="4" w:space="0" w:color="000000"/>
              <w:right w:val="single" w:sz="4" w:space="0" w:color="000000"/>
            </w:tcBorders>
          </w:tcPr>
          <w:p w14:paraId="254FEBDA" w14:textId="77777777" w:rsidR="00494F0F" w:rsidRDefault="00344196">
            <w:pPr>
              <w:widowControl w:val="0"/>
              <w:rPr>
                <w:rFonts w:ascii="Cambria" w:hAnsi="Cambria"/>
              </w:rPr>
            </w:pPr>
            <w:r>
              <w:rPr>
                <w:rFonts w:ascii="Cambria" w:hAnsi="Cambria"/>
              </w:rPr>
              <w:t>-M</w:t>
            </w:r>
            <w:r>
              <w:rPr>
                <w:rFonts w:ascii="Inter var;ui-sans-serif;system-" w:hAnsi="Inter var;ui-sans-serif;system-"/>
                <w:color w:val="000000"/>
                <w:sz w:val="24"/>
              </w:rPr>
              <w:t>et en évidence la rue Saint-Laurent comme une frontière symbolique entre deux cultures et langues dans la ville.</w:t>
            </w:r>
          </w:p>
          <w:p w14:paraId="0617DB6C" w14:textId="77777777" w:rsidR="00494F0F" w:rsidRDefault="00344196">
            <w:pPr>
              <w:widowControl w:val="0"/>
              <w:rPr>
                <w:rFonts w:ascii="Cambria" w:hAnsi="Cambria"/>
              </w:rPr>
            </w:pPr>
            <w:r>
              <w:rPr>
                <w:rFonts w:ascii="Cambria" w:hAnsi="Cambria"/>
              </w:rPr>
              <w:t>-</w:t>
            </w:r>
            <w:r>
              <w:rPr>
                <w:rFonts w:ascii="Inter var;ui-sans-serif;system-" w:hAnsi="Inter var;ui-sans-serif;system-"/>
                <w:color w:val="000000"/>
                <w:sz w:val="24"/>
              </w:rPr>
              <w:t>mentionne pas directement la rue Saint-Laurent, il se situe dans le contexte de la ville où la rue Saint-Laurent joue un rôle central. La rue Saint-Laurent est souvent un point de repère pour les événements et les interactions sociales dans la ville</w:t>
            </w:r>
          </w:p>
        </w:tc>
        <w:tc>
          <w:tcPr>
            <w:tcW w:w="1277" w:type="dxa"/>
            <w:tcBorders>
              <w:top w:val="single" w:sz="4" w:space="0" w:color="000000"/>
              <w:left w:val="single" w:sz="4" w:space="0" w:color="000000"/>
              <w:bottom w:val="single" w:sz="4" w:space="0" w:color="000000"/>
              <w:right w:val="single" w:sz="4" w:space="0" w:color="000000"/>
            </w:tcBorders>
          </w:tcPr>
          <w:p w14:paraId="5C496DD0" w14:textId="77777777" w:rsidR="00494F0F" w:rsidRDefault="00344196">
            <w:pPr>
              <w:widowControl w:val="0"/>
              <w:rPr>
                <w:rFonts w:ascii="Cambria" w:hAnsi="Cambria"/>
              </w:rPr>
            </w:pPr>
            <w:r>
              <w:rPr>
                <w:rFonts w:ascii="Cambria" w:hAnsi="Cambria"/>
              </w:rPr>
              <w:t>-20</w:t>
            </w:r>
          </w:p>
          <w:p w14:paraId="0806AB85" w14:textId="77777777" w:rsidR="00494F0F" w:rsidRDefault="00344196">
            <w:pPr>
              <w:widowControl w:val="0"/>
              <w:rPr>
                <w:rFonts w:ascii="Cambria" w:hAnsi="Cambria"/>
              </w:rPr>
            </w:pPr>
            <w:r>
              <w:rPr>
                <w:rFonts w:ascii="Cambria" w:hAnsi="Cambria"/>
              </w:rPr>
              <w:t>-25</w:t>
            </w:r>
          </w:p>
        </w:tc>
      </w:tr>
      <w:tr w:rsidR="00494F0F" w14:paraId="041858BA" w14:textId="77777777">
        <w:tc>
          <w:tcPr>
            <w:tcW w:w="1412" w:type="dxa"/>
            <w:tcBorders>
              <w:top w:val="single" w:sz="4" w:space="0" w:color="000000"/>
              <w:left w:val="single" w:sz="4" w:space="0" w:color="000000"/>
              <w:bottom w:val="single" w:sz="4" w:space="0" w:color="000000"/>
              <w:right w:val="single" w:sz="4" w:space="0" w:color="000000"/>
            </w:tcBorders>
          </w:tcPr>
          <w:p w14:paraId="19F4599D" w14:textId="77777777" w:rsidR="00494F0F" w:rsidRDefault="00344196">
            <w:pPr>
              <w:widowControl w:val="0"/>
              <w:rPr>
                <w:rFonts w:ascii="Cambria" w:hAnsi="Cambria"/>
                <w:sz w:val="16"/>
              </w:rPr>
            </w:pPr>
            <w:proofErr w:type="gramStart"/>
            <w:r>
              <w:rPr>
                <w:rFonts w:ascii="Cambria" w:hAnsi="Cambria"/>
                <w:sz w:val="16"/>
              </w:rPr>
              <w:t>pigeons</w:t>
            </w:r>
            <w:proofErr w:type="gramEnd"/>
          </w:p>
        </w:tc>
        <w:tc>
          <w:tcPr>
            <w:tcW w:w="6662" w:type="dxa"/>
            <w:tcBorders>
              <w:top w:val="single" w:sz="4" w:space="0" w:color="000000"/>
              <w:left w:val="single" w:sz="4" w:space="0" w:color="000000"/>
              <w:bottom w:val="single" w:sz="4" w:space="0" w:color="000000"/>
              <w:right w:val="single" w:sz="4" w:space="0" w:color="000000"/>
            </w:tcBorders>
          </w:tcPr>
          <w:p w14:paraId="4E1E9F19" w14:textId="77777777" w:rsidR="00494F0F" w:rsidRDefault="00344196">
            <w:pPr>
              <w:widowControl w:val="0"/>
              <w:rPr>
                <w:rFonts w:ascii="Cambria" w:hAnsi="Cambria"/>
              </w:rPr>
            </w:pPr>
            <w:r>
              <w:rPr>
                <w:rFonts w:ascii="Cambria" w:hAnsi="Cambria"/>
              </w:rPr>
              <w:t>-</w:t>
            </w:r>
            <w:r>
              <w:rPr>
                <w:rFonts w:ascii="Inter var;ui-sans-serif;system-" w:hAnsi="Inter var;ui-sans-serif;system-"/>
                <w:color w:val="000000"/>
                <w:sz w:val="24"/>
              </w:rPr>
              <w:t>Ce passage montre que les pigeons sont une partie intégrante de la vie urbaine, symbolisant la coexistence des différents éléments de la ville</w:t>
            </w:r>
          </w:p>
          <w:p w14:paraId="07CA625E" w14:textId="77777777" w:rsidR="00494F0F" w:rsidRDefault="00344196">
            <w:pPr>
              <w:widowControl w:val="0"/>
              <w:rPr>
                <w:rFonts w:ascii="Cambria" w:hAnsi="Cambria"/>
              </w:rPr>
            </w:pPr>
            <w:r>
              <w:rPr>
                <w:rFonts w:ascii="Cambria" w:hAnsi="Cambria"/>
              </w:rPr>
              <w:t>-</w:t>
            </w:r>
            <w:r>
              <w:rPr>
                <w:rFonts w:ascii="Inter var;ui-sans-serif;system-" w:hAnsi="Inter var;ui-sans-serif;system-"/>
                <w:color w:val="000000"/>
                <w:sz w:val="24"/>
              </w:rPr>
              <w:t>Ce passage met en lumière l'importance du pigeon comme source de nourriture pour les personnages du roman</w:t>
            </w:r>
          </w:p>
        </w:tc>
        <w:tc>
          <w:tcPr>
            <w:tcW w:w="1277" w:type="dxa"/>
            <w:tcBorders>
              <w:top w:val="single" w:sz="4" w:space="0" w:color="000000"/>
              <w:left w:val="single" w:sz="4" w:space="0" w:color="000000"/>
              <w:bottom w:val="single" w:sz="4" w:space="0" w:color="000000"/>
              <w:right w:val="single" w:sz="4" w:space="0" w:color="000000"/>
            </w:tcBorders>
          </w:tcPr>
          <w:p w14:paraId="7A2C7348" w14:textId="77777777" w:rsidR="00494F0F" w:rsidRDefault="00344196">
            <w:pPr>
              <w:widowControl w:val="0"/>
              <w:rPr>
                <w:rFonts w:ascii="Cambria" w:hAnsi="Cambria"/>
              </w:rPr>
            </w:pPr>
            <w:r>
              <w:rPr>
                <w:rFonts w:ascii="Cambria" w:hAnsi="Cambria"/>
              </w:rPr>
              <w:t>-37</w:t>
            </w:r>
          </w:p>
          <w:p w14:paraId="164F87C5" w14:textId="77777777" w:rsidR="00494F0F" w:rsidRDefault="00344196">
            <w:pPr>
              <w:widowControl w:val="0"/>
              <w:rPr>
                <w:rFonts w:ascii="Cambria" w:hAnsi="Cambria"/>
              </w:rPr>
            </w:pPr>
            <w:r>
              <w:rPr>
                <w:rFonts w:ascii="Cambria" w:hAnsi="Cambria"/>
              </w:rPr>
              <w:t>-39</w:t>
            </w:r>
          </w:p>
        </w:tc>
      </w:tr>
      <w:tr w:rsidR="00494F0F" w14:paraId="1990C81A" w14:textId="77777777">
        <w:tc>
          <w:tcPr>
            <w:tcW w:w="1412" w:type="dxa"/>
            <w:tcBorders>
              <w:top w:val="single" w:sz="4" w:space="0" w:color="000000"/>
              <w:left w:val="single" w:sz="4" w:space="0" w:color="000000"/>
              <w:bottom w:val="single" w:sz="4" w:space="0" w:color="000000"/>
              <w:right w:val="single" w:sz="4" w:space="0" w:color="000000"/>
            </w:tcBorders>
          </w:tcPr>
          <w:p w14:paraId="351087FA" w14:textId="77777777" w:rsidR="00494F0F" w:rsidRDefault="00344196">
            <w:pPr>
              <w:widowControl w:val="0"/>
              <w:rPr>
                <w:rFonts w:ascii="Cambria" w:hAnsi="Cambria"/>
                <w:sz w:val="16"/>
              </w:rPr>
            </w:pPr>
            <w:r>
              <w:rPr>
                <w:rFonts w:ascii="Cambria" w:hAnsi="Cambria"/>
                <w:sz w:val="16"/>
              </w:rPr>
              <w:t>Port-au-Prince</w:t>
            </w:r>
          </w:p>
        </w:tc>
        <w:tc>
          <w:tcPr>
            <w:tcW w:w="6662" w:type="dxa"/>
            <w:tcBorders>
              <w:top w:val="single" w:sz="4" w:space="0" w:color="000000"/>
              <w:left w:val="single" w:sz="4" w:space="0" w:color="000000"/>
              <w:bottom w:val="single" w:sz="4" w:space="0" w:color="000000"/>
              <w:right w:val="single" w:sz="4" w:space="0" w:color="000000"/>
            </w:tcBorders>
          </w:tcPr>
          <w:p w14:paraId="563D4255" w14:textId="77777777" w:rsidR="00494F0F" w:rsidRDefault="00344196">
            <w:pPr>
              <w:widowControl w:val="0"/>
              <w:rPr>
                <w:rFonts w:ascii="Cambria" w:hAnsi="Cambria"/>
              </w:rPr>
            </w:pPr>
            <w:r>
              <w:rPr>
                <w:rFonts w:ascii="Cambria" w:hAnsi="Cambria"/>
              </w:rPr>
              <w:t>-</w:t>
            </w:r>
            <w:r>
              <w:rPr>
                <w:color w:val="000000"/>
              </w:rPr>
              <w:t> </w:t>
            </w:r>
            <w:r>
              <w:rPr>
                <w:rFonts w:ascii="Inter var;ui-sans-serif;system-" w:hAnsi="Inter var;ui-sans-serif;system-"/>
                <w:color w:val="000000"/>
                <w:sz w:val="24"/>
              </w:rPr>
              <w:t>Ce passage met en lumière les différences culturelles et sociales entre Port-au-Prince et Montréal. </w:t>
            </w:r>
          </w:p>
          <w:p w14:paraId="07269FC8" w14:textId="77777777" w:rsidR="00494F0F" w:rsidRDefault="00344196">
            <w:pPr>
              <w:widowControl w:val="0"/>
              <w:rPr>
                <w:rFonts w:ascii="Cambria" w:hAnsi="Cambria"/>
              </w:rPr>
            </w:pPr>
            <w:r>
              <w:rPr>
                <w:rFonts w:ascii="Cambria" w:hAnsi="Cambria"/>
              </w:rPr>
              <w:t>-</w:t>
            </w:r>
            <w:r>
              <w:rPr>
                <w:rFonts w:ascii="Inter var;ui-sans-serif;system-" w:hAnsi="Inter var;ui-sans-serif;system-"/>
                <w:color w:val="000000"/>
                <w:sz w:val="24"/>
              </w:rPr>
              <w:t>Ce passage montre la nostalgie et le lien émotionnel fort que le narrateur entretient avec Port-au-Prince.</w:t>
            </w:r>
          </w:p>
        </w:tc>
        <w:tc>
          <w:tcPr>
            <w:tcW w:w="1277" w:type="dxa"/>
            <w:tcBorders>
              <w:top w:val="single" w:sz="4" w:space="0" w:color="000000"/>
              <w:left w:val="single" w:sz="4" w:space="0" w:color="000000"/>
              <w:bottom w:val="single" w:sz="4" w:space="0" w:color="000000"/>
              <w:right w:val="single" w:sz="4" w:space="0" w:color="000000"/>
            </w:tcBorders>
          </w:tcPr>
          <w:p w14:paraId="6FCC7A85" w14:textId="77777777" w:rsidR="00494F0F" w:rsidRDefault="00344196">
            <w:pPr>
              <w:widowControl w:val="0"/>
              <w:rPr>
                <w:rFonts w:ascii="Cambria" w:hAnsi="Cambria"/>
              </w:rPr>
            </w:pPr>
            <w:r>
              <w:rPr>
                <w:rFonts w:ascii="Cambria" w:hAnsi="Cambria"/>
              </w:rPr>
              <w:t>-33</w:t>
            </w:r>
          </w:p>
          <w:p w14:paraId="1285295E" w14:textId="77777777" w:rsidR="00494F0F" w:rsidRDefault="00344196">
            <w:pPr>
              <w:widowControl w:val="0"/>
              <w:rPr>
                <w:rFonts w:ascii="Cambria" w:hAnsi="Cambria"/>
              </w:rPr>
            </w:pPr>
            <w:r>
              <w:rPr>
                <w:rFonts w:ascii="Cambria" w:hAnsi="Cambria"/>
              </w:rPr>
              <w:t>-21</w:t>
            </w:r>
          </w:p>
        </w:tc>
      </w:tr>
      <w:tr w:rsidR="00494F0F" w14:paraId="69854A62" w14:textId="77777777">
        <w:tc>
          <w:tcPr>
            <w:tcW w:w="1412" w:type="dxa"/>
            <w:tcBorders>
              <w:top w:val="single" w:sz="4" w:space="0" w:color="000000"/>
              <w:left w:val="single" w:sz="4" w:space="0" w:color="000000"/>
              <w:bottom w:val="single" w:sz="4" w:space="0" w:color="000000"/>
              <w:right w:val="single" w:sz="4" w:space="0" w:color="000000"/>
            </w:tcBorders>
          </w:tcPr>
          <w:p w14:paraId="625955D3" w14:textId="77777777" w:rsidR="00494F0F" w:rsidRDefault="00344196">
            <w:pPr>
              <w:widowControl w:val="0"/>
              <w:rPr>
                <w:rFonts w:ascii="Cambria" w:hAnsi="Cambria"/>
                <w:sz w:val="16"/>
              </w:rPr>
            </w:pPr>
            <w:r>
              <w:rPr>
                <w:rFonts w:ascii="Cambria" w:hAnsi="Cambria"/>
                <w:sz w:val="16"/>
              </w:rPr>
              <w:t>50 Crémazie</w:t>
            </w:r>
          </w:p>
        </w:tc>
        <w:tc>
          <w:tcPr>
            <w:tcW w:w="6662" w:type="dxa"/>
            <w:tcBorders>
              <w:top w:val="single" w:sz="4" w:space="0" w:color="000000"/>
              <w:left w:val="single" w:sz="4" w:space="0" w:color="000000"/>
              <w:bottom w:val="single" w:sz="4" w:space="0" w:color="000000"/>
              <w:right w:val="single" w:sz="4" w:space="0" w:color="000000"/>
            </w:tcBorders>
          </w:tcPr>
          <w:p w14:paraId="183E6B54" w14:textId="77777777" w:rsidR="00494F0F" w:rsidRDefault="00344196">
            <w:pPr>
              <w:widowControl w:val="0"/>
              <w:rPr>
                <w:rFonts w:ascii="Cambria" w:hAnsi="Cambria"/>
              </w:rPr>
            </w:pPr>
            <w:r>
              <w:rPr>
                <w:rFonts w:ascii="Cambria" w:hAnsi="Cambria"/>
              </w:rPr>
              <w:t>-C</w:t>
            </w:r>
            <w:r>
              <w:rPr>
                <w:rFonts w:ascii="Cambria" w:hAnsi="Cambria"/>
                <w:color w:val="000000"/>
                <w:sz w:val="24"/>
              </w:rPr>
              <w:t>e passage décrit le bar "50 Crémazie" comme un lieu de rencontre pour les immigrants, soulignant son rôle comme un espace social important pour les nouveaux arrivants. </w:t>
            </w:r>
          </w:p>
          <w:p w14:paraId="2DA829AB" w14:textId="77777777" w:rsidR="00494F0F" w:rsidRDefault="00344196">
            <w:pPr>
              <w:widowControl w:val="0"/>
              <w:rPr>
                <w:rFonts w:ascii="Cambria" w:hAnsi="Cambria"/>
              </w:rPr>
            </w:pPr>
            <w:r>
              <w:rPr>
                <w:rFonts w:ascii="Cambria" w:hAnsi="Cambria"/>
              </w:rPr>
              <w:t>-</w:t>
            </w:r>
            <w:r>
              <w:rPr>
                <w:rFonts w:ascii="Inter var;ui-sans-serif;system-" w:hAnsi="Inter var;ui-sans-serif;system-"/>
                <w:color w:val="000000"/>
                <w:sz w:val="24"/>
              </w:rPr>
              <w:t xml:space="preserve">ce passage ne mentionne pas directement "50 Crémazie", il évoque le </w:t>
            </w:r>
            <w:r>
              <w:rPr>
                <w:rFonts w:ascii="Inter var;ui-sans-serif;system-" w:hAnsi="Inter var;ui-sans-serif;system-"/>
                <w:color w:val="000000"/>
                <w:sz w:val="24"/>
              </w:rPr>
              <w:t>sentiment de nostalgie et de transition que le narrateur ressent en se remémorant ses premiers jours dans la ville. "50 Crémazie" est un lieu qui symbolise le début de son expérience en tant qu'immigrant</w:t>
            </w:r>
          </w:p>
        </w:tc>
        <w:tc>
          <w:tcPr>
            <w:tcW w:w="1277" w:type="dxa"/>
            <w:tcBorders>
              <w:top w:val="single" w:sz="4" w:space="0" w:color="000000"/>
              <w:left w:val="single" w:sz="4" w:space="0" w:color="000000"/>
              <w:bottom w:val="single" w:sz="4" w:space="0" w:color="000000"/>
              <w:right w:val="single" w:sz="4" w:space="0" w:color="000000"/>
            </w:tcBorders>
          </w:tcPr>
          <w:p w14:paraId="275348C8" w14:textId="77777777" w:rsidR="00494F0F" w:rsidRDefault="00344196">
            <w:pPr>
              <w:widowControl w:val="0"/>
              <w:rPr>
                <w:rFonts w:ascii="Cambria" w:hAnsi="Cambria"/>
              </w:rPr>
            </w:pPr>
            <w:r>
              <w:rPr>
                <w:rFonts w:ascii="Cambria" w:hAnsi="Cambria"/>
              </w:rPr>
              <w:t>-23</w:t>
            </w:r>
          </w:p>
          <w:p w14:paraId="411BFB52" w14:textId="77777777" w:rsidR="00494F0F" w:rsidRDefault="00344196">
            <w:pPr>
              <w:widowControl w:val="0"/>
              <w:rPr>
                <w:rFonts w:ascii="Cambria" w:hAnsi="Cambria"/>
              </w:rPr>
            </w:pPr>
            <w:r>
              <w:rPr>
                <w:rFonts w:ascii="Cambria" w:hAnsi="Cambria"/>
              </w:rPr>
              <w:t>-190</w:t>
            </w:r>
          </w:p>
        </w:tc>
      </w:tr>
      <w:tr w:rsidR="00494F0F" w14:paraId="23B558FB" w14:textId="77777777">
        <w:tc>
          <w:tcPr>
            <w:tcW w:w="1412" w:type="dxa"/>
            <w:tcBorders>
              <w:top w:val="single" w:sz="4" w:space="0" w:color="000000"/>
              <w:left w:val="single" w:sz="4" w:space="0" w:color="000000"/>
              <w:bottom w:val="single" w:sz="4" w:space="0" w:color="000000"/>
              <w:right w:val="single" w:sz="4" w:space="0" w:color="000000"/>
            </w:tcBorders>
          </w:tcPr>
          <w:p w14:paraId="39838A63" w14:textId="77777777" w:rsidR="00494F0F" w:rsidRDefault="00344196">
            <w:pPr>
              <w:widowControl w:val="0"/>
              <w:rPr>
                <w:rFonts w:ascii="Cambria" w:hAnsi="Cambria"/>
                <w:sz w:val="16"/>
              </w:rPr>
            </w:pPr>
            <w:proofErr w:type="gramStart"/>
            <w:r>
              <w:rPr>
                <w:rFonts w:ascii="Cambria" w:hAnsi="Cambria"/>
                <w:sz w:val="16"/>
              </w:rPr>
              <w:t>créole</w:t>
            </w:r>
            <w:proofErr w:type="gramEnd"/>
          </w:p>
        </w:tc>
        <w:tc>
          <w:tcPr>
            <w:tcW w:w="6662" w:type="dxa"/>
            <w:tcBorders>
              <w:top w:val="single" w:sz="4" w:space="0" w:color="000000"/>
              <w:left w:val="single" w:sz="4" w:space="0" w:color="000000"/>
              <w:bottom w:val="single" w:sz="4" w:space="0" w:color="000000"/>
              <w:right w:val="single" w:sz="4" w:space="0" w:color="000000"/>
            </w:tcBorders>
          </w:tcPr>
          <w:p w14:paraId="0660CA51" w14:textId="77777777" w:rsidR="00494F0F" w:rsidRDefault="00344196">
            <w:pPr>
              <w:widowControl w:val="0"/>
              <w:rPr>
                <w:rFonts w:ascii="Cambria" w:hAnsi="Cambria"/>
              </w:rPr>
            </w:pPr>
            <w:r>
              <w:rPr>
                <w:rFonts w:ascii="Cambria" w:hAnsi="Cambria"/>
              </w:rPr>
              <w:t>-</w:t>
            </w:r>
            <w:r>
              <w:rPr>
                <w:rFonts w:ascii="Inter var;ui-sans-serif;system-" w:hAnsi="Inter var;ui-sans-serif;system-"/>
                <w:color w:val="000000"/>
                <w:sz w:val="24"/>
              </w:rPr>
              <w:t xml:space="preserve">Ce passage montre que la langue créole est un élément central </w:t>
            </w:r>
            <w:r>
              <w:rPr>
                <w:rFonts w:ascii="Inter var;ui-sans-serif;system-" w:hAnsi="Inter var;ui-sans-serif;system-"/>
                <w:color w:val="000000"/>
                <w:sz w:val="24"/>
              </w:rPr>
              <w:lastRenderedPageBreak/>
              <w:t>de l'identité et de la communauté du narrateur. Le fait que "tout le monde" parle créole dans cette ville crée un sentiment de familiarité et de connexion pour le narrateur</w:t>
            </w:r>
          </w:p>
          <w:p w14:paraId="4A3E2A71" w14:textId="77777777" w:rsidR="00494F0F" w:rsidRDefault="00344196">
            <w:pPr>
              <w:widowControl w:val="0"/>
              <w:rPr>
                <w:rFonts w:ascii="Cambria" w:hAnsi="Cambria"/>
              </w:rPr>
            </w:pPr>
            <w:r>
              <w:rPr>
                <w:rFonts w:ascii="Cambria" w:hAnsi="Cambria"/>
              </w:rPr>
              <w:t>-</w:t>
            </w:r>
            <w:r>
              <w:rPr>
                <w:rFonts w:ascii="Inter var;ui-sans-serif;system-" w:hAnsi="Inter var;ui-sans-serif;system-"/>
                <w:color w:val="000000"/>
                <w:sz w:val="24"/>
              </w:rPr>
              <w:t>Ce passage met en lumière la langue créole comme un moyen de communication et de réconfort. La vieille femme chantant en créole représente un lien avec les racines culturelles du narrateur</w:t>
            </w:r>
          </w:p>
        </w:tc>
        <w:tc>
          <w:tcPr>
            <w:tcW w:w="1277" w:type="dxa"/>
            <w:tcBorders>
              <w:top w:val="single" w:sz="4" w:space="0" w:color="000000"/>
              <w:left w:val="single" w:sz="4" w:space="0" w:color="000000"/>
              <w:bottom w:val="single" w:sz="4" w:space="0" w:color="000000"/>
              <w:right w:val="single" w:sz="4" w:space="0" w:color="000000"/>
            </w:tcBorders>
          </w:tcPr>
          <w:p w14:paraId="4DEF008D" w14:textId="77777777" w:rsidR="00494F0F" w:rsidRDefault="00344196">
            <w:pPr>
              <w:widowControl w:val="0"/>
              <w:rPr>
                <w:rFonts w:ascii="Cambria" w:hAnsi="Cambria"/>
              </w:rPr>
            </w:pPr>
            <w:r>
              <w:rPr>
                <w:rFonts w:ascii="Cambria" w:hAnsi="Cambria"/>
              </w:rPr>
              <w:lastRenderedPageBreak/>
              <w:t>-189</w:t>
            </w:r>
          </w:p>
          <w:p w14:paraId="64F4F058" w14:textId="77777777" w:rsidR="00494F0F" w:rsidRDefault="00344196">
            <w:pPr>
              <w:widowControl w:val="0"/>
              <w:rPr>
                <w:rFonts w:ascii="Cambria" w:hAnsi="Cambria"/>
              </w:rPr>
            </w:pPr>
            <w:r>
              <w:rPr>
                <w:rFonts w:ascii="Cambria" w:hAnsi="Cambria"/>
              </w:rPr>
              <w:lastRenderedPageBreak/>
              <w:t>-151</w:t>
            </w:r>
          </w:p>
        </w:tc>
      </w:tr>
      <w:tr w:rsidR="00494F0F" w14:paraId="690D6DEB" w14:textId="77777777">
        <w:tc>
          <w:tcPr>
            <w:tcW w:w="1412" w:type="dxa"/>
            <w:tcBorders>
              <w:top w:val="single" w:sz="4" w:space="0" w:color="000000"/>
              <w:left w:val="single" w:sz="4" w:space="0" w:color="000000"/>
              <w:bottom w:val="single" w:sz="4" w:space="0" w:color="000000"/>
              <w:right w:val="single" w:sz="4" w:space="0" w:color="000000"/>
            </w:tcBorders>
          </w:tcPr>
          <w:p w14:paraId="7F235611" w14:textId="77777777" w:rsidR="00494F0F" w:rsidRDefault="00344196">
            <w:pPr>
              <w:widowControl w:val="0"/>
              <w:rPr>
                <w:rFonts w:ascii="Cambria" w:hAnsi="Cambria"/>
                <w:sz w:val="16"/>
              </w:rPr>
            </w:pPr>
            <w:proofErr w:type="gramStart"/>
            <w:r>
              <w:rPr>
                <w:rFonts w:ascii="Cambria" w:hAnsi="Cambria"/>
                <w:sz w:val="16"/>
              </w:rPr>
              <w:lastRenderedPageBreak/>
              <w:t>policier</w:t>
            </w:r>
            <w:proofErr w:type="gramEnd"/>
          </w:p>
        </w:tc>
        <w:tc>
          <w:tcPr>
            <w:tcW w:w="6662" w:type="dxa"/>
            <w:tcBorders>
              <w:top w:val="single" w:sz="4" w:space="0" w:color="000000"/>
              <w:left w:val="single" w:sz="4" w:space="0" w:color="000000"/>
              <w:bottom w:val="single" w:sz="4" w:space="0" w:color="000000"/>
              <w:right w:val="single" w:sz="4" w:space="0" w:color="000000"/>
            </w:tcBorders>
          </w:tcPr>
          <w:p w14:paraId="09A9D5EC" w14:textId="77777777" w:rsidR="00494F0F" w:rsidRDefault="00344196">
            <w:pPr>
              <w:widowControl w:val="0"/>
              <w:rPr>
                <w:rFonts w:ascii="Cambria" w:hAnsi="Cambria"/>
              </w:rPr>
            </w:pPr>
            <w:r>
              <w:rPr>
                <w:rFonts w:ascii="Cambria" w:hAnsi="Cambria"/>
              </w:rPr>
              <w:t>-</w:t>
            </w:r>
            <w:r>
              <w:rPr>
                <w:rFonts w:ascii="Inter var;ui-sans-serif;system-" w:hAnsi="Inter var;ui-sans-serif;system-"/>
                <w:color w:val="000000"/>
                <w:sz w:val="24"/>
              </w:rPr>
              <w:t>Ce passage met en lumière les expériences de discrimination et de profilage racial que le narrateur subit. Le policier représente l'autorité et le contrôle</w:t>
            </w:r>
          </w:p>
          <w:p w14:paraId="53806911" w14:textId="77777777" w:rsidR="00494F0F" w:rsidRDefault="00344196">
            <w:pPr>
              <w:widowControl w:val="0"/>
              <w:rPr>
                <w:rFonts w:ascii="Cambria" w:hAnsi="Cambria"/>
              </w:rPr>
            </w:pPr>
            <w:r>
              <w:rPr>
                <w:rFonts w:ascii="Cambria" w:hAnsi="Cambria"/>
              </w:rPr>
              <w:t>-</w:t>
            </w:r>
            <w:r>
              <w:rPr>
                <w:rFonts w:ascii="Inter var;ui-sans-serif;system-" w:hAnsi="Inter var;ui-sans-serif;system-"/>
                <w:color w:val="000000"/>
                <w:sz w:val="24"/>
              </w:rPr>
              <w:t>Ce passage illustre la précarité et la vulnérabilité du narrateur. Le policier, en tant que figure d'autorité, représente une menace constante pour ceux qui vivent en marge de la société</w:t>
            </w:r>
          </w:p>
        </w:tc>
        <w:tc>
          <w:tcPr>
            <w:tcW w:w="1277" w:type="dxa"/>
            <w:tcBorders>
              <w:top w:val="single" w:sz="4" w:space="0" w:color="000000"/>
              <w:left w:val="single" w:sz="4" w:space="0" w:color="000000"/>
              <w:bottom w:val="single" w:sz="4" w:space="0" w:color="000000"/>
              <w:right w:val="single" w:sz="4" w:space="0" w:color="000000"/>
            </w:tcBorders>
          </w:tcPr>
          <w:p w14:paraId="004BA312" w14:textId="77777777" w:rsidR="00494F0F" w:rsidRDefault="00344196">
            <w:pPr>
              <w:widowControl w:val="0"/>
              <w:rPr>
                <w:rFonts w:ascii="Cambria" w:hAnsi="Cambria"/>
              </w:rPr>
            </w:pPr>
            <w:r>
              <w:rPr>
                <w:rFonts w:ascii="Cambria" w:hAnsi="Cambria"/>
              </w:rPr>
              <w:t>-69</w:t>
            </w:r>
          </w:p>
          <w:p w14:paraId="70BBA09C" w14:textId="77777777" w:rsidR="00494F0F" w:rsidRDefault="00344196">
            <w:pPr>
              <w:widowControl w:val="0"/>
              <w:rPr>
                <w:rFonts w:ascii="Cambria" w:hAnsi="Cambria"/>
              </w:rPr>
            </w:pPr>
            <w:r>
              <w:rPr>
                <w:rFonts w:ascii="Cambria" w:hAnsi="Cambria"/>
              </w:rPr>
              <w:t>-27</w:t>
            </w:r>
          </w:p>
        </w:tc>
      </w:tr>
      <w:tr w:rsidR="00494F0F" w14:paraId="046AE515" w14:textId="77777777">
        <w:tc>
          <w:tcPr>
            <w:tcW w:w="1412" w:type="dxa"/>
            <w:tcBorders>
              <w:top w:val="single" w:sz="4" w:space="0" w:color="000000"/>
              <w:left w:val="single" w:sz="4" w:space="0" w:color="000000"/>
              <w:bottom w:val="single" w:sz="4" w:space="0" w:color="000000"/>
              <w:right w:val="single" w:sz="4" w:space="0" w:color="000000"/>
            </w:tcBorders>
          </w:tcPr>
          <w:p w14:paraId="433EB227" w14:textId="77777777" w:rsidR="00494F0F" w:rsidRDefault="00344196">
            <w:pPr>
              <w:widowControl w:val="0"/>
              <w:rPr>
                <w:rFonts w:ascii="Cambria" w:hAnsi="Cambria"/>
                <w:sz w:val="16"/>
              </w:rPr>
            </w:pPr>
            <w:r>
              <w:rPr>
                <w:rFonts w:ascii="Cambria" w:hAnsi="Cambria"/>
                <w:sz w:val="16"/>
              </w:rPr>
              <w:t>Outremont</w:t>
            </w:r>
          </w:p>
        </w:tc>
        <w:tc>
          <w:tcPr>
            <w:tcW w:w="6662" w:type="dxa"/>
            <w:tcBorders>
              <w:top w:val="single" w:sz="4" w:space="0" w:color="000000"/>
              <w:left w:val="single" w:sz="4" w:space="0" w:color="000000"/>
              <w:bottom w:val="single" w:sz="4" w:space="0" w:color="000000"/>
              <w:right w:val="single" w:sz="4" w:space="0" w:color="000000"/>
            </w:tcBorders>
          </w:tcPr>
          <w:p w14:paraId="57455D94" w14:textId="77777777" w:rsidR="00494F0F" w:rsidRDefault="00344196">
            <w:pPr>
              <w:widowControl w:val="0"/>
              <w:rPr>
                <w:rFonts w:ascii="Cambria" w:hAnsi="Cambria"/>
              </w:rPr>
            </w:pPr>
            <w:r>
              <w:rPr>
                <w:rFonts w:ascii="Cambria" w:hAnsi="Cambria"/>
              </w:rPr>
              <w:t>-</w:t>
            </w:r>
            <w:r>
              <w:rPr>
                <w:rFonts w:ascii="Inter var;ui-sans-serif;system-" w:hAnsi="Inter var;ui-sans-serif;system-"/>
                <w:color w:val="000000"/>
                <w:sz w:val="24"/>
              </w:rPr>
              <w:t>Ce passage met en lumière le contraste entre la situation précaire du narrateur et le quartier aisé d'Outremont</w:t>
            </w:r>
          </w:p>
          <w:p w14:paraId="1B23E7AF" w14:textId="77777777" w:rsidR="00494F0F" w:rsidRDefault="00344196">
            <w:pPr>
              <w:widowControl w:val="0"/>
              <w:rPr>
                <w:rFonts w:ascii="Cambria" w:hAnsi="Cambria"/>
              </w:rPr>
            </w:pPr>
            <w:r>
              <w:rPr>
                <w:rFonts w:ascii="Cambria" w:hAnsi="Cambria"/>
              </w:rPr>
              <w:t>-ce</w:t>
            </w:r>
            <w:r>
              <w:rPr>
                <w:rFonts w:ascii="Inter var;ui-sans-serif;system-" w:hAnsi="Inter var;ui-sans-serif;system-"/>
                <w:color w:val="000000"/>
                <w:sz w:val="24"/>
              </w:rPr>
              <w:t xml:space="preserve"> passage ne mentionne pas directement "Outremont," il fait référence à l'appartement de l'ami du narrateur dans ce quartier. </w:t>
            </w:r>
          </w:p>
        </w:tc>
        <w:tc>
          <w:tcPr>
            <w:tcW w:w="1277" w:type="dxa"/>
            <w:tcBorders>
              <w:top w:val="single" w:sz="4" w:space="0" w:color="000000"/>
              <w:left w:val="single" w:sz="4" w:space="0" w:color="000000"/>
              <w:bottom w:val="single" w:sz="4" w:space="0" w:color="000000"/>
              <w:right w:val="single" w:sz="4" w:space="0" w:color="000000"/>
            </w:tcBorders>
          </w:tcPr>
          <w:p w14:paraId="4B7BF426" w14:textId="77777777" w:rsidR="00494F0F" w:rsidRDefault="00344196">
            <w:pPr>
              <w:widowControl w:val="0"/>
              <w:rPr>
                <w:rFonts w:ascii="Cambria" w:hAnsi="Cambria"/>
              </w:rPr>
            </w:pPr>
            <w:r>
              <w:rPr>
                <w:rFonts w:ascii="Cambria" w:hAnsi="Cambria"/>
              </w:rPr>
              <w:t>-29</w:t>
            </w:r>
          </w:p>
          <w:p w14:paraId="6D522BE5" w14:textId="77777777" w:rsidR="00494F0F" w:rsidRDefault="00344196">
            <w:pPr>
              <w:widowControl w:val="0"/>
              <w:rPr>
                <w:rFonts w:ascii="Cambria" w:hAnsi="Cambria"/>
              </w:rPr>
            </w:pPr>
            <w:r>
              <w:rPr>
                <w:rFonts w:ascii="Cambria" w:hAnsi="Cambria"/>
              </w:rPr>
              <w:t>-29</w:t>
            </w:r>
          </w:p>
        </w:tc>
      </w:tr>
      <w:tr w:rsidR="00494F0F" w14:paraId="44D23AC9" w14:textId="77777777">
        <w:tc>
          <w:tcPr>
            <w:tcW w:w="1412" w:type="dxa"/>
            <w:tcBorders>
              <w:top w:val="single" w:sz="4" w:space="0" w:color="000000"/>
              <w:left w:val="single" w:sz="4" w:space="0" w:color="000000"/>
              <w:bottom w:val="single" w:sz="4" w:space="0" w:color="000000"/>
              <w:right w:val="single" w:sz="4" w:space="0" w:color="000000"/>
            </w:tcBorders>
          </w:tcPr>
          <w:p w14:paraId="13E317E5" w14:textId="77777777" w:rsidR="00494F0F" w:rsidRDefault="00344196">
            <w:pPr>
              <w:widowControl w:val="0"/>
              <w:rPr>
                <w:rFonts w:ascii="Cambria" w:hAnsi="Cambria"/>
                <w:sz w:val="16"/>
              </w:rPr>
            </w:pPr>
            <w:proofErr w:type="gramStart"/>
            <w:r>
              <w:rPr>
                <w:rFonts w:ascii="Cambria" w:hAnsi="Cambria"/>
                <w:sz w:val="16"/>
              </w:rPr>
              <w:t>robe</w:t>
            </w:r>
            <w:proofErr w:type="gramEnd"/>
            <w:r>
              <w:rPr>
                <w:rFonts w:ascii="Cambria" w:hAnsi="Cambria"/>
                <w:sz w:val="16"/>
              </w:rPr>
              <w:t xml:space="preserve"> de chambre</w:t>
            </w:r>
          </w:p>
        </w:tc>
        <w:tc>
          <w:tcPr>
            <w:tcW w:w="6662" w:type="dxa"/>
            <w:tcBorders>
              <w:top w:val="single" w:sz="4" w:space="0" w:color="000000"/>
              <w:left w:val="single" w:sz="4" w:space="0" w:color="000000"/>
              <w:bottom w:val="single" w:sz="4" w:space="0" w:color="000000"/>
              <w:right w:val="single" w:sz="4" w:space="0" w:color="000000"/>
            </w:tcBorders>
          </w:tcPr>
          <w:p w14:paraId="0A1867B0" w14:textId="77777777" w:rsidR="00494F0F" w:rsidRDefault="00344196">
            <w:pPr>
              <w:widowControl w:val="0"/>
              <w:rPr>
                <w:rFonts w:ascii="Cambria" w:hAnsi="Cambria"/>
              </w:rPr>
            </w:pPr>
            <w:r>
              <w:rPr>
                <w:rFonts w:ascii="Cambria" w:hAnsi="Cambria"/>
              </w:rPr>
              <w:t>-ce</w:t>
            </w:r>
            <w:r>
              <w:rPr>
                <w:rFonts w:ascii="Inter var;ui-sans-serif;system-" w:hAnsi="Inter var;ui-sans-serif;system-"/>
                <w:color w:val="000000"/>
                <w:sz w:val="24"/>
              </w:rPr>
              <w:t xml:space="preserve"> passage ne mentionne pas directement la "robe de chambre," mais il met en lumière les thèmes de la mémoire, de l'intimité et des relations humaines. La robe de chambre, en tant que vêtement d'intérieur, symbolise souvent la proximité et le confort.</w:t>
            </w:r>
          </w:p>
          <w:p w14:paraId="654E86F4" w14:textId="77777777" w:rsidR="00494F0F" w:rsidRDefault="00344196">
            <w:pPr>
              <w:widowControl w:val="0"/>
              <w:rPr>
                <w:rFonts w:ascii="Cambria" w:hAnsi="Cambria"/>
              </w:rPr>
            </w:pPr>
            <w:r>
              <w:rPr>
                <w:rFonts w:ascii="Cambria" w:hAnsi="Cambria"/>
              </w:rPr>
              <w:t>-ce</w:t>
            </w:r>
            <w:r>
              <w:rPr>
                <w:rFonts w:ascii="Inter var;ui-sans-serif;system-" w:hAnsi="Inter var;ui-sans-serif;system-"/>
                <w:color w:val="000000"/>
                <w:sz w:val="24"/>
              </w:rPr>
              <w:t xml:space="preserve"> passage ne mentionne pas non plus directement la "robe de chambre," mais il explore les thèmes de l'intimité, de la sexualité et des relations de pouvoir. La robe de chambre, en tant que vêtement associé à la vie privée et à l'intimité</w:t>
            </w:r>
          </w:p>
        </w:tc>
        <w:tc>
          <w:tcPr>
            <w:tcW w:w="1277" w:type="dxa"/>
            <w:tcBorders>
              <w:top w:val="single" w:sz="4" w:space="0" w:color="000000"/>
              <w:left w:val="single" w:sz="4" w:space="0" w:color="000000"/>
              <w:bottom w:val="single" w:sz="4" w:space="0" w:color="000000"/>
              <w:right w:val="single" w:sz="4" w:space="0" w:color="000000"/>
            </w:tcBorders>
          </w:tcPr>
          <w:p w14:paraId="109C2B71" w14:textId="77777777" w:rsidR="00494F0F" w:rsidRDefault="00344196">
            <w:pPr>
              <w:widowControl w:val="0"/>
              <w:rPr>
                <w:rFonts w:ascii="Cambria" w:hAnsi="Cambria"/>
              </w:rPr>
            </w:pPr>
            <w:r>
              <w:rPr>
                <w:rFonts w:ascii="Cambria" w:hAnsi="Cambria"/>
              </w:rPr>
              <w:t>-204</w:t>
            </w:r>
          </w:p>
          <w:p w14:paraId="523B37A3" w14:textId="77777777" w:rsidR="00494F0F" w:rsidRDefault="00344196">
            <w:pPr>
              <w:widowControl w:val="0"/>
              <w:rPr>
                <w:rFonts w:ascii="Cambria" w:hAnsi="Cambria"/>
              </w:rPr>
            </w:pPr>
            <w:r>
              <w:rPr>
                <w:rFonts w:ascii="Cambria" w:hAnsi="Cambria"/>
              </w:rPr>
              <w:t>-135</w:t>
            </w:r>
          </w:p>
        </w:tc>
      </w:tr>
      <w:tr w:rsidR="00494F0F" w14:paraId="10700CB5" w14:textId="77777777">
        <w:tc>
          <w:tcPr>
            <w:tcW w:w="1412" w:type="dxa"/>
            <w:tcBorders>
              <w:top w:val="single" w:sz="4" w:space="0" w:color="000000"/>
              <w:left w:val="single" w:sz="4" w:space="0" w:color="000000"/>
              <w:bottom w:val="single" w:sz="4" w:space="0" w:color="000000"/>
              <w:right w:val="single" w:sz="4" w:space="0" w:color="000000"/>
            </w:tcBorders>
          </w:tcPr>
          <w:p w14:paraId="5026114D" w14:textId="77777777" w:rsidR="00494F0F" w:rsidRDefault="00344196">
            <w:pPr>
              <w:widowControl w:val="0"/>
              <w:rPr>
                <w:rFonts w:ascii="Cambria" w:hAnsi="Cambria"/>
                <w:sz w:val="16"/>
              </w:rPr>
            </w:pPr>
            <w:proofErr w:type="gramStart"/>
            <w:r>
              <w:rPr>
                <w:rFonts w:ascii="Cambria" w:hAnsi="Cambria"/>
                <w:sz w:val="16"/>
              </w:rPr>
              <w:t>exilé</w:t>
            </w:r>
            <w:proofErr w:type="gramEnd"/>
          </w:p>
        </w:tc>
        <w:tc>
          <w:tcPr>
            <w:tcW w:w="6662" w:type="dxa"/>
            <w:tcBorders>
              <w:top w:val="single" w:sz="4" w:space="0" w:color="000000"/>
              <w:left w:val="single" w:sz="4" w:space="0" w:color="000000"/>
              <w:bottom w:val="single" w:sz="4" w:space="0" w:color="000000"/>
              <w:right w:val="single" w:sz="4" w:space="0" w:color="000000"/>
            </w:tcBorders>
          </w:tcPr>
          <w:p w14:paraId="5F72A078" w14:textId="77777777" w:rsidR="00494F0F" w:rsidRDefault="00344196">
            <w:pPr>
              <w:widowControl w:val="0"/>
              <w:rPr>
                <w:rFonts w:ascii="Cambria" w:hAnsi="Cambria"/>
              </w:rPr>
            </w:pPr>
            <w:r>
              <w:rPr>
                <w:rFonts w:ascii="Cambria" w:hAnsi="Cambria"/>
              </w:rPr>
              <w:t>-C</w:t>
            </w:r>
            <w:r>
              <w:rPr>
                <w:rFonts w:ascii="Inter var;ui-sans-serif;system-" w:hAnsi="Inter var;ui-sans-serif;system-"/>
                <w:color w:val="000000"/>
                <w:sz w:val="24"/>
              </w:rPr>
              <w:t>e passage met en lumière le dilemme moral et identitaire du narrateur. Le terme "exilé" est chargé de connotations politiques et de souffrance, et le narrateur refuse de se définir ainsi</w:t>
            </w:r>
          </w:p>
          <w:p w14:paraId="4B831234" w14:textId="77777777" w:rsidR="00494F0F" w:rsidRDefault="00344196">
            <w:pPr>
              <w:widowControl w:val="0"/>
              <w:rPr>
                <w:rFonts w:ascii="Cambria" w:hAnsi="Cambria"/>
              </w:rPr>
            </w:pPr>
            <w:r>
              <w:rPr>
                <w:rFonts w:ascii="Cambria" w:hAnsi="Cambria"/>
              </w:rPr>
              <w:t>-Ce</w:t>
            </w:r>
            <w:r>
              <w:rPr>
                <w:rFonts w:ascii="Inter var;ui-sans-serif;system-" w:hAnsi="Inter var;ui-sans-serif;system-"/>
                <w:color w:val="000000"/>
                <w:sz w:val="24"/>
              </w:rPr>
              <w:t xml:space="preserve"> passage montre que le thème de l'exil est un sujet de conversation récurrent et important parmi les immigrants.</w:t>
            </w:r>
          </w:p>
        </w:tc>
        <w:tc>
          <w:tcPr>
            <w:tcW w:w="1277" w:type="dxa"/>
            <w:tcBorders>
              <w:top w:val="single" w:sz="4" w:space="0" w:color="000000"/>
              <w:left w:val="single" w:sz="4" w:space="0" w:color="000000"/>
              <w:bottom w:val="single" w:sz="4" w:space="0" w:color="000000"/>
              <w:right w:val="single" w:sz="4" w:space="0" w:color="000000"/>
            </w:tcBorders>
          </w:tcPr>
          <w:p w14:paraId="7E5E4355" w14:textId="77777777" w:rsidR="00494F0F" w:rsidRDefault="00344196">
            <w:pPr>
              <w:widowControl w:val="0"/>
              <w:rPr>
                <w:rFonts w:ascii="Cambria" w:hAnsi="Cambria"/>
              </w:rPr>
            </w:pPr>
            <w:r>
              <w:rPr>
                <w:rFonts w:ascii="Cambria" w:hAnsi="Cambria"/>
              </w:rPr>
              <w:t>-32</w:t>
            </w:r>
          </w:p>
          <w:p w14:paraId="014A0A0C" w14:textId="77777777" w:rsidR="00494F0F" w:rsidRDefault="00344196">
            <w:pPr>
              <w:widowControl w:val="0"/>
              <w:rPr>
                <w:rFonts w:ascii="Cambria" w:hAnsi="Cambria"/>
              </w:rPr>
            </w:pPr>
            <w:r>
              <w:rPr>
                <w:rFonts w:ascii="Cambria" w:hAnsi="Cambria"/>
              </w:rPr>
              <w:t>-148</w:t>
            </w:r>
          </w:p>
        </w:tc>
      </w:tr>
      <w:tr w:rsidR="00494F0F" w14:paraId="013AA99D" w14:textId="77777777">
        <w:tc>
          <w:tcPr>
            <w:tcW w:w="1412" w:type="dxa"/>
            <w:tcBorders>
              <w:top w:val="single" w:sz="4" w:space="0" w:color="000000"/>
              <w:left w:val="single" w:sz="4" w:space="0" w:color="000000"/>
              <w:bottom w:val="single" w:sz="4" w:space="0" w:color="000000"/>
              <w:right w:val="single" w:sz="4" w:space="0" w:color="000000"/>
            </w:tcBorders>
          </w:tcPr>
          <w:p w14:paraId="35A444E3" w14:textId="77777777" w:rsidR="00494F0F" w:rsidRDefault="00344196">
            <w:pPr>
              <w:widowControl w:val="0"/>
              <w:rPr>
                <w:rFonts w:ascii="Cambria" w:hAnsi="Cambria"/>
                <w:sz w:val="16"/>
              </w:rPr>
            </w:pPr>
            <w:proofErr w:type="gramStart"/>
            <w:r>
              <w:rPr>
                <w:rFonts w:ascii="Cambria" w:hAnsi="Cambria"/>
                <w:sz w:val="16"/>
              </w:rPr>
              <w:t>coup</w:t>
            </w:r>
            <w:proofErr w:type="gramEnd"/>
            <w:r>
              <w:rPr>
                <w:rFonts w:ascii="Cambria" w:hAnsi="Cambria"/>
                <w:sz w:val="16"/>
              </w:rPr>
              <w:t xml:space="preserve"> de feu</w:t>
            </w:r>
          </w:p>
        </w:tc>
        <w:tc>
          <w:tcPr>
            <w:tcW w:w="6662" w:type="dxa"/>
            <w:tcBorders>
              <w:top w:val="single" w:sz="4" w:space="0" w:color="000000"/>
              <w:left w:val="single" w:sz="4" w:space="0" w:color="000000"/>
              <w:bottom w:val="single" w:sz="4" w:space="0" w:color="000000"/>
              <w:right w:val="single" w:sz="4" w:space="0" w:color="000000"/>
            </w:tcBorders>
          </w:tcPr>
          <w:p w14:paraId="79F3823B" w14:textId="77777777" w:rsidR="00494F0F" w:rsidRDefault="00344196">
            <w:pPr>
              <w:widowControl w:val="0"/>
              <w:rPr>
                <w:rFonts w:ascii="Cambria" w:hAnsi="Cambria"/>
              </w:rPr>
            </w:pPr>
            <w:r>
              <w:rPr>
                <w:rFonts w:ascii="Cambria" w:hAnsi="Cambria"/>
              </w:rPr>
              <w:t>-</w:t>
            </w:r>
            <w:r>
              <w:rPr>
                <w:rFonts w:ascii="Inter var;ui-sans-serif;system-" w:hAnsi="Inter var;ui-sans-serif;system-"/>
                <w:color w:val="000000"/>
                <w:sz w:val="24"/>
              </w:rPr>
              <w:t>Ce passage met en lumière l'atmosphère de violence et d'insécurité qui règne dans l'environnement du narrateur.</w:t>
            </w:r>
          </w:p>
          <w:p w14:paraId="0DD7F7CA" w14:textId="77777777" w:rsidR="00494F0F" w:rsidRDefault="00344196">
            <w:pPr>
              <w:widowControl w:val="0"/>
              <w:rPr>
                <w:rFonts w:ascii="Cambria" w:hAnsi="Cambria"/>
              </w:rPr>
            </w:pPr>
            <w:r>
              <w:rPr>
                <w:rFonts w:ascii="Cambria" w:hAnsi="Cambria"/>
              </w:rPr>
              <w:t>-</w:t>
            </w:r>
            <w:r>
              <w:rPr>
                <w:rFonts w:ascii="Inter var;ui-sans-serif;system-" w:hAnsi="Inter var;ui-sans-serif;system-"/>
                <w:color w:val="000000"/>
                <w:sz w:val="24"/>
              </w:rPr>
              <w:t>Ce passage montre comment la violence est une présence constante et inévitable dans la vie du narrateur.</w:t>
            </w:r>
          </w:p>
        </w:tc>
        <w:tc>
          <w:tcPr>
            <w:tcW w:w="1277" w:type="dxa"/>
            <w:tcBorders>
              <w:top w:val="single" w:sz="4" w:space="0" w:color="000000"/>
              <w:left w:val="single" w:sz="4" w:space="0" w:color="000000"/>
              <w:bottom w:val="single" w:sz="4" w:space="0" w:color="000000"/>
              <w:right w:val="single" w:sz="4" w:space="0" w:color="000000"/>
            </w:tcBorders>
          </w:tcPr>
          <w:p w14:paraId="3149B8A8" w14:textId="77777777" w:rsidR="00494F0F" w:rsidRDefault="00344196">
            <w:pPr>
              <w:widowControl w:val="0"/>
              <w:rPr>
                <w:rFonts w:ascii="Cambria" w:hAnsi="Cambria"/>
              </w:rPr>
            </w:pPr>
            <w:r>
              <w:rPr>
                <w:rFonts w:ascii="Cambria" w:hAnsi="Cambria"/>
              </w:rPr>
              <w:t>-44</w:t>
            </w:r>
          </w:p>
          <w:p w14:paraId="743DC850" w14:textId="77777777" w:rsidR="00494F0F" w:rsidRDefault="00344196">
            <w:pPr>
              <w:widowControl w:val="0"/>
              <w:rPr>
                <w:rFonts w:ascii="Cambria" w:hAnsi="Cambria"/>
              </w:rPr>
            </w:pPr>
            <w:r>
              <w:rPr>
                <w:rFonts w:ascii="Cambria" w:hAnsi="Cambria"/>
              </w:rPr>
              <w:t>-49</w:t>
            </w:r>
          </w:p>
        </w:tc>
      </w:tr>
      <w:tr w:rsidR="00494F0F" w14:paraId="20DE26C7" w14:textId="77777777">
        <w:tc>
          <w:tcPr>
            <w:tcW w:w="1412" w:type="dxa"/>
            <w:tcBorders>
              <w:top w:val="single" w:sz="4" w:space="0" w:color="000000"/>
              <w:left w:val="single" w:sz="4" w:space="0" w:color="000000"/>
              <w:bottom w:val="single" w:sz="4" w:space="0" w:color="000000"/>
              <w:right w:val="single" w:sz="4" w:space="0" w:color="000000"/>
            </w:tcBorders>
          </w:tcPr>
          <w:p w14:paraId="4289ABF3" w14:textId="77777777" w:rsidR="00494F0F" w:rsidRDefault="00344196">
            <w:pPr>
              <w:widowControl w:val="0"/>
              <w:rPr>
                <w:rFonts w:ascii="Cambria" w:hAnsi="Cambria"/>
                <w:sz w:val="16"/>
              </w:rPr>
            </w:pPr>
            <w:proofErr w:type="gramStart"/>
            <w:r>
              <w:rPr>
                <w:rFonts w:ascii="Cambria" w:hAnsi="Cambria"/>
                <w:sz w:val="16"/>
              </w:rPr>
              <w:t>hockey</w:t>
            </w:r>
            <w:proofErr w:type="gramEnd"/>
          </w:p>
        </w:tc>
        <w:tc>
          <w:tcPr>
            <w:tcW w:w="6662" w:type="dxa"/>
            <w:tcBorders>
              <w:top w:val="single" w:sz="4" w:space="0" w:color="000000"/>
              <w:left w:val="single" w:sz="4" w:space="0" w:color="000000"/>
              <w:bottom w:val="single" w:sz="4" w:space="0" w:color="000000"/>
              <w:right w:val="single" w:sz="4" w:space="0" w:color="000000"/>
            </w:tcBorders>
          </w:tcPr>
          <w:p w14:paraId="369660CC" w14:textId="77777777" w:rsidR="00494F0F" w:rsidRDefault="00344196">
            <w:pPr>
              <w:widowControl w:val="0"/>
              <w:rPr>
                <w:rFonts w:ascii="Cambria" w:hAnsi="Cambria"/>
              </w:rPr>
            </w:pPr>
            <w:r>
              <w:rPr>
                <w:rFonts w:ascii="Cambria" w:hAnsi="Cambria"/>
              </w:rPr>
              <w:t>-C</w:t>
            </w:r>
            <w:r>
              <w:rPr>
                <w:rFonts w:ascii="Cambria" w:hAnsi="Cambria"/>
                <w:color w:val="000000"/>
                <w:sz w:val="24"/>
              </w:rPr>
              <w:t>e passage montre comment le hockey, un sport emblématique au Canada, devient un moyen pour le narrateur de se connecter à la culture locale</w:t>
            </w:r>
          </w:p>
          <w:p w14:paraId="420C370B" w14:textId="77777777" w:rsidR="00494F0F" w:rsidRDefault="00344196">
            <w:pPr>
              <w:widowControl w:val="0"/>
              <w:rPr>
                <w:rFonts w:ascii="Cambria" w:hAnsi="Cambria"/>
              </w:rPr>
            </w:pPr>
            <w:r>
              <w:rPr>
                <w:rFonts w:ascii="Cambria" w:hAnsi="Cambria"/>
              </w:rPr>
              <w:t xml:space="preserve">-Ce passage montre </w:t>
            </w:r>
            <w:r>
              <w:rPr>
                <w:rFonts w:ascii="Cambria" w:hAnsi="Cambria"/>
                <w:color w:val="000000"/>
                <w:sz w:val="24"/>
              </w:rPr>
              <w:t>Le hockey est plus qu'un simple sport; c'est un élément central de la culture et de l'identité canadienne</w:t>
            </w:r>
          </w:p>
        </w:tc>
        <w:tc>
          <w:tcPr>
            <w:tcW w:w="1277" w:type="dxa"/>
            <w:tcBorders>
              <w:top w:val="single" w:sz="4" w:space="0" w:color="000000"/>
              <w:left w:val="single" w:sz="4" w:space="0" w:color="000000"/>
              <w:bottom w:val="single" w:sz="4" w:space="0" w:color="000000"/>
              <w:right w:val="single" w:sz="4" w:space="0" w:color="000000"/>
            </w:tcBorders>
          </w:tcPr>
          <w:p w14:paraId="69A87F07" w14:textId="77777777" w:rsidR="00494F0F" w:rsidRDefault="00344196">
            <w:pPr>
              <w:widowControl w:val="0"/>
              <w:rPr>
                <w:rFonts w:ascii="Cambria" w:hAnsi="Cambria"/>
              </w:rPr>
            </w:pPr>
            <w:r>
              <w:rPr>
                <w:rFonts w:ascii="Cambria" w:hAnsi="Cambria"/>
              </w:rPr>
              <w:t>-49</w:t>
            </w:r>
          </w:p>
          <w:p w14:paraId="001E2E2D" w14:textId="77777777" w:rsidR="00494F0F" w:rsidRDefault="00344196">
            <w:pPr>
              <w:widowControl w:val="0"/>
              <w:rPr>
                <w:rFonts w:ascii="Cambria" w:hAnsi="Cambria"/>
              </w:rPr>
            </w:pPr>
            <w:r>
              <w:rPr>
                <w:rFonts w:ascii="Cambria" w:hAnsi="Cambria"/>
              </w:rPr>
              <w:t>-14</w:t>
            </w:r>
          </w:p>
        </w:tc>
      </w:tr>
      <w:tr w:rsidR="00494F0F" w14:paraId="508B3451" w14:textId="77777777">
        <w:tc>
          <w:tcPr>
            <w:tcW w:w="1412" w:type="dxa"/>
            <w:tcBorders>
              <w:top w:val="single" w:sz="4" w:space="0" w:color="000000"/>
              <w:left w:val="single" w:sz="4" w:space="0" w:color="000000"/>
              <w:bottom w:val="single" w:sz="4" w:space="0" w:color="000000"/>
              <w:right w:val="single" w:sz="4" w:space="0" w:color="000000"/>
            </w:tcBorders>
          </w:tcPr>
          <w:p w14:paraId="05825D24" w14:textId="77777777" w:rsidR="00494F0F" w:rsidRDefault="00344196">
            <w:pPr>
              <w:widowControl w:val="0"/>
              <w:rPr>
                <w:rFonts w:ascii="Cambria" w:hAnsi="Cambria"/>
                <w:sz w:val="16"/>
              </w:rPr>
            </w:pPr>
            <w:proofErr w:type="gramStart"/>
            <w:r>
              <w:rPr>
                <w:rFonts w:ascii="Cambria" w:hAnsi="Cambria"/>
                <w:sz w:val="16"/>
              </w:rPr>
              <w:t>métro</w:t>
            </w:r>
            <w:proofErr w:type="gramEnd"/>
          </w:p>
        </w:tc>
        <w:tc>
          <w:tcPr>
            <w:tcW w:w="6662" w:type="dxa"/>
            <w:tcBorders>
              <w:top w:val="single" w:sz="4" w:space="0" w:color="000000"/>
              <w:left w:val="single" w:sz="4" w:space="0" w:color="000000"/>
              <w:bottom w:val="single" w:sz="4" w:space="0" w:color="000000"/>
              <w:right w:val="single" w:sz="4" w:space="0" w:color="000000"/>
            </w:tcBorders>
          </w:tcPr>
          <w:p w14:paraId="753BDC75" w14:textId="77777777" w:rsidR="00494F0F" w:rsidRDefault="00344196">
            <w:pPr>
              <w:widowControl w:val="0"/>
              <w:rPr>
                <w:rFonts w:ascii="Cambria" w:hAnsi="Cambria"/>
              </w:rPr>
            </w:pPr>
            <w:r>
              <w:rPr>
                <w:rFonts w:ascii="Cambria" w:hAnsi="Cambria"/>
              </w:rPr>
              <w:t>-</w:t>
            </w:r>
            <w:r>
              <w:rPr>
                <w:rFonts w:ascii="Inter var;ui-sans-serif;system-" w:hAnsi="Inter var;ui-sans-serif;system-"/>
                <w:color w:val="000000"/>
                <w:sz w:val="24"/>
              </w:rPr>
              <w:t>Ce passage montre que le métro est un lieu d'observation et de réflexion pour le narrateur.</w:t>
            </w:r>
          </w:p>
          <w:p w14:paraId="14855F0E" w14:textId="77777777" w:rsidR="00494F0F" w:rsidRDefault="00344196">
            <w:pPr>
              <w:widowControl w:val="0"/>
              <w:rPr>
                <w:rFonts w:ascii="Cambria" w:hAnsi="Cambria"/>
              </w:rPr>
            </w:pPr>
            <w:r>
              <w:rPr>
                <w:rFonts w:ascii="Cambria" w:hAnsi="Cambria"/>
              </w:rPr>
              <w:t>-C</w:t>
            </w:r>
            <w:r>
              <w:rPr>
                <w:rFonts w:ascii="Cambria" w:hAnsi="Cambria"/>
                <w:color w:val="000000"/>
                <w:sz w:val="24"/>
              </w:rPr>
              <w:t xml:space="preserve">e passage met en lumière le rôle du métro comme un espace </w:t>
            </w:r>
            <w:r>
              <w:rPr>
                <w:rFonts w:ascii="Cambria" w:hAnsi="Cambria"/>
                <w:color w:val="000000"/>
                <w:sz w:val="24"/>
              </w:rPr>
              <w:lastRenderedPageBreak/>
              <w:t xml:space="preserve">de convergence pour les </w:t>
            </w:r>
            <w:r>
              <w:rPr>
                <w:rFonts w:ascii="Cambria" w:hAnsi="Cambria"/>
                <w:color w:val="000000"/>
                <w:sz w:val="24"/>
              </w:rPr>
              <w:t>travailleurs immigrés et les classes populaires</w:t>
            </w:r>
          </w:p>
        </w:tc>
        <w:tc>
          <w:tcPr>
            <w:tcW w:w="1277" w:type="dxa"/>
            <w:tcBorders>
              <w:top w:val="single" w:sz="4" w:space="0" w:color="000000"/>
              <w:left w:val="single" w:sz="4" w:space="0" w:color="000000"/>
              <w:bottom w:val="single" w:sz="4" w:space="0" w:color="000000"/>
              <w:right w:val="single" w:sz="4" w:space="0" w:color="000000"/>
            </w:tcBorders>
          </w:tcPr>
          <w:p w14:paraId="5B9C5AF3" w14:textId="77777777" w:rsidR="00494F0F" w:rsidRDefault="00344196">
            <w:pPr>
              <w:widowControl w:val="0"/>
              <w:rPr>
                <w:rFonts w:ascii="Cambria" w:hAnsi="Cambria"/>
              </w:rPr>
            </w:pPr>
            <w:r>
              <w:rPr>
                <w:rFonts w:ascii="Cambria" w:hAnsi="Cambria"/>
              </w:rPr>
              <w:lastRenderedPageBreak/>
              <w:t>-54</w:t>
            </w:r>
          </w:p>
          <w:p w14:paraId="185A0554" w14:textId="77777777" w:rsidR="00494F0F" w:rsidRDefault="00344196">
            <w:pPr>
              <w:widowControl w:val="0"/>
              <w:rPr>
                <w:rFonts w:ascii="Cambria" w:hAnsi="Cambria"/>
              </w:rPr>
            </w:pPr>
            <w:r>
              <w:rPr>
                <w:rFonts w:ascii="Cambria" w:hAnsi="Cambria"/>
              </w:rPr>
              <w:t>-107</w:t>
            </w:r>
          </w:p>
        </w:tc>
      </w:tr>
      <w:tr w:rsidR="00494F0F" w14:paraId="5B3F9309" w14:textId="77777777">
        <w:tc>
          <w:tcPr>
            <w:tcW w:w="1412" w:type="dxa"/>
            <w:tcBorders>
              <w:top w:val="single" w:sz="4" w:space="0" w:color="000000"/>
              <w:left w:val="single" w:sz="4" w:space="0" w:color="000000"/>
              <w:bottom w:val="single" w:sz="4" w:space="0" w:color="000000"/>
              <w:right w:val="single" w:sz="4" w:space="0" w:color="000000"/>
            </w:tcBorders>
          </w:tcPr>
          <w:p w14:paraId="0762E83D" w14:textId="77777777" w:rsidR="00494F0F" w:rsidRDefault="00344196">
            <w:pPr>
              <w:widowControl w:val="0"/>
              <w:rPr>
                <w:rFonts w:ascii="Cambria" w:hAnsi="Cambria"/>
                <w:sz w:val="16"/>
              </w:rPr>
            </w:pPr>
            <w:proofErr w:type="gramStart"/>
            <w:r>
              <w:rPr>
                <w:rFonts w:ascii="Cambria" w:hAnsi="Cambria"/>
                <w:sz w:val="16"/>
              </w:rPr>
              <w:t>prince</w:t>
            </w:r>
            <w:proofErr w:type="gramEnd"/>
            <w:r>
              <w:rPr>
                <w:rFonts w:ascii="Cambria" w:hAnsi="Cambria"/>
                <w:sz w:val="16"/>
              </w:rPr>
              <w:t xml:space="preserve"> </w:t>
            </w:r>
          </w:p>
        </w:tc>
        <w:tc>
          <w:tcPr>
            <w:tcW w:w="6662" w:type="dxa"/>
            <w:tcBorders>
              <w:top w:val="single" w:sz="4" w:space="0" w:color="000000"/>
              <w:left w:val="single" w:sz="4" w:space="0" w:color="000000"/>
              <w:bottom w:val="single" w:sz="4" w:space="0" w:color="000000"/>
              <w:right w:val="single" w:sz="4" w:space="0" w:color="000000"/>
            </w:tcBorders>
          </w:tcPr>
          <w:p w14:paraId="78741358" w14:textId="77777777" w:rsidR="00494F0F" w:rsidRDefault="00344196">
            <w:pPr>
              <w:widowControl w:val="0"/>
              <w:rPr>
                <w:rFonts w:ascii="Cambria" w:hAnsi="Cambria"/>
              </w:rPr>
            </w:pPr>
            <w:r>
              <w:rPr>
                <w:rFonts w:ascii="Cambria" w:hAnsi="Cambria"/>
              </w:rPr>
              <w:t>-</w:t>
            </w:r>
            <w:r>
              <w:rPr>
                <w:rFonts w:ascii="Inter var;ui-sans-serif;system-" w:hAnsi="Inter var;ui-sans-serif;system-"/>
                <w:color w:val="000000"/>
                <w:sz w:val="24"/>
              </w:rPr>
              <w:t>Ce passage montre que Port-au-Prince, la capitale d'Haïti, représente un lieu de nostalgie et de frustration pour le narrateur</w:t>
            </w:r>
          </w:p>
          <w:p w14:paraId="18171719" w14:textId="77777777" w:rsidR="00494F0F" w:rsidRDefault="00344196">
            <w:pPr>
              <w:widowControl w:val="0"/>
              <w:rPr>
                <w:rFonts w:ascii="Cambria" w:hAnsi="Cambria"/>
              </w:rPr>
            </w:pPr>
            <w:r>
              <w:rPr>
                <w:rFonts w:ascii="Cambria" w:hAnsi="Cambria"/>
              </w:rPr>
              <w:t>-</w:t>
            </w:r>
            <w:r>
              <w:rPr>
                <w:rFonts w:ascii="Inter var;ui-sans-serif;system-" w:hAnsi="Inter var;ui-sans-serif;system-"/>
                <w:color w:val="000000"/>
                <w:sz w:val="24"/>
              </w:rPr>
              <w:t>La ville est un point de référence constant, un lieu de mémoire et de désir</w:t>
            </w:r>
          </w:p>
        </w:tc>
        <w:tc>
          <w:tcPr>
            <w:tcW w:w="1277" w:type="dxa"/>
            <w:tcBorders>
              <w:top w:val="single" w:sz="4" w:space="0" w:color="000000"/>
              <w:left w:val="single" w:sz="4" w:space="0" w:color="000000"/>
              <w:bottom w:val="single" w:sz="4" w:space="0" w:color="000000"/>
              <w:right w:val="single" w:sz="4" w:space="0" w:color="000000"/>
            </w:tcBorders>
          </w:tcPr>
          <w:p w14:paraId="48DDE4EF" w14:textId="77777777" w:rsidR="00494F0F" w:rsidRDefault="00344196">
            <w:pPr>
              <w:widowControl w:val="0"/>
              <w:rPr>
                <w:rFonts w:ascii="Cambria" w:hAnsi="Cambria"/>
              </w:rPr>
            </w:pPr>
            <w:r>
              <w:rPr>
                <w:rFonts w:ascii="Cambria" w:hAnsi="Cambria"/>
              </w:rPr>
              <w:t>-103</w:t>
            </w:r>
          </w:p>
          <w:p w14:paraId="03A49047" w14:textId="77777777" w:rsidR="00494F0F" w:rsidRDefault="00344196">
            <w:pPr>
              <w:widowControl w:val="0"/>
              <w:rPr>
                <w:rFonts w:ascii="Cambria" w:hAnsi="Cambria"/>
              </w:rPr>
            </w:pPr>
            <w:r>
              <w:rPr>
                <w:rFonts w:ascii="Cambria" w:hAnsi="Cambria"/>
              </w:rPr>
              <w:t>-103</w:t>
            </w:r>
          </w:p>
        </w:tc>
      </w:tr>
      <w:tr w:rsidR="00494F0F" w14:paraId="5FEBA426" w14:textId="77777777">
        <w:tc>
          <w:tcPr>
            <w:tcW w:w="1412" w:type="dxa"/>
            <w:tcBorders>
              <w:top w:val="single" w:sz="4" w:space="0" w:color="000000"/>
              <w:left w:val="single" w:sz="4" w:space="0" w:color="000000"/>
              <w:bottom w:val="single" w:sz="4" w:space="0" w:color="000000"/>
              <w:right w:val="single" w:sz="4" w:space="0" w:color="000000"/>
            </w:tcBorders>
          </w:tcPr>
          <w:p w14:paraId="30F8B6A8" w14:textId="77777777" w:rsidR="00494F0F" w:rsidRDefault="00344196">
            <w:pPr>
              <w:widowControl w:val="0"/>
              <w:rPr>
                <w:rFonts w:ascii="Cambria" w:hAnsi="Cambria"/>
                <w:sz w:val="16"/>
              </w:rPr>
            </w:pPr>
            <w:r>
              <w:rPr>
                <w:rFonts w:ascii="Cambria" w:hAnsi="Cambria"/>
                <w:sz w:val="16"/>
              </w:rPr>
              <w:t>Antonio</w:t>
            </w:r>
          </w:p>
        </w:tc>
        <w:tc>
          <w:tcPr>
            <w:tcW w:w="6662" w:type="dxa"/>
            <w:tcBorders>
              <w:top w:val="single" w:sz="4" w:space="0" w:color="000000"/>
              <w:left w:val="single" w:sz="4" w:space="0" w:color="000000"/>
              <w:bottom w:val="single" w:sz="4" w:space="0" w:color="000000"/>
              <w:right w:val="single" w:sz="4" w:space="0" w:color="000000"/>
            </w:tcBorders>
          </w:tcPr>
          <w:p w14:paraId="50842492" w14:textId="77777777" w:rsidR="00494F0F" w:rsidRDefault="00344196">
            <w:pPr>
              <w:widowControl w:val="0"/>
              <w:rPr>
                <w:rFonts w:ascii="Cambria" w:hAnsi="Cambria"/>
              </w:rPr>
            </w:pPr>
            <w:r>
              <w:rPr>
                <w:rFonts w:ascii="Cambria" w:hAnsi="Cambria"/>
              </w:rPr>
              <w:t>-</w:t>
            </w:r>
            <w:r>
              <w:rPr>
                <w:rFonts w:ascii="Inter var;ui-sans-serif;system-" w:hAnsi="Inter var;ui-sans-serif;system-"/>
                <w:color w:val="000000"/>
                <w:sz w:val="24"/>
              </w:rPr>
              <w:t>Ce passage montre Antonio comme un personnage ancré dans la nostalgie et les traditions de son passé.</w:t>
            </w:r>
          </w:p>
          <w:p w14:paraId="787BD133" w14:textId="77777777" w:rsidR="00494F0F" w:rsidRDefault="00344196">
            <w:pPr>
              <w:widowControl w:val="0"/>
              <w:rPr>
                <w:rFonts w:ascii="Cambria" w:hAnsi="Cambria"/>
              </w:rPr>
            </w:pPr>
            <w:r>
              <w:rPr>
                <w:rFonts w:ascii="Cambria" w:hAnsi="Cambria"/>
              </w:rPr>
              <w:t>-</w:t>
            </w:r>
            <w:r>
              <w:rPr>
                <w:rFonts w:ascii="Inter var;ui-sans-serif;system-" w:hAnsi="Inter var;ui-sans-serif;system-"/>
                <w:color w:val="000000"/>
                <w:sz w:val="24"/>
              </w:rPr>
              <w:t>Ce passage montre Antonio comme une figure paternaliste et bienveillante, mais aussi comme un personnage complexe avec des attentes et des valeurs traditionnelles</w:t>
            </w:r>
          </w:p>
        </w:tc>
        <w:tc>
          <w:tcPr>
            <w:tcW w:w="1277" w:type="dxa"/>
            <w:tcBorders>
              <w:top w:val="single" w:sz="4" w:space="0" w:color="000000"/>
              <w:left w:val="single" w:sz="4" w:space="0" w:color="000000"/>
              <w:bottom w:val="single" w:sz="4" w:space="0" w:color="000000"/>
              <w:right w:val="single" w:sz="4" w:space="0" w:color="000000"/>
            </w:tcBorders>
          </w:tcPr>
          <w:p w14:paraId="41157B67" w14:textId="77777777" w:rsidR="00494F0F" w:rsidRDefault="00344196">
            <w:pPr>
              <w:widowControl w:val="0"/>
              <w:rPr>
                <w:rFonts w:ascii="Cambria" w:hAnsi="Cambria"/>
              </w:rPr>
            </w:pPr>
            <w:r>
              <w:rPr>
                <w:rFonts w:ascii="Cambria" w:hAnsi="Cambria"/>
              </w:rPr>
              <w:t>-58</w:t>
            </w:r>
          </w:p>
          <w:p w14:paraId="702BEB38" w14:textId="77777777" w:rsidR="00494F0F" w:rsidRDefault="00344196">
            <w:pPr>
              <w:widowControl w:val="0"/>
              <w:rPr>
                <w:rFonts w:ascii="Cambria" w:hAnsi="Cambria"/>
              </w:rPr>
            </w:pPr>
            <w:r>
              <w:rPr>
                <w:rFonts w:ascii="Cambria" w:hAnsi="Cambria"/>
              </w:rPr>
              <w:t>-56</w:t>
            </w:r>
          </w:p>
        </w:tc>
      </w:tr>
      <w:tr w:rsidR="00494F0F" w14:paraId="5419009B" w14:textId="77777777">
        <w:tc>
          <w:tcPr>
            <w:tcW w:w="1412" w:type="dxa"/>
            <w:tcBorders>
              <w:top w:val="single" w:sz="4" w:space="0" w:color="000000"/>
              <w:left w:val="single" w:sz="4" w:space="0" w:color="000000"/>
              <w:bottom w:val="single" w:sz="4" w:space="0" w:color="000000"/>
              <w:right w:val="single" w:sz="4" w:space="0" w:color="000000"/>
            </w:tcBorders>
          </w:tcPr>
          <w:p w14:paraId="6E0539B7" w14:textId="77777777" w:rsidR="00494F0F" w:rsidRDefault="00344196">
            <w:pPr>
              <w:widowControl w:val="0"/>
              <w:rPr>
                <w:rFonts w:ascii="Cambria" w:hAnsi="Cambria"/>
                <w:sz w:val="16"/>
              </w:rPr>
            </w:pPr>
            <w:r>
              <w:rPr>
                <w:rFonts w:ascii="Cambria" w:hAnsi="Cambria"/>
                <w:sz w:val="16"/>
              </w:rPr>
              <w:t>Vicky</w:t>
            </w:r>
          </w:p>
        </w:tc>
        <w:tc>
          <w:tcPr>
            <w:tcW w:w="6662" w:type="dxa"/>
            <w:tcBorders>
              <w:top w:val="single" w:sz="4" w:space="0" w:color="000000"/>
              <w:left w:val="single" w:sz="4" w:space="0" w:color="000000"/>
              <w:bottom w:val="single" w:sz="4" w:space="0" w:color="000000"/>
              <w:right w:val="single" w:sz="4" w:space="0" w:color="000000"/>
            </w:tcBorders>
          </w:tcPr>
          <w:p w14:paraId="5984219B" w14:textId="77777777" w:rsidR="00494F0F" w:rsidRDefault="00344196">
            <w:pPr>
              <w:widowControl w:val="0"/>
              <w:rPr>
                <w:rFonts w:ascii="Cambria" w:hAnsi="Cambria"/>
              </w:rPr>
            </w:pPr>
            <w:r>
              <w:rPr>
                <w:rFonts w:ascii="Cambria" w:hAnsi="Cambria"/>
              </w:rPr>
              <w:t>-</w:t>
            </w:r>
            <w:r>
              <w:rPr>
                <w:rFonts w:ascii="Inter var;ui-sans-serif;system-" w:hAnsi="Inter var;ui-sans-serif;system-"/>
                <w:color w:val="000000"/>
                <w:sz w:val="24"/>
              </w:rPr>
              <w:t>Ce passage montre que Vicky est une figure de complicité et de camaraderie pour le narrateur. </w:t>
            </w:r>
          </w:p>
          <w:p w14:paraId="3D0A2887" w14:textId="77777777" w:rsidR="00494F0F" w:rsidRDefault="00344196">
            <w:pPr>
              <w:widowControl w:val="0"/>
              <w:rPr>
                <w:rFonts w:ascii="Cambria" w:hAnsi="Cambria"/>
              </w:rPr>
            </w:pPr>
            <w:r>
              <w:rPr>
                <w:rFonts w:ascii="Cambria" w:hAnsi="Cambria"/>
              </w:rPr>
              <w:t>-</w:t>
            </w:r>
            <w:r>
              <w:rPr>
                <w:rFonts w:ascii="Inter var;ui-sans-serif;system-" w:hAnsi="Inter var;ui-sans-serif;system-"/>
                <w:color w:val="000000"/>
                <w:sz w:val="24"/>
              </w:rPr>
              <w:t>Ce passage met en lumière la complexité de la relation entre Vicky et le narrateur</w:t>
            </w:r>
          </w:p>
        </w:tc>
        <w:tc>
          <w:tcPr>
            <w:tcW w:w="1277" w:type="dxa"/>
            <w:tcBorders>
              <w:top w:val="single" w:sz="4" w:space="0" w:color="000000"/>
              <w:left w:val="single" w:sz="4" w:space="0" w:color="000000"/>
              <w:bottom w:val="single" w:sz="4" w:space="0" w:color="000000"/>
              <w:right w:val="single" w:sz="4" w:space="0" w:color="000000"/>
            </w:tcBorders>
          </w:tcPr>
          <w:p w14:paraId="49C18820" w14:textId="77777777" w:rsidR="00494F0F" w:rsidRDefault="00344196">
            <w:pPr>
              <w:widowControl w:val="0"/>
              <w:rPr>
                <w:rFonts w:ascii="Cambria" w:hAnsi="Cambria"/>
              </w:rPr>
            </w:pPr>
            <w:r>
              <w:rPr>
                <w:rFonts w:ascii="Cambria" w:hAnsi="Cambria"/>
              </w:rPr>
              <w:t>-173</w:t>
            </w:r>
          </w:p>
          <w:p w14:paraId="20901F99" w14:textId="77777777" w:rsidR="00494F0F" w:rsidRDefault="00344196">
            <w:pPr>
              <w:widowControl w:val="0"/>
              <w:rPr>
                <w:rFonts w:ascii="Cambria" w:hAnsi="Cambria"/>
              </w:rPr>
            </w:pPr>
            <w:r>
              <w:rPr>
                <w:rFonts w:ascii="Cambria" w:hAnsi="Cambria"/>
              </w:rPr>
              <w:t>-63</w:t>
            </w:r>
          </w:p>
        </w:tc>
      </w:tr>
      <w:tr w:rsidR="00494F0F" w14:paraId="393A8F90" w14:textId="77777777">
        <w:tc>
          <w:tcPr>
            <w:tcW w:w="1412" w:type="dxa"/>
            <w:tcBorders>
              <w:top w:val="single" w:sz="4" w:space="0" w:color="000000"/>
              <w:left w:val="single" w:sz="4" w:space="0" w:color="000000"/>
              <w:bottom w:val="single" w:sz="4" w:space="0" w:color="000000"/>
              <w:right w:val="single" w:sz="4" w:space="0" w:color="000000"/>
            </w:tcBorders>
          </w:tcPr>
          <w:p w14:paraId="5E3913D9" w14:textId="77777777" w:rsidR="00494F0F" w:rsidRDefault="00344196">
            <w:pPr>
              <w:widowControl w:val="0"/>
              <w:rPr>
                <w:rFonts w:ascii="Cambria" w:hAnsi="Cambria"/>
                <w:sz w:val="16"/>
              </w:rPr>
            </w:pPr>
            <w:proofErr w:type="gramStart"/>
            <w:r>
              <w:rPr>
                <w:rFonts w:ascii="Cambria" w:hAnsi="Cambria"/>
                <w:sz w:val="16"/>
              </w:rPr>
              <w:t>jazz</w:t>
            </w:r>
            <w:proofErr w:type="gramEnd"/>
          </w:p>
        </w:tc>
        <w:tc>
          <w:tcPr>
            <w:tcW w:w="6662" w:type="dxa"/>
            <w:tcBorders>
              <w:top w:val="single" w:sz="4" w:space="0" w:color="000000"/>
              <w:left w:val="single" w:sz="4" w:space="0" w:color="000000"/>
              <w:bottom w:val="single" w:sz="4" w:space="0" w:color="000000"/>
              <w:right w:val="single" w:sz="4" w:space="0" w:color="000000"/>
            </w:tcBorders>
          </w:tcPr>
          <w:p w14:paraId="4EBB47FE" w14:textId="287EDCE8" w:rsidR="00494F0F" w:rsidRDefault="00344196">
            <w:pPr>
              <w:widowControl w:val="0"/>
              <w:rPr>
                <w:rFonts w:ascii="Cambria" w:hAnsi="Cambria"/>
              </w:rPr>
            </w:pPr>
            <w:r>
              <w:rPr>
                <w:rFonts w:ascii="Cambria" w:hAnsi="Cambria"/>
              </w:rPr>
              <w:t>-</w:t>
            </w:r>
            <w:r w:rsidR="00293437">
              <w:rPr>
                <w:rFonts w:ascii="Inter var" w:hAnsi="Inter var"/>
                <w:color w:val="000000"/>
                <w:shd w:val="clear" w:color="auto" w:fill="F1F1F0"/>
              </w:rPr>
              <w:t xml:space="preserve"> </w:t>
            </w:r>
            <w:r w:rsidR="00293437">
              <w:rPr>
                <w:rFonts w:ascii="Inter var" w:hAnsi="Inter var"/>
                <w:color w:val="000000"/>
                <w:shd w:val="clear" w:color="auto" w:fill="F1F1F0"/>
              </w:rPr>
              <w:t> Ce passage montre que le jazz est un moyen de communication et de connexion pour le narrateur.</w:t>
            </w:r>
          </w:p>
          <w:p w14:paraId="01C5C527" w14:textId="3416D4B5" w:rsidR="00494F0F" w:rsidRDefault="00344196">
            <w:pPr>
              <w:widowControl w:val="0"/>
              <w:rPr>
                <w:rFonts w:ascii="Cambria" w:hAnsi="Cambria"/>
              </w:rPr>
            </w:pPr>
            <w:r>
              <w:rPr>
                <w:rFonts w:ascii="Cambria" w:hAnsi="Cambria"/>
              </w:rPr>
              <w:t>-</w:t>
            </w:r>
            <w:r w:rsidR="00293437">
              <w:rPr>
                <w:rFonts w:ascii="Inter var" w:hAnsi="Inter var"/>
                <w:color w:val="000000"/>
                <w:shd w:val="clear" w:color="auto" w:fill="F1F1F0"/>
              </w:rPr>
              <w:t xml:space="preserve"> </w:t>
            </w:r>
            <w:r w:rsidR="00293437">
              <w:rPr>
                <w:rFonts w:ascii="Inter var" w:hAnsi="Inter var"/>
                <w:color w:val="000000"/>
                <w:shd w:val="clear" w:color="auto" w:fill="F1F1F0"/>
              </w:rPr>
              <w:t> Ici, le jazz est comparé à un moment de solitude et de plaisir personnel.</w:t>
            </w:r>
          </w:p>
        </w:tc>
        <w:tc>
          <w:tcPr>
            <w:tcW w:w="1277" w:type="dxa"/>
            <w:tcBorders>
              <w:top w:val="single" w:sz="4" w:space="0" w:color="000000"/>
              <w:left w:val="single" w:sz="4" w:space="0" w:color="000000"/>
              <w:bottom w:val="single" w:sz="4" w:space="0" w:color="000000"/>
              <w:right w:val="single" w:sz="4" w:space="0" w:color="000000"/>
            </w:tcBorders>
          </w:tcPr>
          <w:p w14:paraId="1B290F89" w14:textId="213DE273" w:rsidR="00494F0F" w:rsidRDefault="00344196">
            <w:pPr>
              <w:widowControl w:val="0"/>
              <w:rPr>
                <w:rFonts w:ascii="Cambria" w:hAnsi="Cambria"/>
              </w:rPr>
            </w:pPr>
            <w:r>
              <w:rPr>
                <w:rFonts w:ascii="Cambria" w:hAnsi="Cambria"/>
              </w:rPr>
              <w:t>-</w:t>
            </w:r>
            <w:r w:rsidR="00293437">
              <w:rPr>
                <w:rFonts w:ascii="Cambria" w:hAnsi="Cambria"/>
              </w:rPr>
              <w:t>65</w:t>
            </w:r>
          </w:p>
          <w:p w14:paraId="1145AE40" w14:textId="5465BE03" w:rsidR="00494F0F" w:rsidRDefault="00344196">
            <w:pPr>
              <w:widowControl w:val="0"/>
              <w:rPr>
                <w:rFonts w:ascii="Cambria" w:hAnsi="Cambria"/>
              </w:rPr>
            </w:pPr>
            <w:r>
              <w:rPr>
                <w:rFonts w:ascii="Cambria" w:hAnsi="Cambria"/>
              </w:rPr>
              <w:t>-</w:t>
            </w:r>
            <w:r w:rsidR="00293437">
              <w:rPr>
                <w:rFonts w:ascii="Cambria" w:hAnsi="Cambria"/>
              </w:rPr>
              <w:t>66</w:t>
            </w:r>
          </w:p>
        </w:tc>
      </w:tr>
      <w:tr w:rsidR="00494F0F" w14:paraId="725C2CC5" w14:textId="77777777">
        <w:tc>
          <w:tcPr>
            <w:tcW w:w="1412" w:type="dxa"/>
            <w:tcBorders>
              <w:top w:val="single" w:sz="4" w:space="0" w:color="000000"/>
              <w:left w:val="single" w:sz="4" w:space="0" w:color="000000"/>
              <w:bottom w:val="single" w:sz="4" w:space="0" w:color="000000"/>
              <w:right w:val="single" w:sz="4" w:space="0" w:color="000000"/>
            </w:tcBorders>
          </w:tcPr>
          <w:p w14:paraId="16A257A3" w14:textId="77777777" w:rsidR="00494F0F" w:rsidRDefault="00344196">
            <w:pPr>
              <w:widowControl w:val="0"/>
              <w:rPr>
                <w:rFonts w:ascii="Cambria" w:hAnsi="Cambria"/>
                <w:sz w:val="16"/>
              </w:rPr>
            </w:pPr>
            <w:proofErr w:type="gramStart"/>
            <w:r>
              <w:rPr>
                <w:rFonts w:ascii="Cambria" w:hAnsi="Cambria"/>
                <w:sz w:val="16"/>
              </w:rPr>
              <w:t>fouille</w:t>
            </w:r>
            <w:proofErr w:type="gramEnd"/>
            <w:r>
              <w:rPr>
                <w:rFonts w:ascii="Cambria" w:hAnsi="Cambria"/>
                <w:sz w:val="16"/>
              </w:rPr>
              <w:t xml:space="preserve"> </w:t>
            </w:r>
          </w:p>
        </w:tc>
        <w:tc>
          <w:tcPr>
            <w:tcW w:w="6662" w:type="dxa"/>
            <w:tcBorders>
              <w:top w:val="single" w:sz="4" w:space="0" w:color="000000"/>
              <w:left w:val="single" w:sz="4" w:space="0" w:color="000000"/>
              <w:bottom w:val="single" w:sz="4" w:space="0" w:color="000000"/>
              <w:right w:val="single" w:sz="4" w:space="0" w:color="000000"/>
            </w:tcBorders>
          </w:tcPr>
          <w:p w14:paraId="6D08D743" w14:textId="62E2895C" w:rsidR="00494F0F" w:rsidRDefault="00344196">
            <w:pPr>
              <w:widowControl w:val="0"/>
              <w:rPr>
                <w:rFonts w:ascii="Cambria" w:hAnsi="Cambria"/>
              </w:rPr>
            </w:pPr>
            <w:r>
              <w:rPr>
                <w:rFonts w:ascii="Cambria" w:hAnsi="Cambria"/>
              </w:rPr>
              <w:t>-</w:t>
            </w:r>
            <w:r w:rsidR="00293437">
              <w:rPr>
                <w:rFonts w:ascii="Inter var" w:hAnsi="Inter var"/>
                <w:color w:val="000000"/>
                <w:shd w:val="clear" w:color="auto" w:fill="F1F1F0"/>
              </w:rPr>
              <w:t xml:space="preserve"> </w:t>
            </w:r>
            <w:r w:rsidR="00293437">
              <w:rPr>
                <w:rFonts w:ascii="Inter var" w:hAnsi="Inter var"/>
                <w:color w:val="000000"/>
                <w:shd w:val="clear" w:color="auto" w:fill="F1F1F0"/>
              </w:rPr>
              <w:t>Ce passage montre une scène de fouille par la police, qui est décrite de manière détaillée et intrusive. La fouille représente ici un acte de contrôle et d'intimidation</w:t>
            </w:r>
          </w:p>
          <w:p w14:paraId="07371762" w14:textId="05B5093C" w:rsidR="00494F0F" w:rsidRDefault="00344196">
            <w:pPr>
              <w:widowControl w:val="0"/>
              <w:rPr>
                <w:rFonts w:ascii="Cambria" w:hAnsi="Cambria"/>
              </w:rPr>
            </w:pPr>
            <w:r>
              <w:rPr>
                <w:rFonts w:ascii="Cambria" w:hAnsi="Cambria"/>
              </w:rPr>
              <w:t>-</w:t>
            </w:r>
            <w:r w:rsidR="00293437">
              <w:rPr>
                <w:rFonts w:ascii="Inter var" w:hAnsi="Inter var"/>
                <w:color w:val="000000"/>
                <w:shd w:val="clear" w:color="auto" w:fill="F1F1F0"/>
              </w:rPr>
              <w:t xml:space="preserve"> </w:t>
            </w:r>
            <w:r w:rsidR="00293437">
              <w:rPr>
                <w:rFonts w:ascii="Inter var" w:hAnsi="Inter var"/>
                <w:color w:val="000000"/>
                <w:shd w:val="clear" w:color="auto" w:fill="F1F1F0"/>
              </w:rPr>
              <w:t> Ce passage fait écho à une expérience antérieure de fouille et de confiscation, cette fois par un professeur</w:t>
            </w:r>
          </w:p>
        </w:tc>
        <w:tc>
          <w:tcPr>
            <w:tcW w:w="1277" w:type="dxa"/>
            <w:tcBorders>
              <w:top w:val="single" w:sz="4" w:space="0" w:color="000000"/>
              <w:left w:val="single" w:sz="4" w:space="0" w:color="000000"/>
              <w:bottom w:val="single" w:sz="4" w:space="0" w:color="000000"/>
              <w:right w:val="single" w:sz="4" w:space="0" w:color="000000"/>
            </w:tcBorders>
          </w:tcPr>
          <w:p w14:paraId="6788CFC2" w14:textId="5E876EF4" w:rsidR="00494F0F" w:rsidRDefault="00344196" w:rsidP="00293437">
            <w:pPr>
              <w:widowControl w:val="0"/>
              <w:tabs>
                <w:tab w:val="left" w:pos="750"/>
              </w:tabs>
              <w:rPr>
                <w:rFonts w:ascii="Cambria" w:hAnsi="Cambria"/>
              </w:rPr>
            </w:pPr>
            <w:r>
              <w:rPr>
                <w:rFonts w:ascii="Cambria" w:hAnsi="Cambria"/>
              </w:rPr>
              <w:t>-</w:t>
            </w:r>
            <w:r w:rsidR="00293437">
              <w:rPr>
                <w:rFonts w:ascii="Cambria" w:hAnsi="Cambria"/>
              </w:rPr>
              <w:t>69</w:t>
            </w:r>
          </w:p>
          <w:p w14:paraId="0697386C" w14:textId="0297BDA9" w:rsidR="00494F0F" w:rsidRDefault="00344196">
            <w:pPr>
              <w:widowControl w:val="0"/>
              <w:rPr>
                <w:rFonts w:ascii="Cambria" w:hAnsi="Cambria"/>
              </w:rPr>
            </w:pPr>
            <w:r>
              <w:rPr>
                <w:rFonts w:ascii="Cambria" w:hAnsi="Cambria"/>
              </w:rPr>
              <w:t>-</w:t>
            </w:r>
            <w:r w:rsidR="00293437">
              <w:rPr>
                <w:rFonts w:ascii="Cambria" w:hAnsi="Cambria"/>
              </w:rPr>
              <w:t>69</w:t>
            </w:r>
          </w:p>
        </w:tc>
      </w:tr>
      <w:tr w:rsidR="00494F0F" w14:paraId="3E8FDB12" w14:textId="77777777">
        <w:tc>
          <w:tcPr>
            <w:tcW w:w="1412" w:type="dxa"/>
            <w:tcBorders>
              <w:top w:val="single" w:sz="4" w:space="0" w:color="000000"/>
              <w:left w:val="single" w:sz="4" w:space="0" w:color="000000"/>
              <w:bottom w:val="single" w:sz="4" w:space="0" w:color="000000"/>
              <w:right w:val="single" w:sz="4" w:space="0" w:color="000000"/>
            </w:tcBorders>
          </w:tcPr>
          <w:p w14:paraId="552E81D8" w14:textId="77777777" w:rsidR="00494F0F" w:rsidRDefault="00344196">
            <w:pPr>
              <w:widowControl w:val="0"/>
              <w:rPr>
                <w:rFonts w:ascii="Cambria" w:hAnsi="Cambria"/>
                <w:sz w:val="16"/>
              </w:rPr>
            </w:pPr>
            <w:proofErr w:type="gramStart"/>
            <w:r>
              <w:rPr>
                <w:rFonts w:ascii="Cambria" w:hAnsi="Cambria"/>
                <w:sz w:val="16"/>
              </w:rPr>
              <w:t>librairie</w:t>
            </w:r>
            <w:proofErr w:type="gramEnd"/>
            <w:r>
              <w:rPr>
                <w:rFonts w:ascii="Cambria" w:hAnsi="Cambria"/>
                <w:sz w:val="16"/>
              </w:rPr>
              <w:t xml:space="preserve"> </w:t>
            </w:r>
          </w:p>
        </w:tc>
        <w:tc>
          <w:tcPr>
            <w:tcW w:w="6662" w:type="dxa"/>
            <w:tcBorders>
              <w:top w:val="single" w:sz="4" w:space="0" w:color="000000"/>
              <w:left w:val="single" w:sz="4" w:space="0" w:color="000000"/>
              <w:bottom w:val="single" w:sz="4" w:space="0" w:color="000000"/>
              <w:right w:val="single" w:sz="4" w:space="0" w:color="000000"/>
            </w:tcBorders>
          </w:tcPr>
          <w:p w14:paraId="7438141B" w14:textId="2B6BE333" w:rsidR="00494F0F" w:rsidRDefault="00344196">
            <w:pPr>
              <w:widowControl w:val="0"/>
              <w:rPr>
                <w:rFonts w:ascii="Cambria" w:hAnsi="Cambria"/>
              </w:rPr>
            </w:pPr>
            <w:r>
              <w:rPr>
                <w:rFonts w:ascii="Cambria" w:hAnsi="Cambria"/>
              </w:rPr>
              <w:t>-</w:t>
            </w:r>
            <w:r w:rsidR="00293437">
              <w:rPr>
                <w:rFonts w:ascii="Inter var" w:hAnsi="Inter var"/>
                <w:color w:val="000000"/>
                <w:shd w:val="clear" w:color="auto" w:fill="F1F1F0"/>
              </w:rPr>
              <w:t xml:space="preserve"> </w:t>
            </w:r>
            <w:r w:rsidR="00293437">
              <w:rPr>
                <w:rFonts w:ascii="Inter var" w:hAnsi="Inter var"/>
                <w:color w:val="000000"/>
                <w:shd w:val="clear" w:color="auto" w:fill="F1F1F0"/>
              </w:rPr>
              <w:t> Ce passage montre que la librairie est un lieu de rencontre et de refuge pour le narrateur. C'est un espace où il peut se détendre, lire et discuter avec des amis partageant les mêmes intérêts littéraires.</w:t>
            </w:r>
          </w:p>
          <w:p w14:paraId="26684B71" w14:textId="36480158" w:rsidR="00494F0F" w:rsidRDefault="00344196">
            <w:pPr>
              <w:widowControl w:val="0"/>
              <w:rPr>
                <w:rFonts w:ascii="Cambria" w:hAnsi="Cambria"/>
              </w:rPr>
            </w:pPr>
            <w:r>
              <w:rPr>
                <w:rFonts w:ascii="Cambria" w:hAnsi="Cambria"/>
              </w:rPr>
              <w:t>-</w:t>
            </w:r>
            <w:r w:rsidR="00293437">
              <w:rPr>
                <w:rFonts w:ascii="Inter var" w:hAnsi="Inter var"/>
                <w:color w:val="000000"/>
                <w:shd w:val="clear" w:color="auto" w:fill="F1F1F0"/>
              </w:rPr>
              <w:t xml:space="preserve"> </w:t>
            </w:r>
            <w:r w:rsidR="00293437">
              <w:rPr>
                <w:rFonts w:ascii="Inter var" w:hAnsi="Inter var"/>
                <w:color w:val="000000"/>
                <w:shd w:val="clear" w:color="auto" w:fill="F1F1F0"/>
              </w:rPr>
              <w:t>Ce passage souligne l'importance émotionnelle et culturelle de la librairie pour le narrateur. La fermeture de la librairie est comparée à la destruction de la Bibliothèque d'Alexandrie, un événement historique tragique pour les lettrés.</w:t>
            </w:r>
          </w:p>
        </w:tc>
        <w:tc>
          <w:tcPr>
            <w:tcW w:w="1277" w:type="dxa"/>
            <w:tcBorders>
              <w:top w:val="single" w:sz="4" w:space="0" w:color="000000"/>
              <w:left w:val="single" w:sz="4" w:space="0" w:color="000000"/>
              <w:bottom w:val="single" w:sz="4" w:space="0" w:color="000000"/>
              <w:right w:val="single" w:sz="4" w:space="0" w:color="000000"/>
            </w:tcBorders>
          </w:tcPr>
          <w:p w14:paraId="0A22FCCE" w14:textId="5C09DDBE" w:rsidR="00494F0F" w:rsidRDefault="00344196">
            <w:pPr>
              <w:widowControl w:val="0"/>
              <w:rPr>
                <w:rFonts w:ascii="Cambria" w:hAnsi="Cambria"/>
              </w:rPr>
            </w:pPr>
            <w:r>
              <w:rPr>
                <w:rFonts w:ascii="Cambria" w:hAnsi="Cambria"/>
              </w:rPr>
              <w:t>-</w:t>
            </w:r>
            <w:r w:rsidR="00293437">
              <w:rPr>
                <w:rFonts w:ascii="Cambria" w:hAnsi="Cambria"/>
              </w:rPr>
              <w:t>72</w:t>
            </w:r>
          </w:p>
          <w:p w14:paraId="7B491AA3" w14:textId="54180915" w:rsidR="00494F0F" w:rsidRDefault="00344196">
            <w:pPr>
              <w:widowControl w:val="0"/>
              <w:rPr>
                <w:rFonts w:ascii="Cambria" w:hAnsi="Cambria"/>
              </w:rPr>
            </w:pPr>
            <w:r>
              <w:rPr>
                <w:rFonts w:ascii="Cambria" w:hAnsi="Cambria"/>
              </w:rPr>
              <w:t>-</w:t>
            </w:r>
            <w:r w:rsidR="00293437">
              <w:rPr>
                <w:rFonts w:ascii="Cambria" w:hAnsi="Cambria"/>
              </w:rPr>
              <w:t>72</w:t>
            </w:r>
          </w:p>
        </w:tc>
      </w:tr>
      <w:tr w:rsidR="00494F0F" w14:paraId="57F6ED88" w14:textId="77777777">
        <w:tc>
          <w:tcPr>
            <w:tcW w:w="1412" w:type="dxa"/>
            <w:tcBorders>
              <w:top w:val="single" w:sz="4" w:space="0" w:color="000000"/>
              <w:left w:val="single" w:sz="4" w:space="0" w:color="000000"/>
              <w:bottom w:val="single" w:sz="4" w:space="0" w:color="000000"/>
              <w:right w:val="single" w:sz="4" w:space="0" w:color="000000"/>
            </w:tcBorders>
          </w:tcPr>
          <w:p w14:paraId="2FD4251F" w14:textId="77777777" w:rsidR="00494F0F" w:rsidRDefault="00344196">
            <w:pPr>
              <w:widowControl w:val="0"/>
              <w:rPr>
                <w:rFonts w:ascii="Cambria" w:hAnsi="Cambria"/>
                <w:sz w:val="16"/>
              </w:rPr>
            </w:pPr>
            <w:proofErr w:type="gramStart"/>
            <w:r>
              <w:rPr>
                <w:rFonts w:ascii="Cambria" w:hAnsi="Cambria"/>
                <w:sz w:val="16"/>
              </w:rPr>
              <w:t>buanderie</w:t>
            </w:r>
            <w:proofErr w:type="gramEnd"/>
            <w:r>
              <w:rPr>
                <w:rFonts w:ascii="Cambria" w:hAnsi="Cambria"/>
                <w:sz w:val="16"/>
              </w:rPr>
              <w:t xml:space="preserve"> </w:t>
            </w:r>
          </w:p>
        </w:tc>
        <w:tc>
          <w:tcPr>
            <w:tcW w:w="6662" w:type="dxa"/>
            <w:tcBorders>
              <w:top w:val="single" w:sz="4" w:space="0" w:color="000000"/>
              <w:left w:val="single" w:sz="4" w:space="0" w:color="000000"/>
              <w:bottom w:val="single" w:sz="4" w:space="0" w:color="000000"/>
              <w:right w:val="single" w:sz="4" w:space="0" w:color="000000"/>
            </w:tcBorders>
          </w:tcPr>
          <w:p w14:paraId="14D89B18" w14:textId="77777777" w:rsidR="00293437" w:rsidRDefault="00344196">
            <w:pPr>
              <w:widowControl w:val="0"/>
              <w:rPr>
                <w:rFonts w:ascii="Cambria" w:hAnsi="Cambria"/>
              </w:rPr>
            </w:pPr>
            <w:r>
              <w:rPr>
                <w:rFonts w:ascii="Cambria" w:hAnsi="Cambria"/>
              </w:rPr>
              <w:t>-</w:t>
            </w:r>
            <w:r w:rsidR="00293437">
              <w:rPr>
                <w:rFonts w:ascii="Inter var" w:hAnsi="Inter var"/>
                <w:color w:val="000000"/>
                <w:shd w:val="clear" w:color="auto" w:fill="F1F1F0"/>
              </w:rPr>
              <w:t xml:space="preserve"> </w:t>
            </w:r>
            <w:r w:rsidR="00293437">
              <w:rPr>
                <w:rFonts w:ascii="Inter var" w:hAnsi="Inter var"/>
                <w:color w:val="000000"/>
                <w:shd w:val="clear" w:color="auto" w:fill="F1F1F0"/>
              </w:rPr>
              <w:t>Ce passage montre que la buanderie est un lieu de rencontre et d'interaction pour le narrateur. La "grosse femme de la buanderie" joue un rôle important dans sa vie quotidienne, non seulement en apportant des provisions mais aussi en partageant des moments intimes avec lui.</w:t>
            </w:r>
            <w:r w:rsidR="00293437">
              <w:rPr>
                <w:rFonts w:ascii="Cambria" w:hAnsi="Cambria"/>
              </w:rPr>
              <w:t xml:space="preserve"> </w:t>
            </w:r>
          </w:p>
          <w:p w14:paraId="4DB56ED2" w14:textId="5F1ECF32" w:rsidR="00494F0F" w:rsidRDefault="00344196">
            <w:pPr>
              <w:widowControl w:val="0"/>
              <w:rPr>
                <w:rFonts w:ascii="Cambria" w:hAnsi="Cambria"/>
              </w:rPr>
            </w:pPr>
            <w:r>
              <w:rPr>
                <w:rFonts w:ascii="Cambria" w:hAnsi="Cambria"/>
              </w:rPr>
              <w:t>-</w:t>
            </w:r>
            <w:r w:rsidR="00293437">
              <w:rPr>
                <w:rFonts w:ascii="Inter var" w:hAnsi="Inter var"/>
                <w:color w:val="000000"/>
                <w:shd w:val="clear" w:color="auto" w:fill="F1F1F0"/>
              </w:rPr>
              <w:t xml:space="preserve"> </w:t>
            </w:r>
            <w:r w:rsidR="00293437">
              <w:rPr>
                <w:rFonts w:ascii="Inter var" w:hAnsi="Inter var"/>
                <w:color w:val="000000"/>
                <w:shd w:val="clear" w:color="auto" w:fill="F1F1F0"/>
              </w:rPr>
              <w:t>Ce passage renforce l'idée que la buanderie est un lieu de relations humaines et d'intimité. La "grosse femme de la buanderie" est décrite de manière affectueuse et détaillée, soulignant son importance dans la vie du narrateur</w:t>
            </w:r>
          </w:p>
        </w:tc>
        <w:tc>
          <w:tcPr>
            <w:tcW w:w="1277" w:type="dxa"/>
            <w:tcBorders>
              <w:top w:val="single" w:sz="4" w:space="0" w:color="000000"/>
              <w:left w:val="single" w:sz="4" w:space="0" w:color="000000"/>
              <w:bottom w:val="single" w:sz="4" w:space="0" w:color="000000"/>
              <w:right w:val="single" w:sz="4" w:space="0" w:color="000000"/>
            </w:tcBorders>
          </w:tcPr>
          <w:p w14:paraId="446946EE" w14:textId="4E955AFE" w:rsidR="00494F0F" w:rsidRDefault="00344196">
            <w:pPr>
              <w:widowControl w:val="0"/>
              <w:rPr>
                <w:rFonts w:ascii="Cambria" w:hAnsi="Cambria"/>
              </w:rPr>
            </w:pPr>
            <w:r>
              <w:rPr>
                <w:rFonts w:ascii="Cambria" w:hAnsi="Cambria"/>
              </w:rPr>
              <w:t>-</w:t>
            </w:r>
            <w:r w:rsidR="00293437">
              <w:rPr>
                <w:rFonts w:ascii="Cambria" w:hAnsi="Cambria"/>
              </w:rPr>
              <w:t>164</w:t>
            </w:r>
          </w:p>
          <w:p w14:paraId="15D2EDBB" w14:textId="10B8DC2F" w:rsidR="00494F0F" w:rsidRDefault="00344196">
            <w:pPr>
              <w:widowControl w:val="0"/>
              <w:rPr>
                <w:rFonts w:ascii="Cambria" w:hAnsi="Cambria"/>
              </w:rPr>
            </w:pPr>
            <w:r>
              <w:rPr>
                <w:rFonts w:ascii="Cambria" w:hAnsi="Cambria"/>
              </w:rPr>
              <w:t>-</w:t>
            </w:r>
            <w:r w:rsidR="00293437">
              <w:rPr>
                <w:rFonts w:ascii="Cambria" w:hAnsi="Cambria"/>
              </w:rPr>
              <w:t>135</w:t>
            </w:r>
          </w:p>
        </w:tc>
      </w:tr>
      <w:tr w:rsidR="00494F0F" w14:paraId="55C79C69" w14:textId="77777777">
        <w:tc>
          <w:tcPr>
            <w:tcW w:w="1412" w:type="dxa"/>
            <w:tcBorders>
              <w:top w:val="single" w:sz="4" w:space="0" w:color="000000"/>
              <w:left w:val="single" w:sz="4" w:space="0" w:color="000000"/>
              <w:bottom w:val="single" w:sz="4" w:space="0" w:color="000000"/>
              <w:right w:val="single" w:sz="4" w:space="0" w:color="000000"/>
            </w:tcBorders>
          </w:tcPr>
          <w:p w14:paraId="37036900" w14:textId="77777777" w:rsidR="00494F0F" w:rsidRDefault="00344196">
            <w:pPr>
              <w:widowControl w:val="0"/>
              <w:rPr>
                <w:rFonts w:ascii="Cambria" w:hAnsi="Cambria"/>
                <w:sz w:val="16"/>
              </w:rPr>
            </w:pPr>
            <w:r>
              <w:rPr>
                <w:rFonts w:ascii="Cambria" w:hAnsi="Cambria"/>
                <w:sz w:val="16"/>
              </w:rPr>
              <w:t>Mongo</w:t>
            </w:r>
          </w:p>
        </w:tc>
        <w:tc>
          <w:tcPr>
            <w:tcW w:w="6662" w:type="dxa"/>
            <w:tcBorders>
              <w:top w:val="single" w:sz="4" w:space="0" w:color="000000"/>
              <w:left w:val="single" w:sz="4" w:space="0" w:color="000000"/>
              <w:bottom w:val="single" w:sz="4" w:space="0" w:color="000000"/>
              <w:right w:val="single" w:sz="4" w:space="0" w:color="000000"/>
            </w:tcBorders>
          </w:tcPr>
          <w:p w14:paraId="18E002BD" w14:textId="6004402D" w:rsidR="00494F0F" w:rsidRDefault="00344196">
            <w:pPr>
              <w:widowControl w:val="0"/>
              <w:rPr>
                <w:rFonts w:ascii="Cambria" w:hAnsi="Cambria"/>
              </w:rPr>
            </w:pPr>
            <w:r>
              <w:rPr>
                <w:rFonts w:ascii="Cambria" w:hAnsi="Cambria"/>
              </w:rPr>
              <w:t>-</w:t>
            </w:r>
            <w:r w:rsidR="00293437">
              <w:rPr>
                <w:rFonts w:ascii="Inter var" w:hAnsi="Inter var"/>
                <w:color w:val="000000"/>
                <w:shd w:val="clear" w:color="auto" w:fill="F1F1F0"/>
              </w:rPr>
              <w:t xml:space="preserve"> </w:t>
            </w:r>
            <w:r w:rsidR="00293437">
              <w:rPr>
                <w:rFonts w:ascii="Inter var" w:hAnsi="Inter var"/>
                <w:color w:val="000000"/>
                <w:shd w:val="clear" w:color="auto" w:fill="F1F1F0"/>
              </w:rPr>
              <w:t>Ce passage montre que Mongo est un personnage charismatique et influent, capable de transformer l'attitude des autres autour de lui.</w:t>
            </w:r>
          </w:p>
          <w:p w14:paraId="64D5C90D" w14:textId="17479B1E" w:rsidR="00494F0F" w:rsidRDefault="00293437" w:rsidP="00293437">
            <w:pPr>
              <w:widowControl w:val="0"/>
              <w:tabs>
                <w:tab w:val="left" w:pos="1095"/>
              </w:tabs>
              <w:rPr>
                <w:rFonts w:ascii="Cambria" w:hAnsi="Cambria"/>
              </w:rPr>
            </w:pPr>
            <w:r>
              <w:rPr>
                <w:rFonts w:ascii="Cambria" w:hAnsi="Cambria"/>
              </w:rPr>
              <w:t xml:space="preserve">- </w:t>
            </w:r>
            <w:r>
              <w:rPr>
                <w:rFonts w:ascii="Inter var" w:hAnsi="Inter var"/>
                <w:color w:val="000000"/>
                <w:shd w:val="clear" w:color="auto" w:fill="F1F1F0"/>
              </w:rPr>
              <w:t xml:space="preserve">Ce passage renforce l'idée que Mongo </w:t>
            </w:r>
            <w:proofErr w:type="gramStart"/>
            <w:r>
              <w:rPr>
                <w:rFonts w:ascii="Inter var" w:hAnsi="Inter var"/>
                <w:color w:val="000000"/>
                <w:shd w:val="clear" w:color="auto" w:fill="F1F1F0"/>
              </w:rPr>
              <w:t>a</w:t>
            </w:r>
            <w:proofErr w:type="gramEnd"/>
            <w:r>
              <w:rPr>
                <w:rFonts w:ascii="Inter var" w:hAnsi="Inter var"/>
                <w:color w:val="000000"/>
                <w:shd w:val="clear" w:color="auto" w:fill="F1F1F0"/>
              </w:rPr>
              <w:t xml:space="preserve"> une influence profonde et durable sur les femmes autour de lui. Le fait que plusieurs femmes aient son nom tatoué sur leur corps montre l'impact émotionnel et psychologique qu'il a sur elles. Mongo est décrit comme un "tigre," soulignant encore une fois son caractère puissant et prédateur.</w:t>
            </w:r>
          </w:p>
        </w:tc>
        <w:tc>
          <w:tcPr>
            <w:tcW w:w="1277" w:type="dxa"/>
            <w:tcBorders>
              <w:top w:val="single" w:sz="4" w:space="0" w:color="000000"/>
              <w:left w:val="single" w:sz="4" w:space="0" w:color="000000"/>
              <w:bottom w:val="single" w:sz="4" w:space="0" w:color="000000"/>
              <w:right w:val="single" w:sz="4" w:space="0" w:color="000000"/>
            </w:tcBorders>
          </w:tcPr>
          <w:p w14:paraId="788EE0FE" w14:textId="210D92F7" w:rsidR="00494F0F" w:rsidRDefault="00344196">
            <w:pPr>
              <w:widowControl w:val="0"/>
              <w:rPr>
                <w:rFonts w:ascii="Cambria" w:hAnsi="Cambria"/>
              </w:rPr>
            </w:pPr>
            <w:r>
              <w:rPr>
                <w:rFonts w:ascii="Cambria" w:hAnsi="Cambria"/>
              </w:rPr>
              <w:t>-</w:t>
            </w:r>
            <w:r w:rsidR="00293437">
              <w:rPr>
                <w:rFonts w:ascii="Cambria" w:hAnsi="Cambria"/>
              </w:rPr>
              <w:t>79</w:t>
            </w:r>
          </w:p>
          <w:p w14:paraId="1C5A7859" w14:textId="4690BB81" w:rsidR="00494F0F" w:rsidRDefault="00344196">
            <w:pPr>
              <w:widowControl w:val="0"/>
              <w:rPr>
                <w:rFonts w:ascii="Cambria" w:hAnsi="Cambria"/>
              </w:rPr>
            </w:pPr>
            <w:r>
              <w:rPr>
                <w:rFonts w:ascii="Cambria" w:hAnsi="Cambria"/>
              </w:rPr>
              <w:t>-</w:t>
            </w:r>
            <w:r w:rsidR="00293437">
              <w:rPr>
                <w:rFonts w:ascii="Cambria" w:hAnsi="Cambria"/>
              </w:rPr>
              <w:t>77</w:t>
            </w:r>
          </w:p>
        </w:tc>
      </w:tr>
      <w:tr w:rsidR="00494F0F" w14:paraId="267EFA57" w14:textId="77777777">
        <w:tc>
          <w:tcPr>
            <w:tcW w:w="1412" w:type="dxa"/>
            <w:tcBorders>
              <w:top w:val="single" w:sz="4" w:space="0" w:color="000000"/>
              <w:left w:val="single" w:sz="4" w:space="0" w:color="000000"/>
              <w:bottom w:val="single" w:sz="4" w:space="0" w:color="000000"/>
              <w:right w:val="single" w:sz="4" w:space="0" w:color="000000"/>
            </w:tcBorders>
          </w:tcPr>
          <w:p w14:paraId="65C85D2E" w14:textId="77777777" w:rsidR="00494F0F" w:rsidRDefault="00344196">
            <w:pPr>
              <w:widowControl w:val="0"/>
              <w:rPr>
                <w:rFonts w:ascii="Cambria" w:hAnsi="Cambria"/>
                <w:sz w:val="16"/>
              </w:rPr>
            </w:pPr>
            <w:proofErr w:type="gramStart"/>
            <w:r>
              <w:rPr>
                <w:rFonts w:ascii="Cambria" w:hAnsi="Cambria"/>
                <w:sz w:val="16"/>
              </w:rPr>
              <w:t>ghetto</w:t>
            </w:r>
            <w:proofErr w:type="gramEnd"/>
          </w:p>
        </w:tc>
        <w:tc>
          <w:tcPr>
            <w:tcW w:w="6662" w:type="dxa"/>
            <w:tcBorders>
              <w:top w:val="single" w:sz="4" w:space="0" w:color="000000"/>
              <w:left w:val="single" w:sz="4" w:space="0" w:color="000000"/>
              <w:bottom w:val="single" w:sz="4" w:space="0" w:color="000000"/>
              <w:right w:val="single" w:sz="4" w:space="0" w:color="000000"/>
            </w:tcBorders>
          </w:tcPr>
          <w:p w14:paraId="52ABA346" w14:textId="1690FC79" w:rsidR="00494F0F" w:rsidRDefault="00344196">
            <w:pPr>
              <w:widowControl w:val="0"/>
              <w:rPr>
                <w:rFonts w:ascii="Cambria" w:hAnsi="Cambria"/>
              </w:rPr>
            </w:pPr>
            <w:r>
              <w:rPr>
                <w:rFonts w:ascii="Cambria" w:hAnsi="Cambria"/>
              </w:rPr>
              <w:t>-</w:t>
            </w:r>
            <w:r w:rsidR="00293437">
              <w:rPr>
                <w:rFonts w:ascii="Inter var" w:hAnsi="Inter var"/>
                <w:color w:val="000000"/>
                <w:shd w:val="clear" w:color="auto" w:fill="F1F1F0"/>
              </w:rPr>
              <w:t xml:space="preserve"> </w:t>
            </w:r>
            <w:r w:rsidR="00293437">
              <w:rPr>
                <w:rFonts w:ascii="Inter var" w:hAnsi="Inter var"/>
                <w:color w:val="000000"/>
                <w:shd w:val="clear" w:color="auto" w:fill="F1F1F0"/>
              </w:rPr>
              <w:t>Ce passage montre que le ghetto est un lieu de danger et de mystère pour le narrateur. Il est averti de faire attention au ghetto, mais il ne sait pas encore comment naviguer dans cet espace complexe et potentiellement hostile.</w:t>
            </w:r>
          </w:p>
          <w:p w14:paraId="1DA38E0C" w14:textId="604A9A5C" w:rsidR="00494F0F" w:rsidRDefault="00344196">
            <w:pPr>
              <w:widowControl w:val="0"/>
              <w:rPr>
                <w:rFonts w:ascii="Cambria" w:hAnsi="Cambria"/>
              </w:rPr>
            </w:pPr>
            <w:r>
              <w:rPr>
                <w:rFonts w:ascii="Cambria" w:hAnsi="Cambria"/>
              </w:rPr>
              <w:t>-</w:t>
            </w:r>
            <w:r w:rsidR="00293437">
              <w:rPr>
                <w:rFonts w:ascii="Inter var" w:hAnsi="Inter var"/>
                <w:color w:val="000000"/>
                <w:shd w:val="clear" w:color="auto" w:fill="F1F1F0"/>
              </w:rPr>
              <w:t xml:space="preserve"> </w:t>
            </w:r>
            <w:r w:rsidR="00293437">
              <w:rPr>
                <w:rFonts w:ascii="Inter var" w:hAnsi="Inter var"/>
                <w:color w:val="000000"/>
                <w:shd w:val="clear" w:color="auto" w:fill="F1F1F0"/>
              </w:rPr>
              <w:t xml:space="preserve">Ce passage met en lumière la perception et la stigmatisation des quartiers habités majoritairement par des Noirs. Le terme "ghetto" est utilisé de manière péjorative pour désigner des zones marginalisées et souvent associées à la </w:t>
            </w:r>
            <w:r w:rsidR="00293437">
              <w:rPr>
                <w:rFonts w:ascii="Inter var" w:hAnsi="Inter var"/>
                <w:color w:val="000000"/>
                <w:shd w:val="clear" w:color="auto" w:fill="F1F1F0"/>
              </w:rPr>
              <w:lastRenderedPageBreak/>
              <w:t>pauvreté et à la criminalité.</w:t>
            </w:r>
          </w:p>
        </w:tc>
        <w:tc>
          <w:tcPr>
            <w:tcW w:w="1277" w:type="dxa"/>
            <w:tcBorders>
              <w:top w:val="single" w:sz="4" w:space="0" w:color="000000"/>
              <w:left w:val="single" w:sz="4" w:space="0" w:color="000000"/>
              <w:bottom w:val="single" w:sz="4" w:space="0" w:color="000000"/>
              <w:right w:val="single" w:sz="4" w:space="0" w:color="000000"/>
            </w:tcBorders>
          </w:tcPr>
          <w:p w14:paraId="268D1F21" w14:textId="71C5DEBA" w:rsidR="00494F0F" w:rsidRDefault="00344196">
            <w:pPr>
              <w:widowControl w:val="0"/>
              <w:rPr>
                <w:rFonts w:ascii="Cambria" w:hAnsi="Cambria"/>
              </w:rPr>
            </w:pPr>
            <w:r>
              <w:rPr>
                <w:rFonts w:ascii="Cambria" w:hAnsi="Cambria"/>
              </w:rPr>
              <w:lastRenderedPageBreak/>
              <w:t>-</w:t>
            </w:r>
            <w:r w:rsidR="00293437">
              <w:rPr>
                <w:rFonts w:ascii="Cambria" w:hAnsi="Cambria"/>
              </w:rPr>
              <w:t>22</w:t>
            </w:r>
          </w:p>
          <w:p w14:paraId="0EEFF462" w14:textId="4FD3655B" w:rsidR="00494F0F" w:rsidRDefault="00344196">
            <w:pPr>
              <w:widowControl w:val="0"/>
              <w:rPr>
                <w:rFonts w:ascii="Cambria" w:hAnsi="Cambria"/>
              </w:rPr>
            </w:pPr>
            <w:r>
              <w:rPr>
                <w:rFonts w:ascii="Cambria" w:hAnsi="Cambria"/>
              </w:rPr>
              <w:t>-</w:t>
            </w:r>
            <w:r w:rsidR="00293437">
              <w:rPr>
                <w:rFonts w:ascii="Cambria" w:hAnsi="Cambria"/>
              </w:rPr>
              <w:t>78</w:t>
            </w:r>
          </w:p>
        </w:tc>
      </w:tr>
      <w:tr w:rsidR="00494F0F" w14:paraId="08E3AF26" w14:textId="77777777">
        <w:tc>
          <w:tcPr>
            <w:tcW w:w="1412" w:type="dxa"/>
            <w:tcBorders>
              <w:top w:val="single" w:sz="4" w:space="0" w:color="000000"/>
              <w:left w:val="single" w:sz="4" w:space="0" w:color="000000"/>
              <w:bottom w:val="single" w:sz="4" w:space="0" w:color="000000"/>
              <w:right w:val="single" w:sz="4" w:space="0" w:color="000000"/>
            </w:tcBorders>
          </w:tcPr>
          <w:p w14:paraId="7056B1EC" w14:textId="77777777" w:rsidR="00494F0F" w:rsidRDefault="00344196">
            <w:pPr>
              <w:widowControl w:val="0"/>
              <w:rPr>
                <w:rFonts w:ascii="Cambria" w:hAnsi="Cambria"/>
                <w:sz w:val="16"/>
              </w:rPr>
            </w:pPr>
            <w:r>
              <w:rPr>
                <w:rFonts w:ascii="Cambria" w:hAnsi="Cambria"/>
                <w:sz w:val="16"/>
              </w:rPr>
              <w:t>Julie</w:t>
            </w:r>
          </w:p>
        </w:tc>
        <w:tc>
          <w:tcPr>
            <w:tcW w:w="6662" w:type="dxa"/>
            <w:tcBorders>
              <w:top w:val="single" w:sz="4" w:space="0" w:color="000000"/>
              <w:left w:val="single" w:sz="4" w:space="0" w:color="000000"/>
              <w:bottom w:val="single" w:sz="4" w:space="0" w:color="000000"/>
              <w:right w:val="single" w:sz="4" w:space="0" w:color="000000"/>
            </w:tcBorders>
          </w:tcPr>
          <w:p w14:paraId="48F48E2A" w14:textId="02781A06" w:rsidR="00494F0F" w:rsidRDefault="00344196">
            <w:pPr>
              <w:widowControl w:val="0"/>
              <w:rPr>
                <w:rFonts w:ascii="Cambria" w:hAnsi="Cambria"/>
              </w:rPr>
            </w:pPr>
            <w:r>
              <w:rPr>
                <w:rFonts w:ascii="Cambria" w:hAnsi="Cambria"/>
              </w:rPr>
              <w:t>-</w:t>
            </w:r>
            <w:r w:rsidR="00BE4430">
              <w:rPr>
                <w:rFonts w:ascii="Inter var" w:hAnsi="Inter var"/>
                <w:color w:val="000000"/>
                <w:shd w:val="clear" w:color="auto" w:fill="F1F1F0"/>
              </w:rPr>
              <w:t xml:space="preserve"> </w:t>
            </w:r>
            <w:r w:rsidR="00BE4430">
              <w:rPr>
                <w:rFonts w:ascii="Inter var" w:hAnsi="Inter var"/>
                <w:color w:val="000000"/>
                <w:shd w:val="clear" w:color="auto" w:fill="F1F1F0"/>
              </w:rPr>
              <w:t>Ce passage montre Julie comme une figure de confrontation et de questionnement. Elle demande au narrateur de justifier ses sentiments et ses actions, ce qui crée une tension émotionnelle.</w:t>
            </w:r>
          </w:p>
          <w:p w14:paraId="68FEBC98" w14:textId="43C492D3" w:rsidR="00494F0F" w:rsidRDefault="00344196">
            <w:pPr>
              <w:widowControl w:val="0"/>
              <w:rPr>
                <w:rFonts w:ascii="Cambria" w:hAnsi="Cambria"/>
              </w:rPr>
            </w:pPr>
            <w:r>
              <w:rPr>
                <w:rFonts w:ascii="Cambria" w:hAnsi="Cambria"/>
              </w:rPr>
              <w:t>-</w:t>
            </w:r>
            <w:r w:rsidR="00BE4430">
              <w:rPr>
                <w:rFonts w:ascii="Inter var" w:hAnsi="Inter var"/>
                <w:color w:val="000000"/>
                <w:shd w:val="clear" w:color="auto" w:fill="F1F1F0"/>
              </w:rPr>
              <w:t xml:space="preserve"> </w:t>
            </w:r>
            <w:r w:rsidR="00BE4430">
              <w:rPr>
                <w:rFonts w:ascii="Inter var" w:hAnsi="Inter var"/>
                <w:color w:val="000000"/>
                <w:shd w:val="clear" w:color="auto" w:fill="F1F1F0"/>
              </w:rPr>
              <w:t>Dans ce passage, Julie est une source de contraste et de décalage pour le narrateur. Elle revient de l'opéra, un lieu de culture et de sophistication, et apporte avec elle des nouvelles d'un monde que le narrateur ne comprend pas pleinement.</w:t>
            </w:r>
          </w:p>
        </w:tc>
        <w:tc>
          <w:tcPr>
            <w:tcW w:w="1277" w:type="dxa"/>
            <w:tcBorders>
              <w:top w:val="single" w:sz="4" w:space="0" w:color="000000"/>
              <w:left w:val="single" w:sz="4" w:space="0" w:color="000000"/>
              <w:bottom w:val="single" w:sz="4" w:space="0" w:color="000000"/>
              <w:right w:val="single" w:sz="4" w:space="0" w:color="000000"/>
            </w:tcBorders>
          </w:tcPr>
          <w:p w14:paraId="0F95FD2C" w14:textId="78EC4B7E" w:rsidR="00494F0F" w:rsidRDefault="00344196">
            <w:pPr>
              <w:widowControl w:val="0"/>
              <w:rPr>
                <w:rFonts w:ascii="Cambria" w:hAnsi="Cambria"/>
              </w:rPr>
            </w:pPr>
            <w:r>
              <w:rPr>
                <w:rFonts w:ascii="Cambria" w:hAnsi="Cambria"/>
              </w:rPr>
              <w:t>-</w:t>
            </w:r>
            <w:r w:rsidR="00BE4430">
              <w:rPr>
                <w:rFonts w:ascii="Cambria" w:hAnsi="Cambria"/>
              </w:rPr>
              <w:t>124</w:t>
            </w:r>
          </w:p>
          <w:p w14:paraId="081E2E52" w14:textId="3B23F173" w:rsidR="00494F0F" w:rsidRDefault="00344196">
            <w:pPr>
              <w:widowControl w:val="0"/>
              <w:rPr>
                <w:rFonts w:ascii="Cambria" w:hAnsi="Cambria"/>
              </w:rPr>
            </w:pPr>
            <w:r>
              <w:rPr>
                <w:rFonts w:ascii="Cambria" w:hAnsi="Cambria"/>
              </w:rPr>
              <w:t>-</w:t>
            </w:r>
            <w:r w:rsidR="00BE4430">
              <w:rPr>
                <w:rFonts w:ascii="Cambria" w:hAnsi="Cambria"/>
              </w:rPr>
              <w:t>104</w:t>
            </w:r>
          </w:p>
        </w:tc>
      </w:tr>
      <w:tr w:rsidR="00494F0F" w14:paraId="6C958177" w14:textId="77777777">
        <w:tc>
          <w:tcPr>
            <w:tcW w:w="1412" w:type="dxa"/>
            <w:tcBorders>
              <w:top w:val="single" w:sz="4" w:space="0" w:color="000000"/>
              <w:left w:val="single" w:sz="4" w:space="0" w:color="000000"/>
              <w:bottom w:val="single" w:sz="4" w:space="0" w:color="000000"/>
              <w:right w:val="single" w:sz="4" w:space="0" w:color="000000"/>
            </w:tcBorders>
          </w:tcPr>
          <w:p w14:paraId="21C2F07D" w14:textId="77777777" w:rsidR="00494F0F" w:rsidRDefault="00344196">
            <w:pPr>
              <w:widowControl w:val="0"/>
              <w:rPr>
                <w:rFonts w:ascii="Cambria" w:hAnsi="Cambria"/>
                <w:sz w:val="16"/>
              </w:rPr>
            </w:pPr>
            <w:r>
              <w:rPr>
                <w:rFonts w:ascii="Cambria" w:hAnsi="Cambria"/>
                <w:sz w:val="16"/>
              </w:rPr>
              <w:t>Nathalie</w:t>
            </w:r>
          </w:p>
        </w:tc>
        <w:tc>
          <w:tcPr>
            <w:tcW w:w="6662" w:type="dxa"/>
            <w:tcBorders>
              <w:top w:val="single" w:sz="4" w:space="0" w:color="000000"/>
              <w:left w:val="single" w:sz="4" w:space="0" w:color="000000"/>
              <w:bottom w:val="single" w:sz="4" w:space="0" w:color="000000"/>
              <w:right w:val="single" w:sz="4" w:space="0" w:color="000000"/>
            </w:tcBorders>
          </w:tcPr>
          <w:p w14:paraId="4E90C147" w14:textId="4C94A9E7" w:rsidR="00494F0F" w:rsidRDefault="00344196">
            <w:pPr>
              <w:widowControl w:val="0"/>
              <w:rPr>
                <w:rFonts w:ascii="Cambria" w:hAnsi="Cambria"/>
              </w:rPr>
            </w:pPr>
            <w:r>
              <w:rPr>
                <w:rFonts w:ascii="Cambria" w:hAnsi="Cambria"/>
              </w:rPr>
              <w:t>-</w:t>
            </w:r>
            <w:r w:rsidR="00BE4430">
              <w:rPr>
                <w:rFonts w:ascii="Inter var" w:hAnsi="Inter var"/>
                <w:color w:val="000000"/>
                <w:shd w:val="clear" w:color="auto" w:fill="F1F1F0"/>
              </w:rPr>
              <w:t xml:space="preserve"> </w:t>
            </w:r>
            <w:r w:rsidR="00BE4430">
              <w:rPr>
                <w:rFonts w:ascii="Inter var" w:hAnsi="Inter var"/>
                <w:color w:val="000000"/>
                <w:shd w:val="clear" w:color="auto" w:fill="F1F1F0"/>
              </w:rPr>
              <w:t>Ce passage montre Nathalie comme une figure de force et de détermination. Elle est décrite comme quelqu'un qui marche avec une assurance et une intensité qui affectent ceux qu'elle croise.</w:t>
            </w:r>
          </w:p>
          <w:p w14:paraId="2253A0C7" w14:textId="38A059C1" w:rsidR="00494F0F" w:rsidRDefault="00344196">
            <w:pPr>
              <w:widowControl w:val="0"/>
              <w:rPr>
                <w:rFonts w:ascii="Cambria" w:hAnsi="Cambria"/>
              </w:rPr>
            </w:pPr>
            <w:r>
              <w:rPr>
                <w:rFonts w:ascii="Cambria" w:hAnsi="Cambria"/>
              </w:rPr>
              <w:t>-</w:t>
            </w:r>
            <w:r w:rsidR="00BE4430">
              <w:rPr>
                <w:rFonts w:ascii="Inter var" w:hAnsi="Inter var"/>
                <w:color w:val="000000"/>
                <w:shd w:val="clear" w:color="auto" w:fill="F1F1F0"/>
              </w:rPr>
              <w:t xml:space="preserve"> </w:t>
            </w:r>
            <w:r w:rsidR="00BE4430">
              <w:rPr>
                <w:rFonts w:ascii="Inter var" w:hAnsi="Inter var"/>
                <w:color w:val="000000"/>
                <w:shd w:val="clear" w:color="auto" w:fill="F1F1F0"/>
              </w:rPr>
              <w:t> Ce passage montre une autre facette de Nathalie, celle de la tendresse et du soin. Elle prend soin du narrateur lorsqu'il est malade, montrant une attention et une douceur qui contrastent avec son image publique. </w:t>
            </w:r>
          </w:p>
        </w:tc>
        <w:tc>
          <w:tcPr>
            <w:tcW w:w="1277" w:type="dxa"/>
            <w:tcBorders>
              <w:top w:val="single" w:sz="4" w:space="0" w:color="000000"/>
              <w:left w:val="single" w:sz="4" w:space="0" w:color="000000"/>
              <w:bottom w:val="single" w:sz="4" w:space="0" w:color="000000"/>
              <w:right w:val="single" w:sz="4" w:space="0" w:color="000000"/>
            </w:tcBorders>
          </w:tcPr>
          <w:p w14:paraId="7D4BBFEA" w14:textId="7F4958B8" w:rsidR="00494F0F" w:rsidRDefault="00344196">
            <w:pPr>
              <w:widowControl w:val="0"/>
              <w:rPr>
                <w:rFonts w:ascii="Cambria" w:hAnsi="Cambria"/>
              </w:rPr>
            </w:pPr>
            <w:r>
              <w:rPr>
                <w:rFonts w:ascii="Cambria" w:hAnsi="Cambria"/>
              </w:rPr>
              <w:t>-</w:t>
            </w:r>
            <w:r w:rsidR="00BE4430">
              <w:rPr>
                <w:rFonts w:ascii="Cambria" w:hAnsi="Cambria"/>
              </w:rPr>
              <w:t>111</w:t>
            </w:r>
          </w:p>
          <w:p w14:paraId="5E0E7B1A" w14:textId="0469DFF1" w:rsidR="00494F0F" w:rsidRDefault="00344196">
            <w:pPr>
              <w:widowControl w:val="0"/>
              <w:rPr>
                <w:rFonts w:ascii="Cambria" w:hAnsi="Cambria"/>
              </w:rPr>
            </w:pPr>
            <w:r>
              <w:rPr>
                <w:rFonts w:ascii="Cambria" w:hAnsi="Cambria"/>
              </w:rPr>
              <w:t>-</w:t>
            </w:r>
            <w:r w:rsidR="00BE4430">
              <w:rPr>
                <w:rFonts w:ascii="Cambria" w:hAnsi="Cambria"/>
              </w:rPr>
              <w:t>131</w:t>
            </w:r>
          </w:p>
        </w:tc>
      </w:tr>
      <w:tr w:rsidR="00494F0F" w14:paraId="49F4F3A7" w14:textId="77777777">
        <w:tc>
          <w:tcPr>
            <w:tcW w:w="1412" w:type="dxa"/>
            <w:tcBorders>
              <w:top w:val="single" w:sz="4" w:space="0" w:color="000000"/>
              <w:left w:val="single" w:sz="4" w:space="0" w:color="000000"/>
              <w:bottom w:val="single" w:sz="4" w:space="0" w:color="000000"/>
              <w:right w:val="single" w:sz="4" w:space="0" w:color="000000"/>
            </w:tcBorders>
          </w:tcPr>
          <w:p w14:paraId="3E949716" w14:textId="77777777" w:rsidR="00494F0F" w:rsidRDefault="00344196">
            <w:pPr>
              <w:widowControl w:val="0"/>
              <w:rPr>
                <w:rFonts w:ascii="Cambria" w:hAnsi="Cambria"/>
                <w:sz w:val="16"/>
              </w:rPr>
            </w:pPr>
            <w:proofErr w:type="gramStart"/>
            <w:r>
              <w:rPr>
                <w:rFonts w:ascii="Cambria" w:hAnsi="Cambria"/>
                <w:sz w:val="16"/>
              </w:rPr>
              <w:t>machine</w:t>
            </w:r>
            <w:proofErr w:type="gramEnd"/>
          </w:p>
        </w:tc>
        <w:tc>
          <w:tcPr>
            <w:tcW w:w="6662" w:type="dxa"/>
            <w:tcBorders>
              <w:top w:val="single" w:sz="4" w:space="0" w:color="000000"/>
              <w:left w:val="single" w:sz="4" w:space="0" w:color="000000"/>
              <w:bottom w:val="single" w:sz="4" w:space="0" w:color="000000"/>
              <w:right w:val="single" w:sz="4" w:space="0" w:color="000000"/>
            </w:tcBorders>
          </w:tcPr>
          <w:p w14:paraId="6574ED59" w14:textId="252927C6" w:rsidR="00494F0F" w:rsidRDefault="00344196">
            <w:pPr>
              <w:widowControl w:val="0"/>
              <w:rPr>
                <w:rFonts w:ascii="Cambria" w:hAnsi="Cambria"/>
              </w:rPr>
            </w:pPr>
            <w:r>
              <w:rPr>
                <w:rFonts w:ascii="Cambria" w:hAnsi="Cambria"/>
              </w:rPr>
              <w:t>-</w:t>
            </w:r>
            <w:r w:rsidR="00BE4430">
              <w:rPr>
                <w:rFonts w:ascii="Inter var" w:hAnsi="Inter var"/>
                <w:color w:val="000000"/>
                <w:shd w:val="clear" w:color="auto" w:fill="F1F1F0"/>
              </w:rPr>
              <w:t xml:space="preserve"> </w:t>
            </w:r>
            <w:r w:rsidR="00BE4430">
              <w:rPr>
                <w:rFonts w:ascii="Inter var" w:hAnsi="Inter var"/>
                <w:color w:val="000000"/>
                <w:shd w:val="clear" w:color="auto" w:fill="F1F1F0"/>
              </w:rPr>
              <w:t>Ce passage montre que les machines sont un symbole de la monotonie et de l'aliénation dans le lieu de travail. Les hommes sont décrits comme silencieux et penchés sur les machines, ce qui souligne la déshumanisation et la perte d'individualité.</w:t>
            </w:r>
          </w:p>
          <w:p w14:paraId="51C25EAD" w14:textId="537721C3" w:rsidR="00494F0F" w:rsidRDefault="00344196">
            <w:pPr>
              <w:widowControl w:val="0"/>
              <w:rPr>
                <w:rFonts w:ascii="Cambria" w:hAnsi="Cambria"/>
              </w:rPr>
            </w:pPr>
            <w:r>
              <w:rPr>
                <w:rFonts w:ascii="Cambria" w:hAnsi="Cambria"/>
              </w:rPr>
              <w:t>-</w:t>
            </w:r>
            <w:r w:rsidR="00BE4430">
              <w:rPr>
                <w:rFonts w:ascii="Inter var" w:hAnsi="Inter var"/>
                <w:color w:val="000000"/>
                <w:shd w:val="clear" w:color="auto" w:fill="F1F1F0"/>
              </w:rPr>
              <w:t xml:space="preserve"> </w:t>
            </w:r>
            <w:r w:rsidR="00BE4430">
              <w:rPr>
                <w:rFonts w:ascii="Inter var" w:hAnsi="Inter var"/>
                <w:color w:val="000000"/>
                <w:shd w:val="clear" w:color="auto" w:fill="F1F1F0"/>
              </w:rPr>
              <w:t>Ce passage met en lumière les dangers et les négligences associés aux machines dans le lieu de travail. La machine défectueuse qui a causé un accident grave n'est pas remplacée, ce qui montre le manque de considération de la direction pour la sécurité des travailleurs.</w:t>
            </w:r>
          </w:p>
        </w:tc>
        <w:tc>
          <w:tcPr>
            <w:tcW w:w="1277" w:type="dxa"/>
            <w:tcBorders>
              <w:top w:val="single" w:sz="4" w:space="0" w:color="000000"/>
              <w:left w:val="single" w:sz="4" w:space="0" w:color="000000"/>
              <w:bottom w:val="single" w:sz="4" w:space="0" w:color="000000"/>
              <w:right w:val="single" w:sz="4" w:space="0" w:color="000000"/>
            </w:tcBorders>
          </w:tcPr>
          <w:p w14:paraId="28B6E98B" w14:textId="64797070" w:rsidR="00494F0F" w:rsidRDefault="00344196">
            <w:pPr>
              <w:widowControl w:val="0"/>
              <w:rPr>
                <w:rFonts w:ascii="Cambria" w:hAnsi="Cambria"/>
              </w:rPr>
            </w:pPr>
            <w:r>
              <w:rPr>
                <w:rFonts w:ascii="Cambria" w:hAnsi="Cambria"/>
              </w:rPr>
              <w:t>-</w:t>
            </w:r>
            <w:r w:rsidR="00BE4430">
              <w:rPr>
                <w:rFonts w:ascii="Cambria" w:hAnsi="Cambria"/>
              </w:rPr>
              <w:t>105</w:t>
            </w:r>
          </w:p>
          <w:p w14:paraId="0C2A330B" w14:textId="6CF77AF7" w:rsidR="00494F0F" w:rsidRDefault="00344196">
            <w:pPr>
              <w:widowControl w:val="0"/>
              <w:rPr>
                <w:rFonts w:ascii="Cambria" w:hAnsi="Cambria"/>
              </w:rPr>
            </w:pPr>
            <w:r>
              <w:rPr>
                <w:rFonts w:ascii="Cambria" w:hAnsi="Cambria"/>
              </w:rPr>
              <w:t>-</w:t>
            </w:r>
            <w:r w:rsidR="00BE4430">
              <w:rPr>
                <w:rFonts w:ascii="Cambria" w:hAnsi="Cambria"/>
              </w:rPr>
              <w:t>99</w:t>
            </w:r>
          </w:p>
        </w:tc>
      </w:tr>
      <w:tr w:rsidR="00494F0F" w14:paraId="7ABC6B9A" w14:textId="77777777">
        <w:tc>
          <w:tcPr>
            <w:tcW w:w="1412" w:type="dxa"/>
            <w:tcBorders>
              <w:top w:val="single" w:sz="4" w:space="0" w:color="000000"/>
              <w:left w:val="single" w:sz="4" w:space="0" w:color="000000"/>
              <w:bottom w:val="single" w:sz="4" w:space="0" w:color="000000"/>
              <w:right w:val="single" w:sz="4" w:space="0" w:color="000000"/>
            </w:tcBorders>
          </w:tcPr>
          <w:p w14:paraId="55343285" w14:textId="77777777" w:rsidR="00494F0F" w:rsidRDefault="00344196">
            <w:pPr>
              <w:widowControl w:val="0"/>
              <w:rPr>
                <w:rFonts w:ascii="Cambria" w:hAnsi="Cambria"/>
                <w:sz w:val="16"/>
              </w:rPr>
            </w:pPr>
            <w:r>
              <w:rPr>
                <w:rFonts w:ascii="Cambria" w:hAnsi="Cambria"/>
                <w:sz w:val="16"/>
              </w:rPr>
              <w:t>Indien</w:t>
            </w:r>
          </w:p>
        </w:tc>
        <w:tc>
          <w:tcPr>
            <w:tcW w:w="6662" w:type="dxa"/>
            <w:tcBorders>
              <w:top w:val="single" w:sz="4" w:space="0" w:color="000000"/>
              <w:left w:val="single" w:sz="4" w:space="0" w:color="000000"/>
              <w:bottom w:val="single" w:sz="4" w:space="0" w:color="000000"/>
              <w:right w:val="single" w:sz="4" w:space="0" w:color="000000"/>
            </w:tcBorders>
          </w:tcPr>
          <w:p w14:paraId="4E8304E3" w14:textId="47BC8A26" w:rsidR="00494F0F" w:rsidRDefault="00344196">
            <w:pPr>
              <w:widowControl w:val="0"/>
              <w:rPr>
                <w:rFonts w:ascii="Cambria" w:hAnsi="Cambria"/>
              </w:rPr>
            </w:pPr>
            <w:r>
              <w:rPr>
                <w:rFonts w:ascii="Cambria" w:hAnsi="Cambria"/>
              </w:rPr>
              <w:t>-</w:t>
            </w:r>
            <w:r w:rsidR="00BE4430">
              <w:rPr>
                <w:rFonts w:ascii="Inter var" w:hAnsi="Inter var"/>
                <w:color w:val="000000"/>
                <w:shd w:val="clear" w:color="auto" w:fill="F1F1F0"/>
              </w:rPr>
              <w:t xml:space="preserve"> </w:t>
            </w:r>
            <w:r w:rsidR="00BE4430">
              <w:rPr>
                <w:rFonts w:ascii="Inter var" w:hAnsi="Inter var"/>
                <w:color w:val="000000"/>
                <w:shd w:val="clear" w:color="auto" w:fill="F1F1F0"/>
              </w:rPr>
              <w:t>Ce passage montre l'Indien comme un personnage charismatique et mystérieux, qui suscite à la fois l'admiration et la peur. La discussion sur les clichés respectifs met en lumière les stéréotypes auxquels ils sont confrontés, mais aussi leur capacité à les transcender.</w:t>
            </w:r>
          </w:p>
          <w:p w14:paraId="135F59E0" w14:textId="4BAE0B8F" w:rsidR="00494F0F" w:rsidRDefault="00344196">
            <w:pPr>
              <w:widowControl w:val="0"/>
              <w:rPr>
                <w:rFonts w:ascii="Cambria" w:hAnsi="Cambria"/>
              </w:rPr>
            </w:pPr>
            <w:r>
              <w:rPr>
                <w:rFonts w:ascii="Cambria" w:hAnsi="Cambria"/>
              </w:rPr>
              <w:t>-</w:t>
            </w:r>
            <w:r w:rsidR="00BE4430">
              <w:rPr>
                <w:rFonts w:ascii="Inter var" w:hAnsi="Inter var"/>
                <w:color w:val="000000"/>
                <w:shd w:val="clear" w:color="auto" w:fill="F1F1F0"/>
              </w:rPr>
              <w:t xml:space="preserve"> </w:t>
            </w:r>
            <w:r w:rsidR="00BE4430">
              <w:rPr>
                <w:rFonts w:ascii="Inter var" w:hAnsi="Inter var"/>
                <w:color w:val="000000"/>
                <w:shd w:val="clear" w:color="auto" w:fill="F1F1F0"/>
              </w:rPr>
              <w:t>Ce passage met en lumière une autre facette de l'Indien, celle de la colère et de la violence potentielle. La mention de la forêt semble être un déclencheur émotionnel pour lui, suggérant un passé douloureux ou des souvenirs traumatisants.</w:t>
            </w:r>
          </w:p>
        </w:tc>
        <w:tc>
          <w:tcPr>
            <w:tcW w:w="1277" w:type="dxa"/>
            <w:tcBorders>
              <w:top w:val="single" w:sz="4" w:space="0" w:color="000000"/>
              <w:left w:val="single" w:sz="4" w:space="0" w:color="000000"/>
              <w:bottom w:val="single" w:sz="4" w:space="0" w:color="000000"/>
              <w:right w:val="single" w:sz="4" w:space="0" w:color="000000"/>
            </w:tcBorders>
          </w:tcPr>
          <w:p w14:paraId="4C079EF2" w14:textId="4017731A" w:rsidR="00494F0F" w:rsidRDefault="00344196">
            <w:pPr>
              <w:widowControl w:val="0"/>
              <w:rPr>
                <w:rFonts w:ascii="Cambria" w:hAnsi="Cambria"/>
              </w:rPr>
            </w:pPr>
            <w:r>
              <w:rPr>
                <w:rFonts w:ascii="Cambria" w:hAnsi="Cambria"/>
              </w:rPr>
              <w:t>-</w:t>
            </w:r>
            <w:r w:rsidR="00BE4430">
              <w:rPr>
                <w:rFonts w:ascii="Cambria" w:hAnsi="Cambria"/>
              </w:rPr>
              <w:t>119-120</w:t>
            </w:r>
          </w:p>
          <w:p w14:paraId="5B698912" w14:textId="7A87E611" w:rsidR="00494F0F" w:rsidRDefault="00344196">
            <w:pPr>
              <w:widowControl w:val="0"/>
              <w:rPr>
                <w:rFonts w:ascii="Cambria" w:hAnsi="Cambria"/>
              </w:rPr>
            </w:pPr>
            <w:r>
              <w:rPr>
                <w:rFonts w:ascii="Cambria" w:hAnsi="Cambria"/>
              </w:rPr>
              <w:t>-</w:t>
            </w:r>
            <w:r w:rsidR="00BE4430">
              <w:rPr>
                <w:rFonts w:ascii="Cambria" w:hAnsi="Cambria"/>
              </w:rPr>
              <w:t>120</w:t>
            </w:r>
          </w:p>
        </w:tc>
      </w:tr>
      <w:tr w:rsidR="00494F0F" w14:paraId="041C60A7" w14:textId="77777777">
        <w:tc>
          <w:tcPr>
            <w:tcW w:w="1412" w:type="dxa"/>
            <w:tcBorders>
              <w:top w:val="single" w:sz="4" w:space="0" w:color="000000"/>
              <w:left w:val="single" w:sz="4" w:space="0" w:color="000000"/>
              <w:bottom w:val="single" w:sz="4" w:space="0" w:color="000000"/>
              <w:right w:val="single" w:sz="4" w:space="0" w:color="000000"/>
            </w:tcBorders>
          </w:tcPr>
          <w:p w14:paraId="2978DAA6" w14:textId="77777777" w:rsidR="00494F0F" w:rsidRDefault="00344196">
            <w:pPr>
              <w:widowControl w:val="0"/>
              <w:rPr>
                <w:rFonts w:ascii="Cambria" w:hAnsi="Cambria"/>
                <w:sz w:val="16"/>
              </w:rPr>
            </w:pPr>
            <w:proofErr w:type="gramStart"/>
            <w:r>
              <w:rPr>
                <w:rFonts w:ascii="Cambria" w:hAnsi="Cambria"/>
                <w:sz w:val="16"/>
              </w:rPr>
              <w:t>délateur</w:t>
            </w:r>
            <w:proofErr w:type="gramEnd"/>
          </w:p>
        </w:tc>
        <w:tc>
          <w:tcPr>
            <w:tcW w:w="6662" w:type="dxa"/>
            <w:tcBorders>
              <w:top w:val="single" w:sz="4" w:space="0" w:color="000000"/>
              <w:left w:val="single" w:sz="4" w:space="0" w:color="000000"/>
              <w:bottom w:val="single" w:sz="4" w:space="0" w:color="000000"/>
              <w:right w:val="single" w:sz="4" w:space="0" w:color="000000"/>
            </w:tcBorders>
          </w:tcPr>
          <w:p w14:paraId="1C68D4C5" w14:textId="10D60506" w:rsidR="00494F0F" w:rsidRDefault="00344196">
            <w:pPr>
              <w:widowControl w:val="0"/>
              <w:rPr>
                <w:rFonts w:ascii="Cambria" w:hAnsi="Cambria"/>
              </w:rPr>
            </w:pPr>
            <w:r>
              <w:rPr>
                <w:rFonts w:ascii="Cambria" w:hAnsi="Cambria"/>
              </w:rPr>
              <w:t>-</w:t>
            </w:r>
            <w:r w:rsidR="00BE4430">
              <w:rPr>
                <w:rFonts w:ascii="Inter var" w:hAnsi="Inter var"/>
                <w:color w:val="000000"/>
                <w:shd w:val="clear" w:color="auto" w:fill="F1F1F0"/>
              </w:rPr>
              <w:t xml:space="preserve"> </w:t>
            </w:r>
            <w:r w:rsidR="00BE4430">
              <w:rPr>
                <w:rFonts w:ascii="Inter var" w:hAnsi="Inter var"/>
                <w:color w:val="000000"/>
                <w:shd w:val="clear" w:color="auto" w:fill="F1F1F0"/>
              </w:rPr>
              <w:t> Ce passage montre l'importance du rôle de "délateur" dans le contexte de survie et de justice. Le personnage accepte de devenir un délateur en témoignant contre son boss, ce qui lui permet de réduire sa peine et d'obtenir une nouvelle identité.</w:t>
            </w:r>
          </w:p>
          <w:p w14:paraId="7CB74176" w14:textId="569F1DB9" w:rsidR="00494F0F" w:rsidRDefault="00344196">
            <w:pPr>
              <w:widowControl w:val="0"/>
              <w:rPr>
                <w:rFonts w:ascii="Cambria" w:hAnsi="Cambria"/>
              </w:rPr>
            </w:pPr>
            <w:r>
              <w:rPr>
                <w:rFonts w:ascii="Cambria" w:hAnsi="Cambria"/>
              </w:rPr>
              <w:t>-</w:t>
            </w:r>
            <w:r w:rsidR="00BE4430">
              <w:rPr>
                <w:rFonts w:ascii="Cambria" w:hAnsi="Cambria"/>
              </w:rPr>
              <w:t xml:space="preserve">Ce passage montre le rôle de délateur de manière péjoratif </w:t>
            </w:r>
            <w:proofErr w:type="gramStart"/>
            <w:r w:rsidR="00BE4430">
              <w:rPr>
                <w:rFonts w:ascii="Cambria" w:hAnsi="Cambria"/>
              </w:rPr>
              <w:t>qui est pas</w:t>
            </w:r>
            <w:proofErr w:type="gramEnd"/>
            <w:r w:rsidR="00BE4430">
              <w:rPr>
                <w:rFonts w:ascii="Cambria" w:hAnsi="Cambria"/>
              </w:rPr>
              <w:t xml:space="preserve"> aimer par les gens</w:t>
            </w:r>
          </w:p>
        </w:tc>
        <w:tc>
          <w:tcPr>
            <w:tcW w:w="1277" w:type="dxa"/>
            <w:tcBorders>
              <w:top w:val="single" w:sz="4" w:space="0" w:color="000000"/>
              <w:left w:val="single" w:sz="4" w:space="0" w:color="000000"/>
              <w:bottom w:val="single" w:sz="4" w:space="0" w:color="000000"/>
              <w:right w:val="single" w:sz="4" w:space="0" w:color="000000"/>
            </w:tcBorders>
          </w:tcPr>
          <w:p w14:paraId="1D57390A" w14:textId="5DEF1132" w:rsidR="00494F0F" w:rsidRDefault="00344196">
            <w:pPr>
              <w:widowControl w:val="0"/>
              <w:rPr>
                <w:rFonts w:ascii="Cambria" w:hAnsi="Cambria"/>
              </w:rPr>
            </w:pPr>
            <w:r>
              <w:rPr>
                <w:rFonts w:ascii="Cambria" w:hAnsi="Cambria"/>
              </w:rPr>
              <w:t>-</w:t>
            </w:r>
            <w:r w:rsidR="00BE4430">
              <w:rPr>
                <w:rFonts w:ascii="Cambria" w:hAnsi="Cambria"/>
              </w:rPr>
              <w:t>83</w:t>
            </w:r>
          </w:p>
          <w:p w14:paraId="36340123" w14:textId="6B619FDA" w:rsidR="00494F0F" w:rsidRDefault="00344196">
            <w:pPr>
              <w:widowControl w:val="0"/>
              <w:rPr>
                <w:rFonts w:ascii="Cambria" w:hAnsi="Cambria"/>
              </w:rPr>
            </w:pPr>
            <w:r>
              <w:rPr>
                <w:rFonts w:ascii="Cambria" w:hAnsi="Cambria"/>
              </w:rPr>
              <w:t>-</w:t>
            </w:r>
            <w:r w:rsidR="00BE4430">
              <w:rPr>
                <w:rFonts w:ascii="Cambria" w:hAnsi="Cambria"/>
              </w:rPr>
              <w:t>26</w:t>
            </w:r>
          </w:p>
        </w:tc>
      </w:tr>
      <w:tr w:rsidR="00494F0F" w14:paraId="49467818" w14:textId="77777777">
        <w:tc>
          <w:tcPr>
            <w:tcW w:w="1412" w:type="dxa"/>
            <w:tcBorders>
              <w:top w:val="single" w:sz="4" w:space="0" w:color="000000"/>
              <w:left w:val="single" w:sz="4" w:space="0" w:color="000000"/>
              <w:bottom w:val="single" w:sz="4" w:space="0" w:color="000000"/>
              <w:right w:val="single" w:sz="4" w:space="0" w:color="000000"/>
            </w:tcBorders>
          </w:tcPr>
          <w:p w14:paraId="4FB49E57" w14:textId="77777777" w:rsidR="00494F0F" w:rsidRDefault="00344196">
            <w:pPr>
              <w:widowControl w:val="0"/>
              <w:rPr>
                <w:rFonts w:ascii="Cambria" w:hAnsi="Cambria"/>
                <w:sz w:val="16"/>
              </w:rPr>
            </w:pPr>
            <w:proofErr w:type="gramStart"/>
            <w:r>
              <w:rPr>
                <w:rFonts w:ascii="Cambria" w:hAnsi="Cambria"/>
                <w:sz w:val="16"/>
              </w:rPr>
              <w:t>castors</w:t>
            </w:r>
            <w:proofErr w:type="gramEnd"/>
          </w:p>
        </w:tc>
        <w:tc>
          <w:tcPr>
            <w:tcW w:w="6662" w:type="dxa"/>
            <w:tcBorders>
              <w:top w:val="single" w:sz="4" w:space="0" w:color="000000"/>
              <w:left w:val="single" w:sz="4" w:space="0" w:color="000000"/>
              <w:bottom w:val="single" w:sz="4" w:space="0" w:color="000000"/>
              <w:right w:val="single" w:sz="4" w:space="0" w:color="000000"/>
            </w:tcBorders>
          </w:tcPr>
          <w:p w14:paraId="639A3D45" w14:textId="77777777" w:rsidR="00BE4430" w:rsidRDefault="00344196">
            <w:pPr>
              <w:widowControl w:val="0"/>
              <w:rPr>
                <w:rFonts w:ascii="Cambria" w:hAnsi="Cambria"/>
              </w:rPr>
            </w:pPr>
            <w:r>
              <w:rPr>
                <w:rFonts w:ascii="Cambria" w:hAnsi="Cambria"/>
              </w:rPr>
              <w:t>-</w:t>
            </w:r>
            <w:r w:rsidR="00BE4430">
              <w:rPr>
                <w:rFonts w:ascii="Inter var" w:hAnsi="Inter var"/>
                <w:color w:val="000000"/>
                <w:shd w:val="clear" w:color="auto" w:fill="F1F1F0"/>
              </w:rPr>
              <w:t xml:space="preserve"> Ce passage montre l</w:t>
            </w:r>
            <w:r w:rsidR="00BE4430">
              <w:rPr>
                <w:rFonts w:ascii="Inter var" w:hAnsi="Inter var"/>
                <w:color w:val="000000"/>
                <w:shd w:val="clear" w:color="auto" w:fill="F1F1F0"/>
              </w:rPr>
              <w:t xml:space="preserve">e documentaire sur les castors </w:t>
            </w:r>
            <w:r w:rsidR="00BE4430">
              <w:rPr>
                <w:rFonts w:ascii="Inter var" w:hAnsi="Inter var"/>
                <w:color w:val="000000"/>
                <w:shd w:val="clear" w:color="auto" w:fill="F1F1F0"/>
              </w:rPr>
              <w:t xml:space="preserve">qui </w:t>
            </w:r>
            <w:r w:rsidR="00BE4430">
              <w:rPr>
                <w:rFonts w:ascii="Inter var" w:hAnsi="Inter var"/>
                <w:color w:val="000000"/>
                <w:shd w:val="clear" w:color="auto" w:fill="F1F1F0"/>
              </w:rPr>
              <w:t>met en avant leur fidélité extrême, où la femelle choisit de ne pas procréer si le mâle est stérile. Cette fidélité peut être vue comme un contraste ou un miroir des relations humaines, en particulier celle entre le narrateur et Julie.</w:t>
            </w:r>
            <w:r w:rsidR="00BE4430">
              <w:rPr>
                <w:rFonts w:ascii="Cambria" w:hAnsi="Cambria"/>
              </w:rPr>
              <w:t xml:space="preserve"> </w:t>
            </w:r>
          </w:p>
          <w:p w14:paraId="1A710ECE" w14:textId="4AF03C65" w:rsidR="00494F0F" w:rsidRDefault="00344196">
            <w:pPr>
              <w:widowControl w:val="0"/>
              <w:rPr>
                <w:rFonts w:ascii="Cambria" w:hAnsi="Cambria"/>
              </w:rPr>
            </w:pPr>
            <w:r>
              <w:rPr>
                <w:rFonts w:ascii="Cambria" w:hAnsi="Cambria"/>
              </w:rPr>
              <w:t>-</w:t>
            </w:r>
            <w:r w:rsidR="00E1522C">
              <w:rPr>
                <w:rFonts w:ascii="Cambria" w:hAnsi="Cambria"/>
              </w:rPr>
              <w:t>Ce passage montre un moment de calme entre Julie et le narrateur lors de l’</w:t>
            </w:r>
            <w:proofErr w:type="spellStart"/>
            <w:r w:rsidR="00E1522C">
              <w:rPr>
                <w:rFonts w:ascii="Cambria" w:hAnsi="Cambria"/>
              </w:rPr>
              <w:t>ecoute</w:t>
            </w:r>
            <w:proofErr w:type="spellEnd"/>
            <w:r w:rsidR="00E1522C">
              <w:rPr>
                <w:rFonts w:ascii="Cambria" w:hAnsi="Cambria"/>
              </w:rPr>
              <w:t xml:space="preserve"> d’un documentaire de castor</w:t>
            </w:r>
          </w:p>
        </w:tc>
        <w:tc>
          <w:tcPr>
            <w:tcW w:w="1277" w:type="dxa"/>
            <w:tcBorders>
              <w:top w:val="single" w:sz="4" w:space="0" w:color="000000"/>
              <w:left w:val="single" w:sz="4" w:space="0" w:color="000000"/>
              <w:bottom w:val="single" w:sz="4" w:space="0" w:color="000000"/>
              <w:right w:val="single" w:sz="4" w:space="0" w:color="000000"/>
            </w:tcBorders>
          </w:tcPr>
          <w:p w14:paraId="7E51B1AD" w14:textId="04496D91" w:rsidR="00494F0F" w:rsidRDefault="00344196">
            <w:pPr>
              <w:widowControl w:val="0"/>
              <w:rPr>
                <w:rFonts w:ascii="Cambria" w:hAnsi="Cambria"/>
              </w:rPr>
            </w:pPr>
            <w:r>
              <w:rPr>
                <w:rFonts w:ascii="Cambria" w:hAnsi="Cambria"/>
              </w:rPr>
              <w:t>-</w:t>
            </w:r>
            <w:r w:rsidR="00E1522C">
              <w:rPr>
                <w:rFonts w:ascii="Cambria" w:hAnsi="Cambria"/>
              </w:rPr>
              <w:t>124</w:t>
            </w:r>
          </w:p>
          <w:p w14:paraId="1F1A2692" w14:textId="4964E0C1" w:rsidR="00494F0F" w:rsidRDefault="00344196">
            <w:pPr>
              <w:widowControl w:val="0"/>
              <w:rPr>
                <w:rFonts w:ascii="Cambria" w:hAnsi="Cambria"/>
              </w:rPr>
            </w:pPr>
            <w:r>
              <w:rPr>
                <w:rFonts w:ascii="Cambria" w:hAnsi="Cambria"/>
              </w:rPr>
              <w:t>-</w:t>
            </w:r>
            <w:r w:rsidR="00E1522C">
              <w:rPr>
                <w:rFonts w:ascii="Cambria" w:hAnsi="Cambria"/>
              </w:rPr>
              <w:t>124</w:t>
            </w:r>
          </w:p>
        </w:tc>
      </w:tr>
      <w:tr w:rsidR="00494F0F" w14:paraId="59AA139E" w14:textId="77777777">
        <w:tc>
          <w:tcPr>
            <w:tcW w:w="1412" w:type="dxa"/>
            <w:tcBorders>
              <w:top w:val="single" w:sz="4" w:space="0" w:color="000000"/>
              <w:left w:val="single" w:sz="4" w:space="0" w:color="000000"/>
              <w:bottom w:val="single" w:sz="4" w:space="0" w:color="000000"/>
              <w:right w:val="single" w:sz="4" w:space="0" w:color="000000"/>
            </w:tcBorders>
          </w:tcPr>
          <w:p w14:paraId="2F7A0E61" w14:textId="77777777" w:rsidR="00494F0F" w:rsidRDefault="00344196">
            <w:pPr>
              <w:widowControl w:val="0"/>
              <w:rPr>
                <w:rFonts w:ascii="Cambria" w:hAnsi="Cambria"/>
                <w:sz w:val="16"/>
              </w:rPr>
            </w:pPr>
            <w:proofErr w:type="gramStart"/>
            <w:r>
              <w:rPr>
                <w:rFonts w:ascii="Cambria" w:hAnsi="Cambria"/>
                <w:sz w:val="16"/>
              </w:rPr>
              <w:t>souris</w:t>
            </w:r>
            <w:proofErr w:type="gramEnd"/>
          </w:p>
        </w:tc>
        <w:tc>
          <w:tcPr>
            <w:tcW w:w="6662" w:type="dxa"/>
            <w:tcBorders>
              <w:top w:val="single" w:sz="4" w:space="0" w:color="000000"/>
              <w:left w:val="single" w:sz="4" w:space="0" w:color="000000"/>
              <w:bottom w:val="single" w:sz="4" w:space="0" w:color="000000"/>
              <w:right w:val="single" w:sz="4" w:space="0" w:color="000000"/>
            </w:tcBorders>
          </w:tcPr>
          <w:p w14:paraId="78867B06" w14:textId="176294EB" w:rsidR="00494F0F" w:rsidRDefault="00344196">
            <w:pPr>
              <w:widowControl w:val="0"/>
              <w:rPr>
                <w:rFonts w:ascii="Cambria" w:hAnsi="Cambria"/>
              </w:rPr>
            </w:pPr>
            <w:r>
              <w:rPr>
                <w:rFonts w:ascii="Cambria" w:hAnsi="Cambria"/>
              </w:rPr>
              <w:t>-</w:t>
            </w:r>
            <w:r w:rsidR="00E4480F">
              <w:rPr>
                <w:rFonts w:ascii="Inter var" w:hAnsi="Inter var"/>
                <w:color w:val="000000"/>
                <w:shd w:val="clear" w:color="auto" w:fill="F1F1F0"/>
              </w:rPr>
              <w:t xml:space="preserve"> </w:t>
            </w:r>
            <w:r w:rsidR="00E4480F">
              <w:rPr>
                <w:rFonts w:ascii="Inter var" w:hAnsi="Inter var"/>
                <w:color w:val="000000"/>
                <w:shd w:val="clear" w:color="auto" w:fill="F1F1F0"/>
              </w:rPr>
              <w:t>: La souris représente une forme de compagnie pour le narrateur, qui semble vivre une vie assez isolée.</w:t>
            </w:r>
          </w:p>
          <w:p w14:paraId="5A2A8293" w14:textId="04120FF3" w:rsidR="00494F0F" w:rsidRDefault="00344196">
            <w:pPr>
              <w:widowControl w:val="0"/>
              <w:rPr>
                <w:rFonts w:ascii="Cambria" w:hAnsi="Cambria"/>
              </w:rPr>
            </w:pPr>
            <w:r>
              <w:rPr>
                <w:rFonts w:ascii="Cambria" w:hAnsi="Cambria"/>
              </w:rPr>
              <w:t>-</w:t>
            </w:r>
            <w:r w:rsidR="00E4480F">
              <w:rPr>
                <w:rFonts w:ascii="Inter var" w:hAnsi="Inter var"/>
                <w:color w:val="000000"/>
                <w:shd w:val="clear" w:color="auto" w:fill="F1F1F0"/>
              </w:rPr>
              <w:t xml:space="preserve"> </w:t>
            </w:r>
            <w:r w:rsidR="00E4480F">
              <w:rPr>
                <w:rFonts w:ascii="Inter var" w:hAnsi="Inter var"/>
                <w:color w:val="000000"/>
                <w:shd w:val="clear" w:color="auto" w:fill="F1F1F0"/>
              </w:rPr>
              <w:t> La mort de la souris marque une perte pour le narrateur, soulignant le thème de la mortalité. La souris, qui était une "complice des mauvais jours", n'est plus là pour lui tenir compagnie, accentuant son sentiment de solitude.</w:t>
            </w:r>
          </w:p>
        </w:tc>
        <w:tc>
          <w:tcPr>
            <w:tcW w:w="1277" w:type="dxa"/>
            <w:tcBorders>
              <w:top w:val="single" w:sz="4" w:space="0" w:color="000000"/>
              <w:left w:val="single" w:sz="4" w:space="0" w:color="000000"/>
              <w:bottom w:val="single" w:sz="4" w:space="0" w:color="000000"/>
              <w:right w:val="single" w:sz="4" w:space="0" w:color="000000"/>
            </w:tcBorders>
          </w:tcPr>
          <w:p w14:paraId="2BE022BC" w14:textId="4322A441" w:rsidR="00494F0F" w:rsidRDefault="00344196">
            <w:pPr>
              <w:widowControl w:val="0"/>
              <w:rPr>
                <w:rFonts w:ascii="Cambria" w:hAnsi="Cambria"/>
              </w:rPr>
            </w:pPr>
            <w:r>
              <w:rPr>
                <w:rFonts w:ascii="Cambria" w:hAnsi="Cambria"/>
              </w:rPr>
              <w:t>-</w:t>
            </w:r>
            <w:r w:rsidR="00E4480F">
              <w:rPr>
                <w:rFonts w:ascii="Cambria" w:hAnsi="Cambria"/>
              </w:rPr>
              <w:t>119</w:t>
            </w:r>
          </w:p>
          <w:p w14:paraId="50A15E43" w14:textId="159630AD" w:rsidR="00494F0F" w:rsidRDefault="00344196">
            <w:pPr>
              <w:widowControl w:val="0"/>
              <w:rPr>
                <w:rFonts w:ascii="Cambria" w:hAnsi="Cambria"/>
              </w:rPr>
            </w:pPr>
            <w:r>
              <w:rPr>
                <w:rFonts w:ascii="Cambria" w:hAnsi="Cambria"/>
              </w:rPr>
              <w:t>-</w:t>
            </w:r>
            <w:r w:rsidR="00E4480F">
              <w:rPr>
                <w:rFonts w:ascii="Cambria" w:hAnsi="Cambria"/>
              </w:rPr>
              <w:t>190</w:t>
            </w:r>
          </w:p>
        </w:tc>
      </w:tr>
      <w:tr w:rsidR="00494F0F" w14:paraId="1F1C4A68" w14:textId="77777777">
        <w:tc>
          <w:tcPr>
            <w:tcW w:w="1412" w:type="dxa"/>
            <w:tcBorders>
              <w:top w:val="single" w:sz="4" w:space="0" w:color="000000"/>
              <w:left w:val="single" w:sz="4" w:space="0" w:color="000000"/>
              <w:bottom w:val="single" w:sz="4" w:space="0" w:color="000000"/>
              <w:right w:val="single" w:sz="4" w:space="0" w:color="000000"/>
            </w:tcBorders>
          </w:tcPr>
          <w:p w14:paraId="6CBF8816" w14:textId="77777777" w:rsidR="00494F0F" w:rsidRDefault="00344196">
            <w:pPr>
              <w:widowControl w:val="0"/>
              <w:rPr>
                <w:rFonts w:ascii="Cambria" w:hAnsi="Cambria"/>
                <w:sz w:val="16"/>
              </w:rPr>
            </w:pPr>
            <w:proofErr w:type="gramStart"/>
            <w:r>
              <w:rPr>
                <w:rFonts w:ascii="Cambria" w:hAnsi="Cambria"/>
                <w:sz w:val="16"/>
              </w:rPr>
              <w:t>tempête</w:t>
            </w:r>
            <w:proofErr w:type="gramEnd"/>
            <w:r>
              <w:rPr>
                <w:rFonts w:ascii="Cambria" w:hAnsi="Cambria"/>
                <w:sz w:val="16"/>
              </w:rPr>
              <w:t xml:space="preserve"> de neige</w:t>
            </w:r>
          </w:p>
        </w:tc>
        <w:tc>
          <w:tcPr>
            <w:tcW w:w="6662" w:type="dxa"/>
            <w:tcBorders>
              <w:top w:val="single" w:sz="4" w:space="0" w:color="000000"/>
              <w:left w:val="single" w:sz="4" w:space="0" w:color="000000"/>
              <w:bottom w:val="single" w:sz="4" w:space="0" w:color="000000"/>
              <w:right w:val="single" w:sz="4" w:space="0" w:color="000000"/>
            </w:tcBorders>
          </w:tcPr>
          <w:p w14:paraId="0AD49F38" w14:textId="10694AB2" w:rsidR="00494F0F" w:rsidRDefault="00344196">
            <w:pPr>
              <w:widowControl w:val="0"/>
              <w:rPr>
                <w:rFonts w:ascii="Cambria" w:hAnsi="Cambria"/>
              </w:rPr>
            </w:pPr>
            <w:r>
              <w:rPr>
                <w:rFonts w:ascii="Cambria" w:hAnsi="Cambria"/>
              </w:rPr>
              <w:t>-</w:t>
            </w:r>
            <w:r w:rsidR="00E4480F">
              <w:rPr>
                <w:rFonts w:ascii="Inter var" w:hAnsi="Inter var"/>
                <w:color w:val="000000"/>
                <w:shd w:val="clear" w:color="auto" w:fill="F1F1F0"/>
              </w:rPr>
              <w:t xml:space="preserve"> </w:t>
            </w:r>
            <w:r w:rsidR="00E4480F">
              <w:rPr>
                <w:rFonts w:ascii="Inter var" w:hAnsi="Inter var"/>
                <w:color w:val="000000"/>
                <w:shd w:val="clear" w:color="auto" w:fill="F1F1F0"/>
              </w:rPr>
              <w:t>Ce passage met en lumière la fascination et l'excitation que suscite la première tempête de neige de l'année. Pour les habitants, c'est un événement récurrent mais toujours marquant, symbolisant le début de l'hiver.</w:t>
            </w:r>
          </w:p>
          <w:p w14:paraId="19ECD820" w14:textId="46C235BD" w:rsidR="00494F0F" w:rsidRDefault="00344196">
            <w:pPr>
              <w:widowControl w:val="0"/>
              <w:rPr>
                <w:rFonts w:ascii="Cambria" w:hAnsi="Cambria"/>
              </w:rPr>
            </w:pPr>
            <w:r>
              <w:rPr>
                <w:rFonts w:ascii="Cambria" w:hAnsi="Cambria"/>
              </w:rPr>
              <w:t>-</w:t>
            </w:r>
            <w:r w:rsidR="00E4480F">
              <w:rPr>
                <w:rFonts w:ascii="Inter var" w:hAnsi="Inter var"/>
                <w:color w:val="000000"/>
                <w:shd w:val="clear" w:color="auto" w:fill="F1F1F0"/>
              </w:rPr>
              <w:t xml:space="preserve"> </w:t>
            </w:r>
            <w:r w:rsidR="00E4480F">
              <w:rPr>
                <w:rFonts w:ascii="Inter var" w:hAnsi="Inter var"/>
                <w:color w:val="000000"/>
                <w:shd w:val="clear" w:color="auto" w:fill="F1F1F0"/>
              </w:rPr>
              <w:t xml:space="preserve">Ce passage est crucial car il met en évidence le choc culturel et climatique que vit le narrateur. La tempête de neige devient un symbole de son adaptation à </w:t>
            </w:r>
            <w:r w:rsidR="00E4480F">
              <w:rPr>
                <w:rFonts w:ascii="Inter var" w:hAnsi="Inter var"/>
                <w:color w:val="000000"/>
                <w:shd w:val="clear" w:color="auto" w:fill="F1F1F0"/>
              </w:rPr>
              <w:lastRenderedPageBreak/>
              <w:t>un nouvel environnement, à la fois géographique et social.</w:t>
            </w:r>
          </w:p>
        </w:tc>
        <w:tc>
          <w:tcPr>
            <w:tcW w:w="1277" w:type="dxa"/>
            <w:tcBorders>
              <w:top w:val="single" w:sz="4" w:space="0" w:color="000000"/>
              <w:left w:val="single" w:sz="4" w:space="0" w:color="000000"/>
              <w:bottom w:val="single" w:sz="4" w:space="0" w:color="000000"/>
              <w:right w:val="single" w:sz="4" w:space="0" w:color="000000"/>
            </w:tcBorders>
          </w:tcPr>
          <w:p w14:paraId="2E2C009E" w14:textId="06B6FF15" w:rsidR="00494F0F" w:rsidRDefault="00344196">
            <w:pPr>
              <w:widowControl w:val="0"/>
              <w:rPr>
                <w:rFonts w:ascii="Cambria" w:hAnsi="Cambria"/>
              </w:rPr>
            </w:pPr>
            <w:r>
              <w:rPr>
                <w:rFonts w:ascii="Cambria" w:hAnsi="Cambria"/>
              </w:rPr>
              <w:lastRenderedPageBreak/>
              <w:t>-</w:t>
            </w:r>
            <w:r w:rsidR="00E4480F">
              <w:rPr>
                <w:rFonts w:ascii="Cambria" w:hAnsi="Cambria"/>
              </w:rPr>
              <w:t>180</w:t>
            </w:r>
          </w:p>
          <w:p w14:paraId="692081B1" w14:textId="2FE23BC2" w:rsidR="00494F0F" w:rsidRDefault="00344196">
            <w:pPr>
              <w:widowControl w:val="0"/>
              <w:rPr>
                <w:rFonts w:ascii="Cambria" w:hAnsi="Cambria"/>
              </w:rPr>
            </w:pPr>
            <w:r>
              <w:rPr>
                <w:rFonts w:ascii="Cambria" w:hAnsi="Cambria"/>
              </w:rPr>
              <w:t>-</w:t>
            </w:r>
            <w:r w:rsidR="00E4480F">
              <w:rPr>
                <w:rFonts w:ascii="Cambria" w:hAnsi="Cambria"/>
              </w:rPr>
              <w:t>146</w:t>
            </w:r>
          </w:p>
        </w:tc>
      </w:tr>
      <w:tr w:rsidR="00494F0F" w14:paraId="344F1C1A" w14:textId="77777777">
        <w:tc>
          <w:tcPr>
            <w:tcW w:w="1412" w:type="dxa"/>
            <w:tcBorders>
              <w:top w:val="single" w:sz="4" w:space="0" w:color="000000"/>
              <w:left w:val="single" w:sz="4" w:space="0" w:color="000000"/>
              <w:bottom w:val="single" w:sz="4" w:space="0" w:color="000000"/>
              <w:right w:val="single" w:sz="4" w:space="0" w:color="000000"/>
            </w:tcBorders>
          </w:tcPr>
          <w:p w14:paraId="1B5F28DD" w14:textId="77777777" w:rsidR="00494F0F" w:rsidRDefault="00344196">
            <w:pPr>
              <w:widowControl w:val="0"/>
              <w:rPr>
                <w:rFonts w:ascii="Cambria" w:hAnsi="Cambria"/>
                <w:sz w:val="16"/>
              </w:rPr>
            </w:pPr>
            <w:proofErr w:type="gramStart"/>
            <w:r>
              <w:rPr>
                <w:rFonts w:ascii="Cambria" w:hAnsi="Cambria"/>
                <w:sz w:val="16"/>
              </w:rPr>
              <w:t>secrétaire</w:t>
            </w:r>
            <w:proofErr w:type="gramEnd"/>
            <w:r>
              <w:rPr>
                <w:rFonts w:ascii="Cambria" w:hAnsi="Cambria"/>
                <w:sz w:val="16"/>
              </w:rPr>
              <w:t xml:space="preserve"> du boss</w:t>
            </w:r>
          </w:p>
        </w:tc>
        <w:tc>
          <w:tcPr>
            <w:tcW w:w="6662" w:type="dxa"/>
            <w:tcBorders>
              <w:top w:val="single" w:sz="4" w:space="0" w:color="000000"/>
              <w:left w:val="single" w:sz="4" w:space="0" w:color="000000"/>
              <w:bottom w:val="single" w:sz="4" w:space="0" w:color="000000"/>
              <w:right w:val="single" w:sz="4" w:space="0" w:color="000000"/>
            </w:tcBorders>
          </w:tcPr>
          <w:p w14:paraId="2CAF58CA" w14:textId="67F999D1" w:rsidR="00494F0F" w:rsidRDefault="00344196">
            <w:pPr>
              <w:widowControl w:val="0"/>
              <w:rPr>
                <w:rFonts w:ascii="Cambria" w:hAnsi="Cambria"/>
              </w:rPr>
            </w:pPr>
            <w:r>
              <w:rPr>
                <w:rFonts w:ascii="Cambria" w:hAnsi="Cambria"/>
              </w:rPr>
              <w:t>-</w:t>
            </w:r>
            <w:r w:rsidR="00E4480F">
              <w:rPr>
                <w:rFonts w:ascii="Inter var" w:hAnsi="Inter var"/>
                <w:color w:val="000000"/>
                <w:shd w:val="clear" w:color="auto" w:fill="F1F1F0"/>
              </w:rPr>
              <w:t xml:space="preserve"> </w:t>
            </w:r>
            <w:r w:rsidR="00E4480F">
              <w:rPr>
                <w:rFonts w:ascii="Inter var" w:hAnsi="Inter var"/>
                <w:color w:val="000000"/>
                <w:shd w:val="clear" w:color="auto" w:fill="F1F1F0"/>
              </w:rPr>
              <w:t> Ce passage est important car il met en lumière la dynamique de pouvoir et de harcèlement au sein de l'entreprise. La secrétaire du boss, en gardant la tête baissée et en rougissant, montre son inconfort et son impuissance face aux remarques racistes et sexistes de ses supérieurs. </w:t>
            </w:r>
          </w:p>
          <w:p w14:paraId="5DEE0131" w14:textId="1F504F7C" w:rsidR="00494F0F" w:rsidRDefault="00344196">
            <w:pPr>
              <w:widowControl w:val="0"/>
              <w:rPr>
                <w:rFonts w:ascii="Cambria" w:hAnsi="Cambria"/>
              </w:rPr>
            </w:pPr>
            <w:r>
              <w:rPr>
                <w:rFonts w:ascii="Cambria" w:hAnsi="Cambria"/>
              </w:rPr>
              <w:t>-</w:t>
            </w:r>
            <w:r w:rsidR="00E4480F">
              <w:rPr>
                <w:rFonts w:ascii="Inter var" w:hAnsi="Inter var"/>
                <w:color w:val="000000"/>
                <w:shd w:val="clear" w:color="auto" w:fill="F1F1F0"/>
              </w:rPr>
              <w:t xml:space="preserve"> </w:t>
            </w:r>
            <w:r w:rsidR="00E4480F">
              <w:rPr>
                <w:rFonts w:ascii="Inter var" w:hAnsi="Inter var"/>
                <w:color w:val="000000"/>
                <w:shd w:val="clear" w:color="auto" w:fill="F1F1F0"/>
              </w:rPr>
              <w:t>Ce passage révèle une dimension plus personnelle et intime de la relation entre le narrateur et la secrétaire du boss. En dehors du cadre professionnel, ils partagent un moment de complicité et d'intimité, ce qui contraste avec la froideur et la distance de leur interaction au travail.</w:t>
            </w:r>
          </w:p>
        </w:tc>
        <w:tc>
          <w:tcPr>
            <w:tcW w:w="1277" w:type="dxa"/>
            <w:tcBorders>
              <w:top w:val="single" w:sz="4" w:space="0" w:color="000000"/>
              <w:left w:val="single" w:sz="4" w:space="0" w:color="000000"/>
              <w:bottom w:val="single" w:sz="4" w:space="0" w:color="000000"/>
              <w:right w:val="single" w:sz="4" w:space="0" w:color="000000"/>
            </w:tcBorders>
          </w:tcPr>
          <w:p w14:paraId="0EB09D67" w14:textId="3309D506" w:rsidR="00494F0F" w:rsidRDefault="00344196">
            <w:pPr>
              <w:widowControl w:val="0"/>
              <w:rPr>
                <w:rFonts w:ascii="Cambria" w:hAnsi="Cambria"/>
              </w:rPr>
            </w:pPr>
            <w:r>
              <w:rPr>
                <w:rFonts w:ascii="Cambria" w:hAnsi="Cambria"/>
              </w:rPr>
              <w:t>-</w:t>
            </w:r>
            <w:r w:rsidR="00E4480F">
              <w:rPr>
                <w:rFonts w:ascii="Cambria" w:hAnsi="Cambria"/>
              </w:rPr>
              <w:t>123</w:t>
            </w:r>
          </w:p>
          <w:p w14:paraId="289341C6" w14:textId="6F00BF36" w:rsidR="00494F0F" w:rsidRDefault="00344196">
            <w:pPr>
              <w:widowControl w:val="0"/>
              <w:rPr>
                <w:rFonts w:ascii="Cambria" w:hAnsi="Cambria"/>
              </w:rPr>
            </w:pPr>
            <w:r>
              <w:rPr>
                <w:rFonts w:ascii="Cambria" w:hAnsi="Cambria"/>
              </w:rPr>
              <w:t>-</w:t>
            </w:r>
            <w:r w:rsidR="00E4480F">
              <w:rPr>
                <w:rFonts w:ascii="Cambria" w:hAnsi="Cambria"/>
              </w:rPr>
              <w:t>161</w:t>
            </w:r>
          </w:p>
        </w:tc>
      </w:tr>
      <w:tr w:rsidR="00494F0F" w14:paraId="55F56F7A" w14:textId="77777777">
        <w:tc>
          <w:tcPr>
            <w:tcW w:w="1412" w:type="dxa"/>
            <w:tcBorders>
              <w:top w:val="single" w:sz="4" w:space="0" w:color="000000"/>
              <w:left w:val="single" w:sz="4" w:space="0" w:color="000000"/>
              <w:bottom w:val="single" w:sz="4" w:space="0" w:color="000000"/>
              <w:right w:val="single" w:sz="4" w:space="0" w:color="000000"/>
            </w:tcBorders>
          </w:tcPr>
          <w:p w14:paraId="59F5DCBF" w14:textId="77777777" w:rsidR="00494F0F" w:rsidRDefault="00344196">
            <w:pPr>
              <w:widowControl w:val="0"/>
              <w:rPr>
                <w:rFonts w:ascii="Cambria" w:hAnsi="Cambria"/>
                <w:sz w:val="16"/>
              </w:rPr>
            </w:pPr>
            <w:proofErr w:type="gramStart"/>
            <w:r>
              <w:rPr>
                <w:rFonts w:ascii="Cambria" w:hAnsi="Cambria"/>
                <w:sz w:val="16"/>
              </w:rPr>
              <w:t>fille</w:t>
            </w:r>
            <w:proofErr w:type="gramEnd"/>
            <w:r>
              <w:rPr>
                <w:rFonts w:ascii="Cambria" w:hAnsi="Cambria"/>
                <w:sz w:val="16"/>
              </w:rPr>
              <w:t xml:space="preserve"> du boss</w:t>
            </w:r>
          </w:p>
        </w:tc>
        <w:tc>
          <w:tcPr>
            <w:tcW w:w="6662" w:type="dxa"/>
            <w:tcBorders>
              <w:top w:val="single" w:sz="4" w:space="0" w:color="000000"/>
              <w:left w:val="single" w:sz="4" w:space="0" w:color="000000"/>
              <w:bottom w:val="single" w:sz="4" w:space="0" w:color="000000"/>
              <w:right w:val="single" w:sz="4" w:space="0" w:color="000000"/>
            </w:tcBorders>
          </w:tcPr>
          <w:p w14:paraId="48227A48" w14:textId="73537989" w:rsidR="00494F0F" w:rsidRDefault="00344196">
            <w:pPr>
              <w:widowControl w:val="0"/>
              <w:rPr>
                <w:rFonts w:ascii="Cambria" w:hAnsi="Cambria"/>
              </w:rPr>
            </w:pPr>
            <w:r>
              <w:rPr>
                <w:rFonts w:ascii="Cambria" w:hAnsi="Cambria"/>
              </w:rPr>
              <w:t>-</w:t>
            </w:r>
            <w:r w:rsidR="00E4480F">
              <w:rPr>
                <w:rFonts w:ascii="Inter var" w:hAnsi="Inter var"/>
                <w:color w:val="000000"/>
                <w:shd w:val="clear" w:color="auto" w:fill="F1F1F0"/>
              </w:rPr>
              <w:t xml:space="preserve"> </w:t>
            </w:r>
            <w:r w:rsidR="00E4480F">
              <w:rPr>
                <w:rFonts w:ascii="Inter var" w:hAnsi="Inter var"/>
                <w:color w:val="000000"/>
                <w:shd w:val="clear" w:color="auto" w:fill="F1F1F0"/>
              </w:rPr>
              <w:t>Ce passage est important car il met en scène la fille du boss comme une figure à la fois fascinante et dangereuse. Sa présence dans l'usine, décrite comme une "cage aux fauves", crée une tension palpable parmi les ouvriers.</w:t>
            </w:r>
          </w:p>
          <w:p w14:paraId="6DB9EF66" w14:textId="6116D4D6" w:rsidR="00494F0F" w:rsidRDefault="00344196">
            <w:pPr>
              <w:widowControl w:val="0"/>
              <w:rPr>
                <w:rFonts w:ascii="Cambria" w:hAnsi="Cambria"/>
              </w:rPr>
            </w:pPr>
            <w:r>
              <w:rPr>
                <w:rFonts w:ascii="Cambria" w:hAnsi="Cambria"/>
              </w:rPr>
              <w:t>-</w:t>
            </w:r>
            <w:r w:rsidR="00E4480F">
              <w:rPr>
                <w:rFonts w:ascii="Inter var" w:hAnsi="Inter var"/>
                <w:color w:val="000000"/>
                <w:shd w:val="clear" w:color="auto" w:fill="F1F1F0"/>
              </w:rPr>
              <w:t xml:space="preserve"> </w:t>
            </w:r>
            <w:r w:rsidR="00E4480F">
              <w:rPr>
                <w:rFonts w:ascii="Inter var" w:hAnsi="Inter var"/>
                <w:color w:val="000000"/>
                <w:shd w:val="clear" w:color="auto" w:fill="F1F1F0"/>
              </w:rPr>
              <w:t> Ce passage, bien qu'il ne mentionne pas directement "la fille du boss", fait référence à une situation où les relations familiales et les attentes sociales jouent un rôle crucial</w:t>
            </w:r>
          </w:p>
        </w:tc>
        <w:tc>
          <w:tcPr>
            <w:tcW w:w="1277" w:type="dxa"/>
            <w:tcBorders>
              <w:top w:val="single" w:sz="4" w:space="0" w:color="000000"/>
              <w:left w:val="single" w:sz="4" w:space="0" w:color="000000"/>
              <w:bottom w:val="single" w:sz="4" w:space="0" w:color="000000"/>
              <w:right w:val="single" w:sz="4" w:space="0" w:color="000000"/>
            </w:tcBorders>
          </w:tcPr>
          <w:p w14:paraId="112214B1" w14:textId="553E5FB2" w:rsidR="00494F0F" w:rsidRDefault="00344196">
            <w:pPr>
              <w:widowControl w:val="0"/>
              <w:rPr>
                <w:rFonts w:ascii="Cambria" w:hAnsi="Cambria"/>
              </w:rPr>
            </w:pPr>
            <w:r>
              <w:rPr>
                <w:rFonts w:ascii="Cambria" w:hAnsi="Cambria"/>
              </w:rPr>
              <w:t>-</w:t>
            </w:r>
            <w:r w:rsidR="00E4480F">
              <w:rPr>
                <w:rFonts w:ascii="Cambria" w:hAnsi="Cambria"/>
              </w:rPr>
              <w:t>170</w:t>
            </w:r>
          </w:p>
          <w:p w14:paraId="63808EDC" w14:textId="3272A06A" w:rsidR="00494F0F" w:rsidRDefault="00344196">
            <w:pPr>
              <w:widowControl w:val="0"/>
              <w:rPr>
                <w:rFonts w:ascii="Cambria" w:hAnsi="Cambria"/>
              </w:rPr>
            </w:pPr>
            <w:r>
              <w:rPr>
                <w:rFonts w:ascii="Cambria" w:hAnsi="Cambria"/>
              </w:rPr>
              <w:t>-</w:t>
            </w:r>
            <w:r w:rsidR="00E4480F">
              <w:rPr>
                <w:rFonts w:ascii="Cambria" w:hAnsi="Cambria"/>
              </w:rPr>
              <w:t>60</w:t>
            </w:r>
          </w:p>
        </w:tc>
      </w:tr>
      <w:tr w:rsidR="00494F0F" w14:paraId="46C0EA33" w14:textId="77777777">
        <w:tc>
          <w:tcPr>
            <w:tcW w:w="1412" w:type="dxa"/>
            <w:tcBorders>
              <w:top w:val="single" w:sz="4" w:space="0" w:color="000000"/>
              <w:left w:val="single" w:sz="4" w:space="0" w:color="000000"/>
              <w:bottom w:val="single" w:sz="4" w:space="0" w:color="000000"/>
              <w:right w:val="single" w:sz="4" w:space="0" w:color="000000"/>
            </w:tcBorders>
          </w:tcPr>
          <w:p w14:paraId="43C28831" w14:textId="77777777" w:rsidR="00494F0F" w:rsidRDefault="00344196">
            <w:pPr>
              <w:widowControl w:val="0"/>
              <w:rPr>
                <w:rFonts w:ascii="Cambria" w:hAnsi="Cambria"/>
                <w:sz w:val="16"/>
              </w:rPr>
            </w:pPr>
            <w:r>
              <w:rPr>
                <w:rFonts w:ascii="Cambria" w:hAnsi="Cambria"/>
                <w:sz w:val="16"/>
              </w:rPr>
              <w:t>Joseph/Josaphat</w:t>
            </w:r>
          </w:p>
        </w:tc>
        <w:tc>
          <w:tcPr>
            <w:tcW w:w="6662" w:type="dxa"/>
            <w:tcBorders>
              <w:top w:val="single" w:sz="4" w:space="0" w:color="000000"/>
              <w:left w:val="single" w:sz="4" w:space="0" w:color="000000"/>
              <w:bottom w:val="single" w:sz="4" w:space="0" w:color="000000"/>
              <w:right w:val="single" w:sz="4" w:space="0" w:color="000000"/>
            </w:tcBorders>
          </w:tcPr>
          <w:p w14:paraId="18EF96B8" w14:textId="2BC22883" w:rsidR="00494F0F" w:rsidRDefault="00344196">
            <w:pPr>
              <w:widowControl w:val="0"/>
              <w:rPr>
                <w:rFonts w:ascii="Cambria" w:hAnsi="Cambria"/>
              </w:rPr>
            </w:pPr>
            <w:r>
              <w:rPr>
                <w:rFonts w:ascii="Cambria" w:hAnsi="Cambria"/>
              </w:rPr>
              <w:t>-</w:t>
            </w:r>
            <w:r w:rsidR="00E4480F">
              <w:rPr>
                <w:rFonts w:ascii="Inter var" w:hAnsi="Inter var"/>
                <w:color w:val="000000"/>
                <w:shd w:val="clear" w:color="auto" w:fill="F1F1F0"/>
              </w:rPr>
              <w:t>Ce passage est crucial car il met en lumière les conditions précaires et inhumaines dans lesquelles travaillent Joseph et Josaphat. Leur arrestation par la police et le commentaire du boss soulignent l'exploitation des travailleurs sans statut légal, qui sont souvent les plus vulnérables et les moins protégés. </w:t>
            </w:r>
          </w:p>
          <w:p w14:paraId="3A75DF4B" w14:textId="3D9EE9B0" w:rsidR="00494F0F" w:rsidRDefault="00344196">
            <w:pPr>
              <w:widowControl w:val="0"/>
              <w:rPr>
                <w:rFonts w:ascii="Cambria" w:hAnsi="Cambria"/>
              </w:rPr>
            </w:pPr>
            <w:r>
              <w:rPr>
                <w:rFonts w:ascii="Cambria" w:hAnsi="Cambria"/>
              </w:rPr>
              <w:t>-</w:t>
            </w:r>
            <w:r w:rsidR="00E4480F">
              <w:rPr>
                <w:rStyle w:val="lev"/>
                <w:rFonts w:ascii="Inter var" w:hAnsi="Inter var"/>
                <w:bdr w:val="single" w:sz="2" w:space="0" w:color="E5E7EB" w:frame="1"/>
                <w:shd w:val="clear" w:color="auto" w:fill="F1F1F0"/>
              </w:rPr>
              <w:t>:</w:t>
            </w:r>
            <w:r w:rsidR="00E4480F">
              <w:rPr>
                <w:rFonts w:ascii="Inter var" w:hAnsi="Inter var"/>
                <w:color w:val="000000"/>
                <w:shd w:val="clear" w:color="auto" w:fill="F1F1F0"/>
              </w:rPr>
              <w:t> Ce passage est important car il raconte l'histoire de Joseph et Josaphat, soulignant leur sacrifice et leur détermination à chercher une vie meilleure. Ils ont tout vendu pour immigrer à Montréal, mais se retrouvent dans une situation d'exploitation et de peur constante d'être renvoyés. </w:t>
            </w:r>
          </w:p>
        </w:tc>
        <w:tc>
          <w:tcPr>
            <w:tcW w:w="1277" w:type="dxa"/>
            <w:tcBorders>
              <w:top w:val="single" w:sz="4" w:space="0" w:color="000000"/>
              <w:left w:val="single" w:sz="4" w:space="0" w:color="000000"/>
              <w:bottom w:val="single" w:sz="4" w:space="0" w:color="000000"/>
              <w:right w:val="single" w:sz="4" w:space="0" w:color="000000"/>
            </w:tcBorders>
          </w:tcPr>
          <w:p w14:paraId="570420E7" w14:textId="31457D8E" w:rsidR="00494F0F" w:rsidRDefault="00344196">
            <w:pPr>
              <w:widowControl w:val="0"/>
              <w:rPr>
                <w:rFonts w:ascii="Cambria" w:hAnsi="Cambria"/>
              </w:rPr>
            </w:pPr>
            <w:r>
              <w:rPr>
                <w:rFonts w:ascii="Cambria" w:hAnsi="Cambria"/>
              </w:rPr>
              <w:t>-</w:t>
            </w:r>
            <w:r w:rsidR="00E4480F">
              <w:rPr>
                <w:rFonts w:ascii="Cambria" w:hAnsi="Cambria"/>
              </w:rPr>
              <w:t>201</w:t>
            </w:r>
          </w:p>
          <w:p w14:paraId="546F23E5" w14:textId="1181C6F7" w:rsidR="00494F0F" w:rsidRDefault="00344196">
            <w:pPr>
              <w:widowControl w:val="0"/>
              <w:rPr>
                <w:rFonts w:ascii="Cambria" w:hAnsi="Cambria"/>
              </w:rPr>
            </w:pPr>
            <w:r>
              <w:rPr>
                <w:rFonts w:ascii="Cambria" w:hAnsi="Cambria"/>
              </w:rPr>
              <w:t>-</w:t>
            </w:r>
            <w:r w:rsidR="00E4480F">
              <w:rPr>
                <w:rFonts w:ascii="Cambria" w:hAnsi="Cambria"/>
              </w:rPr>
              <w:t>179</w:t>
            </w:r>
          </w:p>
        </w:tc>
      </w:tr>
      <w:tr w:rsidR="00494F0F" w14:paraId="08EBCC03" w14:textId="77777777">
        <w:tc>
          <w:tcPr>
            <w:tcW w:w="1412" w:type="dxa"/>
            <w:tcBorders>
              <w:top w:val="single" w:sz="4" w:space="0" w:color="000000"/>
              <w:left w:val="single" w:sz="4" w:space="0" w:color="000000"/>
              <w:bottom w:val="single" w:sz="4" w:space="0" w:color="000000"/>
              <w:right w:val="single" w:sz="4" w:space="0" w:color="000000"/>
            </w:tcBorders>
          </w:tcPr>
          <w:p w14:paraId="71E5707B" w14:textId="77777777" w:rsidR="00494F0F" w:rsidRDefault="00344196">
            <w:pPr>
              <w:widowControl w:val="0"/>
              <w:rPr>
                <w:rFonts w:ascii="Cambria" w:hAnsi="Cambria"/>
                <w:sz w:val="16"/>
              </w:rPr>
            </w:pPr>
            <w:proofErr w:type="gramStart"/>
            <w:r>
              <w:rPr>
                <w:rFonts w:ascii="Cambria" w:hAnsi="Cambria"/>
                <w:sz w:val="16"/>
              </w:rPr>
              <w:t>mère</w:t>
            </w:r>
            <w:proofErr w:type="gramEnd"/>
          </w:p>
        </w:tc>
        <w:tc>
          <w:tcPr>
            <w:tcW w:w="6662" w:type="dxa"/>
            <w:tcBorders>
              <w:top w:val="single" w:sz="4" w:space="0" w:color="000000"/>
              <w:left w:val="single" w:sz="4" w:space="0" w:color="000000"/>
              <w:bottom w:val="single" w:sz="4" w:space="0" w:color="000000"/>
              <w:right w:val="single" w:sz="4" w:space="0" w:color="000000"/>
            </w:tcBorders>
          </w:tcPr>
          <w:p w14:paraId="0A19033E" w14:textId="7BAA6E90" w:rsidR="00494F0F" w:rsidRDefault="00344196">
            <w:pPr>
              <w:widowControl w:val="0"/>
              <w:rPr>
                <w:rFonts w:ascii="Cambria" w:hAnsi="Cambria"/>
              </w:rPr>
            </w:pPr>
            <w:r>
              <w:rPr>
                <w:rFonts w:ascii="Cambria" w:hAnsi="Cambria"/>
              </w:rPr>
              <w:t>-</w:t>
            </w:r>
            <w:r w:rsidR="00E4480F">
              <w:rPr>
                <w:rFonts w:ascii="Inter var" w:hAnsi="Inter var"/>
                <w:color w:val="000000"/>
                <w:shd w:val="clear" w:color="auto" w:fill="F1F1F0"/>
              </w:rPr>
              <w:t>Ce passage est important car il montre le lien profond et émotionnel entre le narrateur et sa mère. La réception de la lettre, décrite avec une grande émotion, souligne l'importance des liens familiaux et des racines, même à distance.</w:t>
            </w:r>
          </w:p>
          <w:p w14:paraId="7C9E0C01" w14:textId="4C1C7087" w:rsidR="00494F0F" w:rsidRDefault="00344196">
            <w:pPr>
              <w:widowControl w:val="0"/>
              <w:rPr>
                <w:rFonts w:ascii="Cambria" w:hAnsi="Cambria"/>
              </w:rPr>
            </w:pPr>
            <w:r>
              <w:rPr>
                <w:rFonts w:ascii="Cambria" w:hAnsi="Cambria"/>
              </w:rPr>
              <w:t>-</w:t>
            </w:r>
            <w:r w:rsidR="00E4480F">
              <w:rPr>
                <w:rFonts w:ascii="Inter var" w:hAnsi="Inter var"/>
                <w:color w:val="000000"/>
                <w:shd w:val="clear" w:color="auto" w:fill="F1F1F0"/>
              </w:rPr>
              <w:t>Ce passage est crucial car il raconte l'histoire tragique de la mère de Maria, qui a sacrifié tout pour retrouver l'homme qu'elle aimait, seulement pour mourir de chagrin en réalisant qu'il ne reviendrait jamais en Italie.</w:t>
            </w:r>
          </w:p>
        </w:tc>
        <w:tc>
          <w:tcPr>
            <w:tcW w:w="1277" w:type="dxa"/>
            <w:tcBorders>
              <w:top w:val="single" w:sz="4" w:space="0" w:color="000000"/>
              <w:left w:val="single" w:sz="4" w:space="0" w:color="000000"/>
              <w:bottom w:val="single" w:sz="4" w:space="0" w:color="000000"/>
              <w:right w:val="single" w:sz="4" w:space="0" w:color="000000"/>
            </w:tcBorders>
          </w:tcPr>
          <w:p w14:paraId="563F8231" w14:textId="5EF336D6" w:rsidR="00494F0F" w:rsidRDefault="00344196">
            <w:pPr>
              <w:widowControl w:val="0"/>
              <w:rPr>
                <w:rFonts w:ascii="Cambria" w:hAnsi="Cambria"/>
              </w:rPr>
            </w:pPr>
            <w:r>
              <w:rPr>
                <w:rFonts w:ascii="Cambria" w:hAnsi="Cambria"/>
              </w:rPr>
              <w:t>-</w:t>
            </w:r>
            <w:r w:rsidR="00E4480F">
              <w:rPr>
                <w:rFonts w:ascii="Cambria" w:hAnsi="Cambria"/>
              </w:rPr>
              <w:t>190</w:t>
            </w:r>
          </w:p>
          <w:p w14:paraId="5D726725" w14:textId="330EC2AB" w:rsidR="00494F0F" w:rsidRDefault="00344196">
            <w:pPr>
              <w:widowControl w:val="0"/>
              <w:rPr>
                <w:rFonts w:ascii="Cambria" w:hAnsi="Cambria"/>
              </w:rPr>
            </w:pPr>
            <w:r>
              <w:rPr>
                <w:rFonts w:ascii="Cambria" w:hAnsi="Cambria"/>
              </w:rPr>
              <w:t>-</w:t>
            </w:r>
            <w:r w:rsidR="00E4480F">
              <w:rPr>
                <w:rFonts w:ascii="Cambria" w:hAnsi="Cambria"/>
              </w:rPr>
              <w:t>59</w:t>
            </w:r>
          </w:p>
        </w:tc>
      </w:tr>
      <w:tr w:rsidR="00494F0F" w14:paraId="51DE1679" w14:textId="77777777">
        <w:tc>
          <w:tcPr>
            <w:tcW w:w="1412" w:type="dxa"/>
            <w:tcBorders>
              <w:top w:val="single" w:sz="4" w:space="0" w:color="000000"/>
              <w:left w:val="single" w:sz="4" w:space="0" w:color="000000"/>
              <w:bottom w:val="single" w:sz="4" w:space="0" w:color="000000"/>
              <w:right w:val="single" w:sz="4" w:space="0" w:color="000000"/>
            </w:tcBorders>
          </w:tcPr>
          <w:p w14:paraId="58FE5333" w14:textId="77777777" w:rsidR="00494F0F" w:rsidRDefault="00344196">
            <w:pPr>
              <w:widowControl w:val="0"/>
              <w:rPr>
                <w:rFonts w:ascii="Cambria" w:hAnsi="Cambria"/>
                <w:sz w:val="16"/>
              </w:rPr>
            </w:pPr>
            <w:proofErr w:type="gramStart"/>
            <w:r>
              <w:rPr>
                <w:rFonts w:ascii="Cambria" w:hAnsi="Cambria"/>
                <w:sz w:val="16"/>
              </w:rPr>
              <w:t>écrivain</w:t>
            </w:r>
            <w:proofErr w:type="gramEnd"/>
          </w:p>
        </w:tc>
        <w:tc>
          <w:tcPr>
            <w:tcW w:w="6662" w:type="dxa"/>
            <w:tcBorders>
              <w:top w:val="single" w:sz="4" w:space="0" w:color="000000"/>
              <w:left w:val="single" w:sz="4" w:space="0" w:color="000000"/>
              <w:bottom w:val="single" w:sz="4" w:space="0" w:color="000000"/>
              <w:right w:val="single" w:sz="4" w:space="0" w:color="000000"/>
            </w:tcBorders>
          </w:tcPr>
          <w:p w14:paraId="2FCAA9A3" w14:textId="2F469FB5" w:rsidR="00494F0F" w:rsidRDefault="00344196">
            <w:pPr>
              <w:widowControl w:val="0"/>
              <w:rPr>
                <w:rFonts w:ascii="Cambria" w:hAnsi="Cambria"/>
              </w:rPr>
            </w:pPr>
            <w:r>
              <w:rPr>
                <w:rFonts w:ascii="Cambria" w:hAnsi="Cambria"/>
              </w:rPr>
              <w:t>-</w:t>
            </w:r>
            <w:r w:rsidR="00E4480F">
              <w:rPr>
                <w:rFonts w:ascii="Inter var" w:hAnsi="Inter var"/>
                <w:color w:val="000000"/>
                <w:shd w:val="clear" w:color="auto" w:fill="F1F1F0"/>
              </w:rPr>
              <w:t xml:space="preserve"> </w:t>
            </w:r>
            <w:r w:rsidR="00E4480F">
              <w:rPr>
                <w:rFonts w:ascii="Inter var" w:hAnsi="Inter var"/>
                <w:color w:val="000000"/>
                <w:shd w:val="clear" w:color="auto" w:fill="F1F1F0"/>
              </w:rPr>
              <w:t>Ce passage est crucial car il marque un tournant décisif dans la vie du narrateur. En quittant son emploi pour devenir écrivain, il fait un acte de rébellion et de quête de liberté personnelle. La machine à écrire Remington 22 symbolise son engagement envers son nouveau chemin de vie et son désir de s'exprimer à travers l'écriture.</w:t>
            </w:r>
          </w:p>
          <w:p w14:paraId="0CDAB174" w14:textId="158799CB" w:rsidR="00494F0F" w:rsidRDefault="00344196">
            <w:pPr>
              <w:widowControl w:val="0"/>
              <w:rPr>
                <w:rFonts w:ascii="Cambria" w:hAnsi="Cambria"/>
              </w:rPr>
            </w:pPr>
            <w:r>
              <w:rPr>
                <w:rFonts w:ascii="Cambria" w:hAnsi="Cambria"/>
              </w:rPr>
              <w:t>-</w:t>
            </w:r>
            <w:r w:rsidR="00E4480F">
              <w:rPr>
                <w:rFonts w:ascii="Inter var" w:hAnsi="Inter var"/>
                <w:color w:val="000000"/>
                <w:shd w:val="clear" w:color="auto" w:fill="F1F1F0"/>
              </w:rPr>
              <w:t xml:space="preserve"> </w:t>
            </w:r>
            <w:r w:rsidR="00E4480F">
              <w:rPr>
                <w:rFonts w:ascii="Inter var" w:hAnsi="Inter var"/>
                <w:color w:val="000000"/>
                <w:shd w:val="clear" w:color="auto" w:fill="F1F1F0"/>
              </w:rPr>
              <w:t>Ce passage est important car il montre l'admiration du narrateur pour d'autres écrivains célèbres comme Hemingway et Miller. En évoquant "Paris est une fête" et "Jours tranquilles à Clichy", le narrateur se situe dans une tradition littéraire et exprime son aspiration à capturer la beauté et la complexité de la vie à travers l'écriture.</w:t>
            </w:r>
          </w:p>
        </w:tc>
        <w:tc>
          <w:tcPr>
            <w:tcW w:w="1277" w:type="dxa"/>
            <w:tcBorders>
              <w:top w:val="single" w:sz="4" w:space="0" w:color="000000"/>
              <w:left w:val="single" w:sz="4" w:space="0" w:color="000000"/>
              <w:bottom w:val="single" w:sz="4" w:space="0" w:color="000000"/>
              <w:right w:val="single" w:sz="4" w:space="0" w:color="000000"/>
            </w:tcBorders>
          </w:tcPr>
          <w:p w14:paraId="3CD65D72" w14:textId="58F48412" w:rsidR="00494F0F" w:rsidRDefault="00344196">
            <w:pPr>
              <w:widowControl w:val="0"/>
              <w:rPr>
                <w:rFonts w:ascii="Cambria" w:hAnsi="Cambria"/>
              </w:rPr>
            </w:pPr>
            <w:r>
              <w:rPr>
                <w:rFonts w:ascii="Cambria" w:hAnsi="Cambria"/>
              </w:rPr>
              <w:t>-</w:t>
            </w:r>
            <w:r w:rsidR="00E4480F">
              <w:rPr>
                <w:rFonts w:ascii="Cambria" w:hAnsi="Cambria"/>
              </w:rPr>
              <w:t>208</w:t>
            </w:r>
          </w:p>
          <w:p w14:paraId="06CBC1FF" w14:textId="4897BA5C" w:rsidR="00494F0F" w:rsidRDefault="00344196">
            <w:pPr>
              <w:widowControl w:val="0"/>
              <w:rPr>
                <w:rFonts w:ascii="Cambria" w:hAnsi="Cambria"/>
              </w:rPr>
            </w:pPr>
            <w:r>
              <w:rPr>
                <w:rFonts w:ascii="Cambria" w:hAnsi="Cambria"/>
              </w:rPr>
              <w:t>-</w:t>
            </w:r>
            <w:r w:rsidR="00E4480F">
              <w:rPr>
                <w:rFonts w:ascii="Cambria" w:hAnsi="Cambria"/>
              </w:rPr>
              <w:t>84</w:t>
            </w:r>
          </w:p>
        </w:tc>
      </w:tr>
    </w:tbl>
    <w:p w14:paraId="5010FAB2" w14:textId="77777777" w:rsidR="00494F0F" w:rsidRDefault="00494F0F">
      <w:pPr>
        <w:rPr>
          <w:rFonts w:ascii="Cambria" w:hAnsi="Cambria"/>
          <w:b/>
          <w:bCs/>
          <w:sz w:val="24"/>
          <w:szCs w:val="24"/>
        </w:rPr>
      </w:pPr>
    </w:p>
    <w:tbl>
      <w:tblPr>
        <w:tblStyle w:val="Grilledutableau"/>
        <w:tblW w:w="8630" w:type="dxa"/>
        <w:tblLayout w:type="fixed"/>
        <w:tblLook w:val="04A0" w:firstRow="1" w:lastRow="0" w:firstColumn="1" w:lastColumn="0" w:noHBand="0" w:noVBand="1"/>
      </w:tblPr>
      <w:tblGrid>
        <w:gridCol w:w="8630"/>
      </w:tblGrid>
      <w:tr w:rsidR="00494F0F" w14:paraId="1721BF9A" w14:textId="77777777">
        <w:tc>
          <w:tcPr>
            <w:tcW w:w="8630" w:type="dxa"/>
          </w:tcPr>
          <w:p w14:paraId="366E573B" w14:textId="77777777" w:rsidR="00494F0F" w:rsidRDefault="00344196">
            <w:pPr>
              <w:rPr>
                <w:rFonts w:ascii="Cambria" w:hAnsi="Cambria"/>
                <w:b/>
                <w:bCs/>
                <w:sz w:val="24"/>
                <w:szCs w:val="24"/>
              </w:rPr>
            </w:pPr>
            <w:r>
              <w:rPr>
                <w:rFonts w:ascii="Cambria" w:hAnsi="Cambria"/>
                <w:b/>
                <w:bCs/>
                <w:sz w:val="24"/>
                <w:szCs w:val="24"/>
              </w:rPr>
              <w:t>QUESTION À DÉVELOPPEMENT : En environ 50 mots, quelle est votre opinion sur le personnage principal? Vous est-il sympathique ou non?</w:t>
            </w:r>
          </w:p>
          <w:p w14:paraId="421540BC" w14:textId="77777777" w:rsidR="00494F0F" w:rsidRDefault="00494F0F">
            <w:pPr>
              <w:rPr>
                <w:rFonts w:ascii="Cambria" w:hAnsi="Cambria"/>
                <w:b/>
                <w:bCs/>
                <w:sz w:val="24"/>
                <w:szCs w:val="24"/>
              </w:rPr>
            </w:pPr>
          </w:p>
          <w:p w14:paraId="44613F05" w14:textId="77777777" w:rsidR="00494F0F" w:rsidRDefault="00494F0F">
            <w:pPr>
              <w:rPr>
                <w:rFonts w:ascii="Cambria" w:hAnsi="Cambria"/>
                <w:b/>
                <w:bCs/>
                <w:sz w:val="24"/>
                <w:szCs w:val="24"/>
              </w:rPr>
            </w:pPr>
          </w:p>
          <w:p w14:paraId="61BB6AAC" w14:textId="77777777" w:rsidR="00494F0F" w:rsidRDefault="00494F0F">
            <w:pPr>
              <w:rPr>
                <w:rFonts w:ascii="Cambria" w:hAnsi="Cambria"/>
                <w:b/>
                <w:bCs/>
                <w:sz w:val="24"/>
                <w:szCs w:val="24"/>
              </w:rPr>
            </w:pPr>
          </w:p>
          <w:p w14:paraId="6DF829BD" w14:textId="77777777" w:rsidR="00494F0F" w:rsidRDefault="00494F0F">
            <w:pPr>
              <w:rPr>
                <w:rFonts w:ascii="Cambria" w:hAnsi="Cambria"/>
                <w:b/>
                <w:bCs/>
                <w:sz w:val="24"/>
                <w:szCs w:val="24"/>
              </w:rPr>
            </w:pPr>
          </w:p>
          <w:p w14:paraId="64662F05" w14:textId="77777777" w:rsidR="00494F0F" w:rsidRDefault="00494F0F">
            <w:pPr>
              <w:rPr>
                <w:rFonts w:ascii="Cambria" w:hAnsi="Cambria"/>
                <w:b/>
                <w:bCs/>
                <w:sz w:val="24"/>
                <w:szCs w:val="24"/>
              </w:rPr>
            </w:pPr>
          </w:p>
          <w:p w14:paraId="3F26BA4B" w14:textId="77777777" w:rsidR="00494F0F" w:rsidRDefault="00494F0F">
            <w:pPr>
              <w:rPr>
                <w:rFonts w:ascii="Cambria" w:hAnsi="Cambria"/>
                <w:b/>
                <w:bCs/>
                <w:sz w:val="24"/>
                <w:szCs w:val="24"/>
              </w:rPr>
            </w:pPr>
          </w:p>
          <w:p w14:paraId="4BC5A32A" w14:textId="77777777" w:rsidR="00494F0F" w:rsidRDefault="00494F0F">
            <w:pPr>
              <w:rPr>
                <w:rFonts w:ascii="Cambria" w:hAnsi="Cambria"/>
                <w:b/>
                <w:bCs/>
                <w:sz w:val="24"/>
                <w:szCs w:val="24"/>
              </w:rPr>
            </w:pPr>
          </w:p>
          <w:p w14:paraId="78116CE1" w14:textId="77777777" w:rsidR="00494F0F" w:rsidRDefault="00494F0F">
            <w:pPr>
              <w:rPr>
                <w:rFonts w:ascii="Cambria" w:hAnsi="Cambria"/>
                <w:b/>
                <w:bCs/>
                <w:sz w:val="24"/>
                <w:szCs w:val="24"/>
              </w:rPr>
            </w:pPr>
          </w:p>
          <w:p w14:paraId="4F8ADFC9" w14:textId="77777777" w:rsidR="00494F0F" w:rsidRDefault="00494F0F">
            <w:pPr>
              <w:rPr>
                <w:rFonts w:ascii="Cambria" w:hAnsi="Cambria"/>
                <w:b/>
                <w:bCs/>
                <w:sz w:val="24"/>
                <w:szCs w:val="24"/>
              </w:rPr>
            </w:pPr>
          </w:p>
          <w:p w14:paraId="1DB7F92A" w14:textId="77777777" w:rsidR="00494F0F" w:rsidRDefault="00494F0F">
            <w:pPr>
              <w:rPr>
                <w:rFonts w:ascii="Cambria" w:hAnsi="Cambria"/>
                <w:b/>
                <w:bCs/>
                <w:sz w:val="24"/>
                <w:szCs w:val="24"/>
              </w:rPr>
            </w:pPr>
          </w:p>
          <w:p w14:paraId="35DE7D40" w14:textId="77777777" w:rsidR="00494F0F" w:rsidRDefault="00494F0F">
            <w:pPr>
              <w:rPr>
                <w:rFonts w:ascii="Cambria" w:hAnsi="Cambria"/>
                <w:b/>
                <w:bCs/>
                <w:sz w:val="24"/>
                <w:szCs w:val="24"/>
              </w:rPr>
            </w:pPr>
          </w:p>
          <w:p w14:paraId="3377D48C" w14:textId="77777777" w:rsidR="00494F0F" w:rsidRDefault="00494F0F">
            <w:pPr>
              <w:rPr>
                <w:rFonts w:ascii="Cambria" w:hAnsi="Cambria"/>
                <w:b/>
                <w:bCs/>
                <w:sz w:val="24"/>
                <w:szCs w:val="24"/>
              </w:rPr>
            </w:pPr>
          </w:p>
        </w:tc>
      </w:tr>
    </w:tbl>
    <w:p w14:paraId="04C02807" w14:textId="77777777" w:rsidR="00494F0F" w:rsidRDefault="00494F0F">
      <w:pPr>
        <w:rPr>
          <w:rFonts w:ascii="Georgia" w:hAnsi="Georgia"/>
          <w:sz w:val="32"/>
          <w:szCs w:val="32"/>
        </w:rPr>
      </w:pPr>
    </w:p>
    <w:sectPr w:rsidR="00494F0F">
      <w:pgSz w:w="12240" w:h="15840"/>
      <w:pgMar w:top="1440" w:right="1800" w:bottom="1440" w:left="180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Inter var;ui-sans-serif;system-">
    <w:altName w:val="Cambria"/>
    <w:panose1 w:val="00000000000000000000"/>
    <w:charset w:val="00"/>
    <w:family w:val="roman"/>
    <w:notTrueType/>
    <w:pitch w:val="default"/>
  </w:font>
  <w:font w:name="Inter var">
    <w:altName w:val="Calibri"/>
    <w:charset w:val="01"/>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4F0F"/>
    <w:rsid w:val="00293437"/>
    <w:rsid w:val="00344196"/>
    <w:rsid w:val="00494F0F"/>
    <w:rsid w:val="004D1DEC"/>
    <w:rsid w:val="00BE4430"/>
    <w:rsid w:val="00E1522C"/>
    <w:rsid w:val="00E4480F"/>
  </w:rsids>
  <m:mathPr>
    <m:mathFont m:val="Cambria Math"/>
    <m:brkBin m:val="before"/>
    <m:brkBinSub m:val="--"/>
    <m:smallFrac m:val="0"/>
    <m:dispDef/>
    <m:lMargin m:val="0"/>
    <m:rMargin m:val="0"/>
    <m:defJc m:val="centerGroup"/>
    <m:wrapIndent m:val="1440"/>
    <m:intLim m:val="subSup"/>
    <m:naryLim m:val="undOvr"/>
  </m:mathPr>
  <w:themeFontLang w:val="fr-CA"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C6939"/>
  <w15:docId w15:val="{4DD27E4C-0D21-42C6-B829-6965C85ADF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fr-CA"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7DD8"/>
    <w:rPr>
      <w:rFonts w:ascii="Times New Roman" w:eastAsia="Times New Roman" w:hAnsi="Times New Roman" w:cs="Times New Roman"/>
      <w:sz w:val="20"/>
      <w:szCs w:val="20"/>
      <w:lang w:eastAsia="fr-CA"/>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pPr>
      <w:spacing w:after="140" w:line="276" w:lineRule="auto"/>
    </w:pPr>
  </w:style>
  <w:style w:type="paragraph" w:styleId="Liste">
    <w:name w:val="List"/>
    <w:basedOn w:val="Corpsdetexte"/>
    <w:rPr>
      <w:rFonts w:cs="Lohit Devanagari"/>
    </w:rPr>
  </w:style>
  <w:style w:type="paragraph" w:styleId="Lgende">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Paragraphedeliste">
    <w:name w:val="List Paragraph"/>
    <w:basedOn w:val="Normal"/>
    <w:uiPriority w:val="34"/>
    <w:qFormat/>
    <w:rsid w:val="00C02CF9"/>
    <w:pPr>
      <w:ind w:left="720"/>
      <w:contextualSpacing/>
    </w:pPr>
  </w:style>
  <w:style w:type="table" w:styleId="Grilledutableau">
    <w:name w:val="Table Grid"/>
    <w:basedOn w:val="TableauNormal"/>
    <w:uiPriority w:val="39"/>
    <w:rsid w:val="0055591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ev">
    <w:name w:val="Strong"/>
    <w:basedOn w:val="Policepardfaut"/>
    <w:uiPriority w:val="22"/>
    <w:qFormat/>
    <w:rsid w:val="00E4480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6</Pages>
  <Words>2258</Words>
  <Characters>12874</Characters>
  <Application>Microsoft Office Word</Application>
  <DocSecurity>0</DocSecurity>
  <Lines>107</Lines>
  <Paragraphs>30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dc:creator>
  <dc:description/>
  <cp:lastModifiedBy>Archambault-Bouffard Christopher-William</cp:lastModifiedBy>
  <cp:revision>10</cp:revision>
  <cp:lastPrinted>2024-05-28T22:20:00Z</cp:lastPrinted>
  <dcterms:created xsi:type="dcterms:W3CDTF">2023-05-30T22:48:00Z</dcterms:created>
  <dcterms:modified xsi:type="dcterms:W3CDTF">2024-06-14T17:14:00Z</dcterms:modified>
  <dc:language>en-CA</dc:language>
</cp:coreProperties>
</file>