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65" w:line="227" w:lineRule="auto"/>
        <w:jc w:val="center"/>
        <w:rPr>
          <w:rFonts w:hint="eastAsia" w:ascii="方正小标宋简体" w:hAnsi="方正小标宋简体" w:eastAsia="方正小标宋简体" w:cs="方正小标宋简体"/>
          <w:b w:val="0"/>
          <w:bCs w:val="0"/>
          <w:spacing w:val="-9"/>
          <w:sz w:val="44"/>
          <w:szCs w:val="44"/>
          <w14:textOutline w14:w="5793" w14:cap="sq" w14:cmpd="sng">
            <w14:solidFill>
              <w14:srgbClr w14:val="000000"/>
            </w14:solidFill>
            <w14:prstDash w14:val="solid"/>
            <w14:bevel/>
          </w14:textOutline>
        </w:rPr>
      </w:pPr>
      <w:r>
        <w:rPr>
          <w:rFonts w:hint="eastAsia" w:ascii="方正小标宋简体" w:hAnsi="方正小标宋简体" w:eastAsia="方正小标宋简体" w:cs="方正小标宋简体"/>
          <w:b w:val="0"/>
          <w:bCs w:val="0"/>
          <w:spacing w:val="-16"/>
          <w:sz w:val="44"/>
          <w:szCs w:val="44"/>
          <w14:textOutline w14:w="5793" w14:cap="sq" w14:cmpd="sng">
            <w14:solidFill>
              <w14:srgbClr w14:val="000000"/>
            </w14:solidFill>
            <w14:prstDash w14:val="solid"/>
            <w14:bevel/>
          </w14:textOutline>
        </w:rPr>
        <w:t>网</w:t>
      </w:r>
      <w:r>
        <w:rPr>
          <w:rFonts w:hint="eastAsia" w:ascii="方正小标宋简体" w:hAnsi="方正小标宋简体" w:eastAsia="方正小标宋简体" w:cs="方正小标宋简体"/>
          <w:b w:val="0"/>
          <w:bCs w:val="0"/>
          <w:spacing w:val="-12"/>
          <w:sz w:val="44"/>
          <w:szCs w:val="44"/>
          <w14:textOutline w14:w="5793" w14:cap="sq" w14:cmpd="sng">
            <w14:solidFill>
              <w14:srgbClr w14:val="000000"/>
            </w14:solidFill>
            <w14:prstDash w14:val="solid"/>
            <w14:bevel/>
          </w14:textOutline>
        </w:rPr>
        <w:t>络空间安全学院</w:t>
      </w:r>
      <w:r>
        <w:rPr>
          <w:rFonts w:hint="eastAsia" w:ascii="方正小标宋简体" w:hAnsi="方正小标宋简体" w:eastAsia="方正小标宋简体" w:cs="方正小标宋简体"/>
          <w:b w:val="0"/>
          <w:bCs w:val="0"/>
          <w:spacing w:val="-9"/>
          <w:sz w:val="44"/>
          <w:szCs w:val="44"/>
          <w14:textOutline w14:w="5793" w14:cap="sq" w14:cmpd="sng">
            <w14:solidFill>
              <w14:srgbClr w14:val="000000"/>
            </w14:solidFill>
            <w14:prstDash w14:val="solid"/>
            <w14:bevel/>
          </w14:textOutline>
        </w:rPr>
        <w:t>关于本科生参加</w:t>
      </w:r>
    </w:p>
    <w:p>
      <w:pPr>
        <w:spacing w:before="65" w:line="227" w:lineRule="auto"/>
        <w:jc w:val="center"/>
        <w:rPr>
          <w:rFonts w:hint="eastAsia" w:ascii="方正小标宋简体" w:hAnsi="方正小标宋简体" w:eastAsia="方正小标宋简体" w:cs="方正小标宋简体"/>
          <w:b/>
          <w:bCs/>
          <w:sz w:val="31"/>
          <w:szCs w:val="31"/>
        </w:rPr>
      </w:pPr>
      <w:r>
        <w:rPr>
          <w:rFonts w:hint="eastAsia" w:ascii="方正小标宋简体" w:hAnsi="方正小标宋简体" w:eastAsia="方正小标宋简体" w:cs="方正小标宋简体"/>
          <w:b w:val="0"/>
          <w:bCs w:val="0"/>
          <w:spacing w:val="-9"/>
          <w:sz w:val="44"/>
          <w:szCs w:val="44"/>
          <w:lang w:val="en-US" w:eastAsia="zh-CN"/>
          <w14:textOutline w14:w="5793" w14:cap="sq" w14:cmpd="sng">
            <w14:solidFill>
              <w14:srgbClr w14:val="000000"/>
            </w14:solidFill>
            <w14:prstDash w14:val="solid"/>
            <w14:bevel/>
          </w14:textOutline>
        </w:rPr>
        <w:t>科研</w:t>
      </w:r>
      <w:r>
        <w:rPr>
          <w:rFonts w:hint="eastAsia" w:ascii="方正小标宋简体" w:hAnsi="方正小标宋简体" w:eastAsia="方正小标宋简体" w:cs="方正小标宋简体"/>
          <w:b w:val="0"/>
          <w:bCs w:val="0"/>
          <w:spacing w:val="-9"/>
          <w:sz w:val="44"/>
          <w:szCs w:val="44"/>
          <w14:textOutline w14:w="5793" w14:cap="sq" w14:cmpd="sng">
            <w14:solidFill>
              <w14:srgbClr w14:val="000000"/>
            </w14:solidFill>
            <w14:prstDash w14:val="solid"/>
            <w14:bevel/>
          </w14:textOutline>
        </w:rPr>
        <w:t>实践活动认定的补充细则</w:t>
      </w:r>
    </w:p>
    <w:p>
      <w:pPr>
        <w:spacing w:line="388" w:lineRule="auto"/>
        <w:jc w:val="left"/>
        <w:rPr>
          <w:rFonts w:hint="eastAsia" w:ascii="方正小标宋简体" w:hAnsi="方正小标宋简体" w:eastAsia="方正小标宋简体" w:cs="方正小标宋简体"/>
          <w:b/>
          <w:bCs/>
          <w:sz w:val="21"/>
        </w:rPr>
      </w:pPr>
    </w:p>
    <w:p>
      <w:pPr>
        <w:keepNext w:val="0"/>
        <w:keepLines w:val="0"/>
        <w:pageBreakBefore w:val="0"/>
        <w:widowControl/>
        <w:kinsoku w:val="0"/>
        <w:wordWrap/>
        <w:overflowPunct/>
        <w:topLinePunct w:val="0"/>
        <w:autoSpaceDE w:val="0"/>
        <w:autoSpaceDN w:val="0"/>
        <w:bidi w:val="0"/>
        <w:adjustRightInd w:val="0"/>
        <w:snapToGrid w:val="0"/>
        <w:spacing w:before="98" w:line="560" w:lineRule="exact"/>
        <w:ind w:left="232" w:firstLine="573"/>
        <w:jc w:val="both"/>
        <w:textAlignment w:val="baseline"/>
        <w:rPr>
          <w:rFonts w:hint="eastAsia" w:ascii="仿宋_GB2312" w:hAnsi="仿宋_GB2312" w:eastAsia="仿宋_GB2312" w:cs="仿宋_GB2312"/>
          <w:sz w:val="32"/>
          <w:szCs w:val="32"/>
        </w:rPr>
      </w:pPr>
      <w:r>
        <w:rPr>
          <w:rFonts w:hint="eastAsia" w:ascii="仿宋_GB2312" w:hAnsi="仿宋_GB2312" w:eastAsia="仿宋_GB2312" w:cs="仿宋_GB2312"/>
          <w:spacing w:val="-14"/>
          <w:sz w:val="32"/>
          <w:szCs w:val="32"/>
          <w:lang w:val="en-US" w:eastAsia="zh-CN"/>
        </w:rPr>
        <w:t>为了响应国家对网络空间安全领域的重大需求，为更好引导学生积极参加科研实践活动，引导学生在高水平期刊或会议上发表高质量的论文，学院</w:t>
      </w:r>
      <w:r>
        <w:rPr>
          <w:rFonts w:hint="eastAsia" w:ascii="仿宋_GB2312" w:hAnsi="仿宋_GB2312" w:eastAsia="仿宋_GB2312" w:cs="仿宋_GB2312"/>
          <w:spacing w:val="-14"/>
          <w:sz w:val="32"/>
          <w:szCs w:val="32"/>
        </w:rPr>
        <w:t>根</w:t>
      </w:r>
      <w:r>
        <w:rPr>
          <w:rFonts w:hint="eastAsia" w:ascii="仿宋_GB2312" w:hAnsi="仿宋_GB2312" w:eastAsia="仿宋_GB2312" w:cs="仿宋_GB2312"/>
          <w:spacing w:val="-10"/>
          <w:sz w:val="32"/>
          <w:szCs w:val="32"/>
        </w:rPr>
        <w:t>据学科特点，特制定此本科生参加科研实践活动加分认定标准的补充细则</w:t>
      </w:r>
      <w:r>
        <w:rPr>
          <w:rFonts w:hint="eastAsia" w:ascii="仿宋_GB2312" w:hAnsi="仿宋_GB2312" w:eastAsia="仿宋_GB2312" w:cs="仿宋_GB2312"/>
          <w:spacing w:val="-10"/>
          <w:sz w:val="32"/>
          <w:szCs w:val="32"/>
          <w:lang w:eastAsia="zh-CN"/>
        </w:rPr>
        <w:t>，</w:t>
      </w:r>
      <w:r>
        <w:rPr>
          <w:rFonts w:hint="eastAsia" w:ascii="仿宋_GB2312" w:hAnsi="仿宋_GB2312" w:eastAsia="仿宋_GB2312" w:cs="仿宋_GB2312"/>
          <w:spacing w:val="-10"/>
          <w:sz w:val="32"/>
          <w:szCs w:val="32"/>
          <w:lang w:val="en-US" w:eastAsia="zh-CN"/>
        </w:rPr>
        <w:t>细则强调突出个人贡献，对学生在科研实践活动中取得的相应成果予以加分认定</w:t>
      </w:r>
      <w:r>
        <w:rPr>
          <w:rFonts w:hint="eastAsia" w:ascii="仿宋_GB2312" w:hAnsi="仿宋_GB2312" w:eastAsia="仿宋_GB2312" w:cs="仿宋_GB2312"/>
          <w:spacing w:val="-10"/>
          <w:sz w:val="32"/>
          <w:szCs w:val="32"/>
        </w:rPr>
        <w:t>。</w:t>
      </w:r>
    </w:p>
    <w:p>
      <w:pPr>
        <w:keepNext w:val="0"/>
        <w:keepLines w:val="0"/>
        <w:pageBreakBefore w:val="0"/>
        <w:widowControl/>
        <w:kinsoku w:val="0"/>
        <w:wordWrap/>
        <w:overflowPunct/>
        <w:topLinePunct w:val="0"/>
        <w:autoSpaceDE w:val="0"/>
        <w:autoSpaceDN w:val="0"/>
        <w:bidi w:val="0"/>
        <w:adjustRightInd w:val="0"/>
        <w:snapToGrid w:val="0"/>
        <w:spacing w:line="288" w:lineRule="auto"/>
        <w:textAlignment w:val="baseline"/>
      </w:pPr>
    </w:p>
    <w:p>
      <w:pPr>
        <w:spacing w:line="57" w:lineRule="exact"/>
      </w:pPr>
    </w:p>
    <w:tbl>
      <w:tblPr>
        <w:tblStyle w:val="4"/>
        <w:tblW w:w="9004" w:type="dxa"/>
        <w:tblInd w:w="100"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5834"/>
        <w:gridCol w:w="1540"/>
        <w:gridCol w:w="1630"/>
      </w:tblGrid>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3" w:hRule="atLeast"/>
        </w:trPr>
        <w:tc>
          <w:tcPr>
            <w:tcW w:w="5834" w:type="dxa"/>
            <w:vAlign w:val="top"/>
          </w:tcPr>
          <w:p>
            <w:pPr>
              <w:spacing w:before="145" w:line="226" w:lineRule="auto"/>
              <w:jc w:val="center"/>
              <w:rPr>
                <w:rFonts w:hint="eastAsia" w:ascii="仿宋_GB2312" w:hAnsi="仿宋_GB2312" w:eastAsia="仿宋_GB2312" w:cs="仿宋_GB2312"/>
                <w:sz w:val="32"/>
                <w:szCs w:val="32"/>
              </w:rPr>
            </w:pPr>
            <w:r>
              <w:rPr>
                <w:rFonts w:hint="eastAsia" w:ascii="仿宋_GB2312" w:hAnsi="仿宋_GB2312" w:eastAsia="仿宋_GB2312" w:cs="仿宋_GB2312"/>
                <w:spacing w:val="12"/>
                <w:sz w:val="32"/>
                <w:szCs w:val="32"/>
                <w14:textOutline w14:w="5448" w14:cap="sq" w14:cmpd="sng">
                  <w14:solidFill>
                    <w14:srgbClr w14:val="000000"/>
                  </w14:solidFill>
                  <w14:prstDash w14:val="solid"/>
                  <w14:bevel/>
                </w14:textOutline>
              </w:rPr>
              <w:t>刊</w:t>
            </w:r>
            <w:r>
              <w:rPr>
                <w:rFonts w:hint="eastAsia" w:ascii="仿宋_GB2312" w:hAnsi="仿宋_GB2312" w:eastAsia="仿宋_GB2312" w:cs="仿宋_GB2312"/>
                <w:spacing w:val="7"/>
                <w:sz w:val="32"/>
                <w:szCs w:val="32"/>
                <w14:textOutline w14:w="5448" w14:cap="sq" w14:cmpd="sng">
                  <w14:solidFill>
                    <w14:srgbClr w14:val="000000"/>
                  </w14:solidFill>
                  <w14:prstDash w14:val="solid"/>
                  <w14:bevel/>
                </w14:textOutline>
              </w:rPr>
              <w:t>物类型或检索类型</w:t>
            </w:r>
          </w:p>
        </w:tc>
        <w:tc>
          <w:tcPr>
            <w:tcW w:w="1540" w:type="dxa"/>
            <w:vAlign w:val="top"/>
          </w:tcPr>
          <w:p>
            <w:pPr>
              <w:spacing w:before="145" w:line="226" w:lineRule="auto"/>
              <w:ind w:left="456"/>
              <w:rPr>
                <w:rFonts w:hint="eastAsia" w:ascii="仿宋_GB2312" w:hAnsi="仿宋_GB2312" w:eastAsia="仿宋_GB2312" w:cs="仿宋_GB2312"/>
                <w:spacing w:val="6"/>
                <w:sz w:val="32"/>
                <w:szCs w:val="32"/>
                <w14:textOutline w14:w="5448" w14:cap="sq" w14:cmpd="sng">
                  <w14:solidFill>
                    <w14:srgbClr w14:val="000000"/>
                  </w14:solidFill>
                  <w14:prstDash w14:val="solid"/>
                  <w14:bevel/>
                </w14:textOutline>
              </w:rPr>
            </w:pPr>
            <w:r>
              <w:rPr>
                <w:rFonts w:hint="eastAsia" w:ascii="仿宋_GB2312" w:hAnsi="仿宋_GB2312" w:eastAsia="仿宋_GB2312" w:cs="仿宋_GB2312"/>
                <w:spacing w:val="9"/>
                <w:sz w:val="32"/>
                <w:szCs w:val="32"/>
                <w14:textOutline w14:w="5448" w14:cap="sq" w14:cmpd="sng">
                  <w14:solidFill>
                    <w14:srgbClr w14:val="000000"/>
                  </w14:solidFill>
                  <w14:prstDash w14:val="solid"/>
                  <w14:bevel/>
                </w14:textOutline>
              </w:rPr>
              <w:t>作</w:t>
            </w:r>
            <w:r>
              <w:rPr>
                <w:rFonts w:hint="eastAsia" w:ascii="仿宋_GB2312" w:hAnsi="仿宋_GB2312" w:eastAsia="仿宋_GB2312" w:cs="仿宋_GB2312"/>
                <w:spacing w:val="6"/>
                <w:sz w:val="32"/>
                <w:szCs w:val="32"/>
                <w14:textOutline w14:w="5448" w14:cap="sq" w14:cmpd="sng">
                  <w14:solidFill>
                    <w14:srgbClr w14:val="000000"/>
                  </w14:solidFill>
                  <w14:prstDash w14:val="solid"/>
                  <w14:bevel/>
                </w14:textOutline>
              </w:rPr>
              <w:t>者</w:t>
            </w:r>
          </w:p>
          <w:p>
            <w:pPr>
              <w:spacing w:before="145" w:line="226" w:lineRule="auto"/>
              <w:ind w:left="456"/>
              <w:rPr>
                <w:rFonts w:hint="eastAsia" w:ascii="仿宋_GB2312" w:hAnsi="仿宋_GB2312" w:eastAsia="仿宋_GB2312" w:cs="仿宋_GB2312"/>
                <w:sz w:val="32"/>
                <w:szCs w:val="32"/>
              </w:rPr>
            </w:pPr>
            <w:r>
              <w:rPr>
                <w:rFonts w:hint="eastAsia" w:ascii="仿宋_GB2312" w:hAnsi="仿宋_GB2312" w:eastAsia="仿宋_GB2312" w:cs="仿宋_GB2312"/>
                <w:spacing w:val="6"/>
                <w:sz w:val="32"/>
                <w:szCs w:val="32"/>
                <w14:textOutline w14:w="5448" w14:cap="sq" w14:cmpd="sng">
                  <w14:solidFill>
                    <w14:srgbClr w14:val="000000"/>
                  </w14:solidFill>
                  <w14:prstDash w14:val="solid"/>
                  <w14:bevel/>
                </w14:textOutline>
              </w:rPr>
              <w:t>类型</w:t>
            </w:r>
          </w:p>
        </w:tc>
        <w:tc>
          <w:tcPr>
            <w:tcW w:w="1630" w:type="dxa"/>
            <w:vAlign w:val="top"/>
          </w:tcPr>
          <w:p>
            <w:pPr>
              <w:spacing w:before="146" w:line="226" w:lineRule="auto"/>
              <w:ind w:left="447"/>
              <w:rPr>
                <w:rFonts w:hint="eastAsia" w:ascii="仿宋_GB2312" w:hAnsi="仿宋_GB2312" w:eastAsia="仿宋_GB2312" w:cs="仿宋_GB2312"/>
                <w:spacing w:val="3"/>
                <w:sz w:val="32"/>
                <w:szCs w:val="32"/>
                <w14:textOutline w14:w="5448" w14:cap="sq" w14:cmpd="sng">
                  <w14:solidFill>
                    <w14:srgbClr w14:val="000000"/>
                  </w14:solidFill>
                  <w14:prstDash w14:val="solid"/>
                  <w14:bevel/>
                </w14:textOutline>
              </w:rPr>
            </w:pPr>
            <w:r>
              <w:rPr>
                <w:rFonts w:hint="eastAsia" w:ascii="仿宋_GB2312" w:hAnsi="仿宋_GB2312" w:eastAsia="仿宋_GB2312" w:cs="仿宋_GB2312"/>
                <w:spacing w:val="4"/>
                <w:sz w:val="32"/>
                <w:szCs w:val="32"/>
                <w14:textOutline w14:w="5448" w14:cap="sq" w14:cmpd="sng">
                  <w14:solidFill>
                    <w14:srgbClr w14:val="000000"/>
                  </w14:solidFill>
                  <w14:prstDash w14:val="solid"/>
                  <w14:bevel/>
                </w14:textOutline>
              </w:rPr>
              <w:t>加</w:t>
            </w:r>
            <w:r>
              <w:rPr>
                <w:rFonts w:hint="eastAsia" w:ascii="仿宋_GB2312" w:hAnsi="仿宋_GB2312" w:eastAsia="仿宋_GB2312" w:cs="仿宋_GB2312"/>
                <w:spacing w:val="3"/>
                <w:sz w:val="32"/>
                <w:szCs w:val="32"/>
                <w14:textOutline w14:w="5448" w14:cap="sq" w14:cmpd="sng">
                  <w14:solidFill>
                    <w14:srgbClr w14:val="000000"/>
                  </w14:solidFill>
                  <w14:prstDash w14:val="solid"/>
                  <w14:bevel/>
                </w14:textOutline>
              </w:rPr>
              <w:t>分</w:t>
            </w:r>
          </w:p>
          <w:p>
            <w:pPr>
              <w:spacing w:before="146" w:line="226" w:lineRule="auto"/>
              <w:ind w:left="447"/>
              <w:rPr>
                <w:rFonts w:hint="eastAsia" w:ascii="仿宋_GB2312" w:hAnsi="仿宋_GB2312" w:eastAsia="仿宋_GB2312" w:cs="仿宋_GB2312"/>
                <w:sz w:val="32"/>
                <w:szCs w:val="32"/>
              </w:rPr>
            </w:pPr>
            <w:r>
              <w:rPr>
                <w:rFonts w:hint="eastAsia" w:ascii="仿宋_GB2312" w:hAnsi="仿宋_GB2312" w:eastAsia="仿宋_GB2312" w:cs="仿宋_GB2312"/>
                <w:spacing w:val="3"/>
                <w:sz w:val="32"/>
                <w:szCs w:val="32"/>
                <w14:textOutline w14:w="5448" w14:cap="sq" w14:cmpd="sng">
                  <w14:solidFill>
                    <w14:srgbClr w14:val="000000"/>
                  </w14:solidFill>
                  <w14:prstDash w14:val="solid"/>
                  <w14:bevel/>
                </w14:textOutline>
              </w:rPr>
              <w:t>标准</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046" w:hRule="atLeast"/>
        </w:trPr>
        <w:tc>
          <w:tcPr>
            <w:tcW w:w="5834" w:type="dxa"/>
            <w:vAlign w:val="top"/>
          </w:tcPr>
          <w:p>
            <w:pPr>
              <w:spacing w:before="98" w:line="242" w:lineRule="auto"/>
              <w:jc w:val="both"/>
              <w:rPr>
                <w:rFonts w:hint="default" w:ascii="仿宋" w:hAnsi="仿宋" w:eastAsia="仿宋" w:cs="仿宋"/>
                <w:spacing w:val="-14"/>
                <w:sz w:val="30"/>
                <w:szCs w:val="30"/>
                <w:lang w:val="en-US" w:eastAsia="zh-CN"/>
              </w:rPr>
            </w:pPr>
            <w:r>
              <w:rPr>
                <w:rFonts w:hint="eastAsia" w:ascii="仿宋_GB2312" w:hAnsi="仿宋_GB2312" w:eastAsia="仿宋_GB2312" w:cs="仿宋_GB2312"/>
                <w:spacing w:val="-14"/>
                <w:sz w:val="32"/>
                <w:szCs w:val="32"/>
                <w:lang w:val="en-US" w:eastAsia="zh-CN"/>
              </w:rPr>
              <w:t>在中国科学院文献情报中心期刊分区表二区及以上期刊发表论文或中国计算机学会、中国密码学会B类及B类以上的期刊或会议发表论文</w:t>
            </w:r>
          </w:p>
        </w:tc>
        <w:tc>
          <w:tcPr>
            <w:tcW w:w="1540" w:type="dxa"/>
            <w:vAlign w:val="top"/>
          </w:tcPr>
          <w:p>
            <w:pPr>
              <w:spacing w:before="98" w:line="242" w:lineRule="auto"/>
              <w:jc w:val="center"/>
              <w:rPr>
                <w:rFonts w:hint="eastAsia" w:ascii="仿宋_GB2312" w:hAnsi="仿宋_GB2312" w:eastAsia="仿宋_GB2312" w:cs="仿宋_GB2312"/>
                <w:spacing w:val="-14"/>
                <w:sz w:val="32"/>
                <w:szCs w:val="32"/>
                <w:lang w:val="en-US" w:eastAsia="zh-CN"/>
              </w:rPr>
            </w:pPr>
            <w:bookmarkStart w:id="0" w:name="_GoBack"/>
            <w:bookmarkEnd w:id="0"/>
          </w:p>
          <w:p>
            <w:pPr>
              <w:spacing w:before="98" w:line="242" w:lineRule="auto"/>
              <w:jc w:val="center"/>
              <w:rPr>
                <w:rFonts w:hint="eastAsia" w:ascii="仿宋_GB2312" w:hAnsi="仿宋_GB2312" w:eastAsia="仿宋_GB2312" w:cs="仿宋_GB2312"/>
                <w:spacing w:val="-14"/>
                <w:sz w:val="32"/>
                <w:szCs w:val="32"/>
                <w:lang w:val="en-US" w:eastAsia="zh-CN"/>
              </w:rPr>
            </w:pPr>
          </w:p>
          <w:p>
            <w:pPr>
              <w:spacing w:before="98" w:line="242" w:lineRule="auto"/>
              <w:jc w:val="center"/>
              <w:rPr>
                <w:rFonts w:hint="eastAsia" w:ascii="仿宋_GB2312" w:hAnsi="仿宋_GB2312" w:eastAsia="仿宋_GB2312" w:cs="仿宋_GB2312"/>
                <w:spacing w:val="-14"/>
                <w:sz w:val="32"/>
                <w:szCs w:val="32"/>
                <w:lang w:val="en-US" w:eastAsia="zh-CN"/>
              </w:rPr>
            </w:pPr>
            <w:r>
              <w:rPr>
                <w:rFonts w:hint="eastAsia" w:ascii="仿宋_GB2312" w:hAnsi="仿宋_GB2312" w:eastAsia="仿宋_GB2312" w:cs="仿宋_GB2312"/>
                <w:spacing w:val="-14"/>
                <w:sz w:val="32"/>
                <w:szCs w:val="32"/>
                <w:lang w:val="en-US" w:eastAsia="zh-CN"/>
              </w:rPr>
              <w:t>第一作者</w:t>
            </w:r>
          </w:p>
        </w:tc>
        <w:tc>
          <w:tcPr>
            <w:tcW w:w="1630" w:type="dxa"/>
            <w:vAlign w:val="top"/>
          </w:tcPr>
          <w:p>
            <w:pPr>
              <w:spacing w:before="98" w:line="242" w:lineRule="auto"/>
              <w:jc w:val="center"/>
              <w:rPr>
                <w:rFonts w:hint="eastAsia" w:ascii="仿宋_GB2312" w:hAnsi="仿宋_GB2312" w:eastAsia="仿宋_GB2312" w:cs="仿宋_GB2312"/>
                <w:spacing w:val="-14"/>
                <w:sz w:val="32"/>
                <w:szCs w:val="32"/>
                <w:lang w:val="en-US" w:eastAsia="zh-CN"/>
              </w:rPr>
            </w:pPr>
          </w:p>
          <w:p>
            <w:pPr>
              <w:spacing w:before="98" w:line="242" w:lineRule="auto"/>
              <w:jc w:val="center"/>
              <w:rPr>
                <w:rFonts w:hint="eastAsia" w:ascii="仿宋_GB2312" w:hAnsi="仿宋_GB2312" w:eastAsia="仿宋_GB2312" w:cs="仿宋_GB2312"/>
                <w:spacing w:val="-14"/>
                <w:sz w:val="32"/>
                <w:szCs w:val="32"/>
                <w:lang w:val="en-US" w:eastAsia="zh-CN"/>
              </w:rPr>
            </w:pPr>
          </w:p>
          <w:p>
            <w:pPr>
              <w:spacing w:before="98" w:line="242" w:lineRule="auto"/>
              <w:jc w:val="center"/>
              <w:rPr>
                <w:rFonts w:hint="eastAsia" w:ascii="仿宋_GB2312" w:hAnsi="仿宋_GB2312" w:eastAsia="仿宋_GB2312" w:cs="仿宋_GB2312"/>
                <w:spacing w:val="-14"/>
                <w:sz w:val="32"/>
                <w:szCs w:val="32"/>
                <w:lang w:val="en-US" w:eastAsia="zh-CN"/>
              </w:rPr>
            </w:pPr>
            <w:r>
              <w:rPr>
                <w:rFonts w:hint="eastAsia" w:ascii="仿宋_GB2312" w:hAnsi="仿宋_GB2312" w:eastAsia="仿宋_GB2312" w:cs="仿宋_GB2312"/>
                <w:spacing w:val="-14"/>
                <w:sz w:val="32"/>
                <w:szCs w:val="32"/>
                <w:lang w:val="en-US" w:eastAsia="zh-CN"/>
              </w:rPr>
              <w:t>3分</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397" w:hRule="atLeast"/>
        </w:trPr>
        <w:tc>
          <w:tcPr>
            <w:tcW w:w="5834" w:type="dxa"/>
            <w:vAlign w:val="top"/>
          </w:tcPr>
          <w:p>
            <w:pPr>
              <w:spacing w:before="98" w:line="242" w:lineRule="auto"/>
              <w:jc w:val="both"/>
              <w:rPr>
                <w:rFonts w:hint="default" w:ascii="仿宋" w:hAnsi="仿宋" w:eastAsia="仿宋" w:cs="仿宋"/>
                <w:spacing w:val="-14"/>
                <w:sz w:val="30"/>
                <w:szCs w:val="30"/>
                <w:lang w:val="en-US" w:eastAsia="zh-CN"/>
              </w:rPr>
            </w:pPr>
            <w:r>
              <w:rPr>
                <w:rFonts w:hint="eastAsia" w:ascii="仿宋_GB2312" w:hAnsi="仿宋_GB2312" w:eastAsia="仿宋_GB2312" w:cs="仿宋_GB2312"/>
                <w:spacing w:val="-14"/>
                <w:sz w:val="32"/>
                <w:szCs w:val="32"/>
                <w:lang w:val="en-US" w:eastAsia="zh-CN"/>
              </w:rPr>
              <w:t>中国科学院文献情报中心期刊分区表三区或四区期刊发表论文或中国计算机学会、中国密码学会C类期刊或会议发表论文</w:t>
            </w:r>
          </w:p>
        </w:tc>
        <w:tc>
          <w:tcPr>
            <w:tcW w:w="1540" w:type="dxa"/>
            <w:vAlign w:val="top"/>
          </w:tcPr>
          <w:p>
            <w:pPr>
              <w:spacing w:before="98" w:line="242" w:lineRule="auto"/>
              <w:jc w:val="center"/>
              <w:rPr>
                <w:rFonts w:hint="eastAsia" w:ascii="仿宋_GB2312" w:hAnsi="仿宋_GB2312" w:eastAsia="仿宋_GB2312" w:cs="仿宋_GB2312"/>
                <w:spacing w:val="-14"/>
                <w:sz w:val="32"/>
                <w:szCs w:val="32"/>
                <w:lang w:val="en-US" w:eastAsia="zh-CN"/>
              </w:rPr>
            </w:pPr>
          </w:p>
          <w:p>
            <w:pPr>
              <w:spacing w:before="98" w:line="242" w:lineRule="auto"/>
              <w:jc w:val="center"/>
              <w:rPr>
                <w:rFonts w:hint="eastAsia" w:ascii="仿宋_GB2312" w:hAnsi="仿宋_GB2312" w:eastAsia="仿宋_GB2312" w:cs="仿宋_GB2312"/>
                <w:spacing w:val="-14"/>
                <w:sz w:val="32"/>
                <w:szCs w:val="32"/>
                <w:lang w:val="en-US" w:eastAsia="zh-CN"/>
              </w:rPr>
            </w:pPr>
            <w:r>
              <w:rPr>
                <w:rFonts w:hint="eastAsia" w:ascii="仿宋_GB2312" w:hAnsi="仿宋_GB2312" w:eastAsia="仿宋_GB2312" w:cs="仿宋_GB2312"/>
                <w:spacing w:val="-14"/>
                <w:sz w:val="32"/>
                <w:szCs w:val="32"/>
                <w:lang w:val="en-US" w:eastAsia="zh-CN"/>
              </w:rPr>
              <w:t>第一作者</w:t>
            </w:r>
          </w:p>
        </w:tc>
        <w:tc>
          <w:tcPr>
            <w:tcW w:w="1630" w:type="dxa"/>
            <w:vAlign w:val="top"/>
          </w:tcPr>
          <w:p>
            <w:pPr>
              <w:spacing w:before="98" w:line="242" w:lineRule="auto"/>
              <w:jc w:val="center"/>
              <w:rPr>
                <w:rFonts w:hint="eastAsia" w:ascii="仿宋_GB2312" w:hAnsi="仿宋_GB2312" w:eastAsia="仿宋_GB2312" w:cs="仿宋_GB2312"/>
                <w:spacing w:val="-14"/>
                <w:sz w:val="32"/>
                <w:szCs w:val="32"/>
                <w:lang w:val="en-US" w:eastAsia="zh-CN"/>
              </w:rPr>
            </w:pPr>
          </w:p>
          <w:p>
            <w:pPr>
              <w:spacing w:before="98" w:line="242" w:lineRule="auto"/>
              <w:jc w:val="center"/>
              <w:rPr>
                <w:rFonts w:hint="eastAsia" w:ascii="仿宋_GB2312" w:hAnsi="仿宋_GB2312" w:eastAsia="仿宋_GB2312" w:cs="仿宋_GB2312"/>
                <w:spacing w:val="-14"/>
                <w:sz w:val="32"/>
                <w:szCs w:val="32"/>
                <w:lang w:val="en-US" w:eastAsia="zh-CN"/>
              </w:rPr>
            </w:pPr>
            <w:r>
              <w:rPr>
                <w:rFonts w:hint="eastAsia" w:ascii="仿宋_GB2312" w:hAnsi="仿宋_GB2312" w:eastAsia="仿宋_GB2312" w:cs="仿宋_GB2312"/>
                <w:spacing w:val="-14"/>
                <w:sz w:val="32"/>
                <w:szCs w:val="32"/>
                <w:lang w:val="en-US" w:eastAsia="zh-CN"/>
              </w:rPr>
              <w:t>2分</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54" w:hRule="atLeast"/>
        </w:trPr>
        <w:tc>
          <w:tcPr>
            <w:tcW w:w="5834" w:type="dxa"/>
            <w:vAlign w:val="top"/>
          </w:tcPr>
          <w:p>
            <w:pPr>
              <w:spacing w:before="98" w:line="242" w:lineRule="auto"/>
              <w:jc w:val="both"/>
              <w:rPr>
                <w:rFonts w:hint="eastAsia" w:ascii="仿宋" w:hAnsi="仿宋" w:eastAsia="仿宋" w:cs="仿宋"/>
                <w:spacing w:val="-14"/>
                <w:sz w:val="30"/>
                <w:szCs w:val="30"/>
                <w:lang w:val="en-US" w:eastAsia="zh-CN"/>
              </w:rPr>
            </w:pPr>
            <w:r>
              <w:rPr>
                <w:rFonts w:hint="eastAsia" w:ascii="仿宋_GB2312" w:hAnsi="仿宋_GB2312" w:eastAsia="仿宋_GB2312" w:cs="仿宋_GB2312"/>
                <w:spacing w:val="-14"/>
                <w:sz w:val="32"/>
                <w:szCs w:val="32"/>
                <w:lang w:val="en-US" w:eastAsia="zh-CN"/>
              </w:rPr>
              <w:t>其他期刊论文或会议论文</w:t>
            </w:r>
          </w:p>
        </w:tc>
        <w:tc>
          <w:tcPr>
            <w:tcW w:w="1540" w:type="dxa"/>
            <w:vAlign w:val="top"/>
          </w:tcPr>
          <w:p>
            <w:pPr>
              <w:spacing w:before="98" w:line="242" w:lineRule="auto"/>
              <w:jc w:val="center"/>
              <w:rPr>
                <w:rFonts w:hint="eastAsia" w:ascii="仿宋_GB2312" w:hAnsi="仿宋_GB2312" w:eastAsia="仿宋_GB2312" w:cs="仿宋_GB2312"/>
                <w:spacing w:val="-14"/>
                <w:sz w:val="32"/>
                <w:szCs w:val="32"/>
                <w:lang w:val="en-US" w:eastAsia="zh-CN"/>
              </w:rPr>
            </w:pPr>
            <w:r>
              <w:rPr>
                <w:rFonts w:hint="eastAsia" w:ascii="仿宋_GB2312" w:hAnsi="仿宋_GB2312" w:eastAsia="仿宋_GB2312" w:cs="仿宋_GB2312"/>
                <w:spacing w:val="-14"/>
                <w:sz w:val="32"/>
                <w:szCs w:val="32"/>
                <w:lang w:val="en-US" w:eastAsia="zh-CN"/>
              </w:rPr>
              <w:t>第一作者</w:t>
            </w:r>
          </w:p>
        </w:tc>
        <w:tc>
          <w:tcPr>
            <w:tcW w:w="1630" w:type="dxa"/>
            <w:vAlign w:val="top"/>
          </w:tcPr>
          <w:p>
            <w:pPr>
              <w:spacing w:before="98" w:line="242" w:lineRule="auto"/>
              <w:jc w:val="center"/>
              <w:rPr>
                <w:rFonts w:hint="eastAsia" w:ascii="仿宋_GB2312" w:hAnsi="仿宋_GB2312" w:eastAsia="仿宋_GB2312" w:cs="仿宋_GB2312"/>
                <w:spacing w:val="-14"/>
                <w:sz w:val="32"/>
                <w:szCs w:val="32"/>
                <w:lang w:val="en-US" w:eastAsia="zh-CN"/>
              </w:rPr>
            </w:pPr>
            <w:r>
              <w:rPr>
                <w:rFonts w:hint="eastAsia" w:ascii="仿宋_GB2312" w:hAnsi="仿宋_GB2312" w:eastAsia="仿宋_GB2312" w:cs="仿宋_GB2312"/>
                <w:spacing w:val="-14"/>
                <w:sz w:val="32"/>
                <w:szCs w:val="32"/>
                <w:lang w:val="en-US" w:eastAsia="zh-CN"/>
              </w:rPr>
              <w:t>1分</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531" w:hRule="atLeast"/>
        </w:trPr>
        <w:tc>
          <w:tcPr>
            <w:tcW w:w="5834" w:type="dxa"/>
            <w:vAlign w:val="top"/>
          </w:tcPr>
          <w:p>
            <w:pPr>
              <w:spacing w:before="98" w:line="242" w:lineRule="auto"/>
              <w:jc w:val="both"/>
              <w:rPr>
                <w:rFonts w:hint="eastAsia" w:ascii="仿宋" w:hAnsi="仿宋" w:eastAsia="仿宋" w:cs="仿宋"/>
                <w:spacing w:val="-14"/>
                <w:sz w:val="30"/>
                <w:szCs w:val="30"/>
                <w:lang w:val="en-US" w:eastAsia="zh-CN"/>
              </w:rPr>
            </w:pPr>
            <w:r>
              <w:rPr>
                <w:rFonts w:hint="eastAsia" w:ascii="仿宋_GB2312" w:hAnsi="仿宋_GB2312" w:eastAsia="仿宋_GB2312" w:cs="仿宋_GB2312"/>
                <w:spacing w:val="-14"/>
                <w:sz w:val="32"/>
                <w:szCs w:val="32"/>
                <w:lang w:val="en-US" w:eastAsia="zh-CN"/>
              </w:rPr>
              <w:t>在校期间以北京邮电大学为专利所属单位，专利内容与所学专业相关，并已获得国家发明专利证书</w:t>
            </w:r>
          </w:p>
        </w:tc>
        <w:tc>
          <w:tcPr>
            <w:tcW w:w="1540" w:type="dxa"/>
            <w:vAlign w:val="top"/>
          </w:tcPr>
          <w:p>
            <w:pPr>
              <w:spacing w:before="98" w:line="242" w:lineRule="auto"/>
              <w:jc w:val="center"/>
              <w:rPr>
                <w:rFonts w:hint="eastAsia" w:ascii="仿宋_GB2312" w:hAnsi="仿宋_GB2312" w:eastAsia="仿宋_GB2312" w:cs="仿宋_GB2312"/>
                <w:spacing w:val="-14"/>
                <w:sz w:val="32"/>
                <w:szCs w:val="32"/>
                <w:lang w:val="en-US" w:eastAsia="zh-CN"/>
              </w:rPr>
            </w:pPr>
          </w:p>
          <w:p>
            <w:pPr>
              <w:spacing w:before="98" w:line="242" w:lineRule="auto"/>
              <w:jc w:val="center"/>
              <w:rPr>
                <w:rFonts w:hint="default" w:ascii="仿宋_GB2312" w:hAnsi="仿宋_GB2312" w:eastAsia="仿宋_GB2312" w:cs="仿宋_GB2312"/>
                <w:spacing w:val="-14"/>
                <w:sz w:val="32"/>
                <w:szCs w:val="32"/>
                <w:lang w:val="en-US" w:eastAsia="zh-CN"/>
              </w:rPr>
            </w:pPr>
            <w:r>
              <w:rPr>
                <w:rFonts w:hint="eastAsia" w:ascii="仿宋_GB2312" w:hAnsi="仿宋_GB2312" w:eastAsia="仿宋_GB2312" w:cs="仿宋_GB2312"/>
                <w:spacing w:val="-14"/>
                <w:sz w:val="32"/>
                <w:szCs w:val="32"/>
                <w:lang w:val="en-US" w:eastAsia="zh-CN"/>
              </w:rPr>
              <w:t>第一作者</w:t>
            </w:r>
          </w:p>
        </w:tc>
        <w:tc>
          <w:tcPr>
            <w:tcW w:w="1630" w:type="dxa"/>
            <w:vAlign w:val="top"/>
          </w:tcPr>
          <w:p>
            <w:pPr>
              <w:spacing w:before="98" w:line="242" w:lineRule="auto"/>
              <w:jc w:val="center"/>
              <w:rPr>
                <w:rFonts w:hint="eastAsia" w:ascii="仿宋_GB2312" w:hAnsi="仿宋_GB2312" w:eastAsia="仿宋_GB2312" w:cs="仿宋_GB2312"/>
                <w:spacing w:val="-14"/>
                <w:sz w:val="32"/>
                <w:szCs w:val="32"/>
                <w:lang w:val="en-US" w:eastAsia="zh-CN"/>
              </w:rPr>
            </w:pPr>
          </w:p>
          <w:p>
            <w:pPr>
              <w:spacing w:before="98" w:line="242" w:lineRule="auto"/>
              <w:jc w:val="center"/>
              <w:rPr>
                <w:rFonts w:hint="eastAsia" w:ascii="仿宋_GB2312" w:hAnsi="仿宋_GB2312" w:eastAsia="仿宋_GB2312" w:cs="仿宋_GB2312"/>
                <w:spacing w:val="-14"/>
                <w:sz w:val="32"/>
                <w:szCs w:val="32"/>
                <w:lang w:val="en-US" w:eastAsia="zh-CN"/>
              </w:rPr>
            </w:pPr>
            <w:r>
              <w:rPr>
                <w:rFonts w:hint="eastAsia" w:ascii="仿宋_GB2312" w:hAnsi="仿宋_GB2312" w:eastAsia="仿宋_GB2312" w:cs="仿宋_GB2312"/>
                <w:spacing w:val="-14"/>
                <w:sz w:val="32"/>
                <w:szCs w:val="32"/>
                <w:lang w:val="en-US" w:eastAsia="zh-CN"/>
              </w:rPr>
              <w:t>1分</w:t>
            </w:r>
          </w:p>
        </w:tc>
      </w:tr>
    </w:tbl>
    <w:p>
      <w:pPr>
        <w:keepNext w:val="0"/>
        <w:keepLines w:val="0"/>
        <w:pageBreakBefore w:val="0"/>
        <w:widowControl/>
        <w:kinsoku w:val="0"/>
        <w:wordWrap/>
        <w:overflowPunct/>
        <w:topLinePunct w:val="0"/>
        <w:autoSpaceDE w:val="0"/>
        <w:autoSpaceDN w:val="0"/>
        <w:bidi w:val="0"/>
        <w:adjustRightInd w:val="0"/>
        <w:snapToGrid w:val="0"/>
        <w:spacing w:before="98" w:line="560" w:lineRule="exact"/>
        <w:ind w:firstLine="876" w:firstLineChars="300"/>
        <w:jc w:val="both"/>
        <w:textAlignment w:val="baseline"/>
        <w:rPr>
          <w:rFonts w:hint="eastAsia" w:ascii="仿宋_GB2312" w:hAnsi="仿宋_GB2312" w:eastAsia="仿宋_GB2312" w:cs="仿宋_GB2312"/>
          <w:spacing w:val="-14"/>
          <w:sz w:val="32"/>
          <w:szCs w:val="32"/>
          <w:lang w:val="en-US" w:eastAsia="zh-CN"/>
        </w:rPr>
      </w:pPr>
      <w:r>
        <w:rPr>
          <w:rFonts w:hint="eastAsia" w:ascii="仿宋_GB2312" w:hAnsi="仿宋_GB2312" w:eastAsia="仿宋_GB2312" w:cs="仿宋_GB2312"/>
          <w:spacing w:val="-14"/>
          <w:sz w:val="32"/>
          <w:szCs w:val="32"/>
          <w:lang w:val="en-US" w:eastAsia="zh-CN"/>
        </w:rPr>
        <w:t>说明：</w:t>
      </w:r>
    </w:p>
    <w:p>
      <w:pPr>
        <w:keepNext w:val="0"/>
        <w:keepLines w:val="0"/>
        <w:pageBreakBefore w:val="0"/>
        <w:widowControl/>
        <w:kinsoku w:val="0"/>
        <w:wordWrap/>
        <w:overflowPunct/>
        <w:topLinePunct w:val="0"/>
        <w:autoSpaceDE w:val="0"/>
        <w:autoSpaceDN w:val="0"/>
        <w:bidi w:val="0"/>
        <w:adjustRightInd w:val="0"/>
        <w:snapToGrid w:val="0"/>
        <w:spacing w:before="98" w:line="560" w:lineRule="exact"/>
        <w:ind w:left="232" w:firstLine="573"/>
        <w:jc w:val="both"/>
        <w:textAlignment w:val="baseline"/>
        <w:rPr>
          <w:rFonts w:hint="eastAsia" w:ascii="仿宋_GB2312" w:hAnsi="仿宋_GB2312" w:eastAsia="仿宋_GB2312" w:cs="仿宋_GB2312"/>
          <w:spacing w:val="-14"/>
          <w:sz w:val="32"/>
          <w:szCs w:val="32"/>
          <w:lang w:val="en-US" w:eastAsia="zh-CN"/>
        </w:rPr>
      </w:pPr>
      <w:r>
        <w:rPr>
          <w:rFonts w:hint="eastAsia" w:ascii="仿宋_GB2312" w:hAnsi="仿宋_GB2312" w:eastAsia="仿宋_GB2312" w:cs="仿宋_GB2312"/>
          <w:spacing w:val="-14"/>
          <w:sz w:val="32"/>
          <w:szCs w:val="32"/>
          <w:lang w:val="en-US" w:eastAsia="zh-CN"/>
        </w:rPr>
        <w:t>1.对于每一项研究成果具体加分，以学院审核小组根据成果具体 情况、答辩情况给出的分值为准，上表所列分值仅供参考；</w:t>
      </w:r>
    </w:p>
    <w:p>
      <w:pPr>
        <w:keepNext w:val="0"/>
        <w:keepLines w:val="0"/>
        <w:pageBreakBefore w:val="0"/>
        <w:widowControl/>
        <w:kinsoku w:val="0"/>
        <w:wordWrap/>
        <w:overflowPunct/>
        <w:topLinePunct w:val="0"/>
        <w:autoSpaceDE w:val="0"/>
        <w:autoSpaceDN w:val="0"/>
        <w:bidi w:val="0"/>
        <w:adjustRightInd w:val="0"/>
        <w:snapToGrid w:val="0"/>
        <w:spacing w:before="98" w:line="560" w:lineRule="exact"/>
        <w:ind w:left="232" w:firstLine="573"/>
        <w:jc w:val="both"/>
        <w:textAlignment w:val="baseline"/>
        <w:rPr>
          <w:rFonts w:hint="eastAsia" w:ascii="仿宋_GB2312" w:hAnsi="仿宋_GB2312" w:eastAsia="仿宋_GB2312" w:cs="仿宋_GB2312"/>
          <w:spacing w:val="-14"/>
          <w:sz w:val="32"/>
          <w:szCs w:val="32"/>
          <w:lang w:val="en-US" w:eastAsia="zh-CN"/>
        </w:rPr>
      </w:pPr>
      <w:r>
        <w:rPr>
          <w:rFonts w:hint="eastAsia" w:ascii="仿宋_GB2312" w:hAnsi="仿宋_GB2312" w:eastAsia="仿宋_GB2312" w:cs="仿宋_GB2312"/>
          <w:spacing w:val="-14"/>
          <w:sz w:val="32"/>
          <w:szCs w:val="32"/>
          <w:lang w:val="en-US" w:eastAsia="zh-CN"/>
        </w:rPr>
        <w:t>2.发表的非检索论文以提供的刊物原件为准录用通知不予承认；</w:t>
      </w:r>
    </w:p>
    <w:p>
      <w:pPr>
        <w:keepNext w:val="0"/>
        <w:keepLines w:val="0"/>
        <w:pageBreakBefore w:val="0"/>
        <w:widowControl/>
        <w:kinsoku w:val="0"/>
        <w:wordWrap/>
        <w:overflowPunct/>
        <w:topLinePunct w:val="0"/>
        <w:autoSpaceDE w:val="0"/>
        <w:autoSpaceDN w:val="0"/>
        <w:bidi w:val="0"/>
        <w:adjustRightInd w:val="0"/>
        <w:snapToGrid w:val="0"/>
        <w:spacing w:before="98" w:line="560" w:lineRule="exact"/>
        <w:ind w:left="232" w:firstLine="573"/>
        <w:jc w:val="both"/>
        <w:textAlignment w:val="baseline"/>
        <w:rPr>
          <w:rFonts w:hint="eastAsia" w:ascii="仿宋_GB2312" w:hAnsi="仿宋_GB2312" w:eastAsia="仿宋_GB2312" w:cs="仿宋_GB2312"/>
          <w:spacing w:val="-14"/>
          <w:sz w:val="32"/>
          <w:szCs w:val="32"/>
          <w:lang w:val="en-US" w:eastAsia="zh-CN"/>
        </w:rPr>
      </w:pPr>
      <w:r>
        <w:rPr>
          <w:rFonts w:hint="eastAsia" w:ascii="仿宋_GB2312" w:hAnsi="仿宋_GB2312" w:eastAsia="仿宋_GB2312" w:cs="仿宋_GB2312"/>
          <w:spacing w:val="-14"/>
          <w:sz w:val="32"/>
          <w:szCs w:val="32"/>
          <w:lang w:val="en-US" w:eastAsia="zh-CN"/>
        </w:rPr>
        <w:t xml:space="preserve">3.被检索的论文必须出具正式检索证明；                   </w:t>
      </w:r>
    </w:p>
    <w:p>
      <w:pPr>
        <w:keepNext w:val="0"/>
        <w:keepLines w:val="0"/>
        <w:pageBreakBefore w:val="0"/>
        <w:widowControl/>
        <w:kinsoku w:val="0"/>
        <w:wordWrap/>
        <w:overflowPunct/>
        <w:topLinePunct w:val="0"/>
        <w:autoSpaceDE w:val="0"/>
        <w:autoSpaceDN w:val="0"/>
        <w:bidi w:val="0"/>
        <w:adjustRightInd w:val="0"/>
        <w:snapToGrid w:val="0"/>
        <w:spacing w:before="98" w:line="560" w:lineRule="exact"/>
        <w:ind w:left="232" w:firstLine="573"/>
        <w:jc w:val="both"/>
        <w:textAlignment w:val="baseline"/>
        <w:rPr>
          <w:rFonts w:hint="eastAsia" w:ascii="仿宋_GB2312" w:hAnsi="仿宋_GB2312" w:eastAsia="仿宋_GB2312" w:cs="仿宋_GB2312"/>
          <w:spacing w:val="-14"/>
          <w:sz w:val="32"/>
          <w:szCs w:val="32"/>
          <w:lang w:val="en-US" w:eastAsia="zh-CN"/>
        </w:rPr>
      </w:pPr>
      <w:r>
        <w:rPr>
          <w:rFonts w:hint="eastAsia" w:ascii="仿宋_GB2312" w:hAnsi="仿宋_GB2312" w:eastAsia="仿宋_GB2312" w:cs="仿宋_GB2312"/>
          <w:spacing w:val="-14"/>
          <w:sz w:val="32"/>
          <w:szCs w:val="32"/>
          <w:lang w:val="en-US" w:eastAsia="zh-CN"/>
        </w:rPr>
        <w:t>4.会议论文须提交正式论文集。</w:t>
      </w:r>
    </w:p>
    <w:p>
      <w:pPr>
        <w:keepNext w:val="0"/>
        <w:keepLines w:val="0"/>
        <w:pageBreakBefore w:val="0"/>
        <w:widowControl/>
        <w:kinsoku w:val="0"/>
        <w:wordWrap/>
        <w:overflowPunct/>
        <w:topLinePunct w:val="0"/>
        <w:autoSpaceDE w:val="0"/>
        <w:autoSpaceDN w:val="0"/>
        <w:bidi w:val="0"/>
        <w:adjustRightInd w:val="0"/>
        <w:snapToGrid w:val="0"/>
        <w:spacing w:before="98" w:line="560" w:lineRule="exact"/>
        <w:ind w:left="232" w:firstLine="573"/>
        <w:jc w:val="both"/>
        <w:textAlignment w:val="baseline"/>
        <w:rPr>
          <w:rFonts w:hint="eastAsia" w:ascii="仿宋_GB2312" w:hAnsi="仿宋_GB2312" w:eastAsia="仿宋_GB2312" w:cs="仿宋_GB2312"/>
          <w:spacing w:val="-14"/>
          <w:sz w:val="32"/>
          <w:szCs w:val="32"/>
          <w:lang w:val="en-US" w:eastAsia="zh-CN"/>
        </w:rPr>
      </w:pPr>
    </w:p>
    <w:p>
      <w:pPr>
        <w:keepNext w:val="0"/>
        <w:keepLines w:val="0"/>
        <w:pageBreakBefore w:val="0"/>
        <w:widowControl/>
        <w:kinsoku w:val="0"/>
        <w:wordWrap/>
        <w:overflowPunct/>
        <w:topLinePunct w:val="0"/>
        <w:autoSpaceDE w:val="0"/>
        <w:autoSpaceDN w:val="0"/>
        <w:bidi w:val="0"/>
        <w:adjustRightInd w:val="0"/>
        <w:snapToGrid w:val="0"/>
        <w:spacing w:before="98" w:line="560" w:lineRule="exact"/>
        <w:ind w:left="232" w:firstLine="573"/>
        <w:jc w:val="right"/>
        <w:textAlignment w:val="baseline"/>
        <w:rPr>
          <w:rFonts w:hint="eastAsia" w:ascii="仿宋_GB2312" w:hAnsi="仿宋_GB2312" w:eastAsia="仿宋_GB2312" w:cs="仿宋_GB2312"/>
          <w:spacing w:val="-14"/>
          <w:sz w:val="32"/>
          <w:szCs w:val="32"/>
          <w:lang w:val="en-US" w:eastAsia="zh-CN"/>
        </w:rPr>
      </w:pPr>
      <w:r>
        <w:rPr>
          <w:rFonts w:hint="eastAsia" w:ascii="仿宋_GB2312" w:hAnsi="仿宋_GB2312" w:eastAsia="仿宋_GB2312" w:cs="仿宋_GB2312"/>
          <w:spacing w:val="-14"/>
          <w:sz w:val="32"/>
          <w:szCs w:val="32"/>
          <w:lang w:val="en-US" w:eastAsia="zh-CN"/>
        </w:rPr>
        <w:t>网络空间安全学院</w:t>
      </w:r>
    </w:p>
    <w:p>
      <w:pPr>
        <w:keepNext w:val="0"/>
        <w:keepLines w:val="0"/>
        <w:pageBreakBefore w:val="0"/>
        <w:widowControl/>
        <w:kinsoku w:val="0"/>
        <w:wordWrap/>
        <w:overflowPunct/>
        <w:topLinePunct w:val="0"/>
        <w:autoSpaceDE w:val="0"/>
        <w:autoSpaceDN w:val="0"/>
        <w:bidi w:val="0"/>
        <w:adjustRightInd w:val="0"/>
        <w:snapToGrid w:val="0"/>
        <w:spacing w:before="98" w:line="560" w:lineRule="exact"/>
        <w:ind w:left="232" w:firstLine="573"/>
        <w:jc w:val="right"/>
        <w:textAlignment w:val="baseline"/>
        <w:rPr>
          <w:rFonts w:hint="default" w:ascii="仿宋_GB2312" w:hAnsi="仿宋_GB2312" w:eastAsia="仿宋_GB2312" w:cs="仿宋_GB2312"/>
          <w:spacing w:val="-14"/>
          <w:sz w:val="32"/>
          <w:szCs w:val="32"/>
          <w:lang w:val="en-US" w:eastAsia="zh-CN"/>
        </w:rPr>
      </w:pPr>
      <w:r>
        <w:rPr>
          <w:rFonts w:hint="eastAsia" w:ascii="仿宋_GB2312" w:hAnsi="仿宋_GB2312" w:eastAsia="仿宋_GB2312" w:cs="仿宋_GB2312"/>
          <w:spacing w:val="-14"/>
          <w:sz w:val="32"/>
          <w:szCs w:val="32"/>
          <w:lang w:val="en-US" w:eastAsia="zh-CN"/>
        </w:rPr>
        <w:t>2025年9月1日</w:t>
      </w:r>
    </w:p>
    <w:p/>
    <w:sectPr>
      <w:pgSz w:w="12050" w:h="16940"/>
      <w:pgMar w:top="1420" w:right="1624" w:bottom="0" w:left="1506"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小标宋简体">
    <w:panose1 w:val="03000509000000000000"/>
    <w:charset w:val="86"/>
    <w:family w:val="auto"/>
    <w:pitch w:val="default"/>
    <w:sig w:usb0="00000001" w:usb1="080E0000" w:usb2="00000000" w:usb3="00000000" w:csb0="00040000" w:csb1="00000000"/>
  </w:font>
  <w:font w:name="仿宋_GB2312">
    <w:panose1 w:val="02010609030101010101"/>
    <w:charset w:val="86"/>
    <w:family w:val="auto"/>
    <w:pitch w:val="default"/>
    <w:sig w:usb0="00000001" w:usb1="080E0000" w:usb2="00000000" w:usb3="00000000" w:csb0="00040000" w:csb1="00000000"/>
  </w:font>
  <w:font w:name="仿宋">
    <w:panose1 w:val="02010609060101010101"/>
    <w:charset w:val="86"/>
    <w:family w:val="auto"/>
    <w:pitch w:val="default"/>
    <w:sig w:usb0="800002BF" w:usb1="38CF7CFA"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zZlNDE5YWNlZDBhYTQ0NjAwNWE0ZTNjODE2YzY1ZDAifQ=="/>
  </w:docVars>
  <w:rsids>
    <w:rsidRoot w:val="68307C69"/>
    <w:rsid w:val="200B21DA"/>
    <w:rsid w:val="40E24FBF"/>
    <w:rsid w:val="68307C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 w:type="table" w:customStyle="1" w:styleId="4">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501</Words>
  <Characters>508</Characters>
  <Lines>0</Lines>
  <Paragraphs>0</Paragraphs>
  <TotalTime>5</TotalTime>
  <ScaleCrop>false</ScaleCrop>
  <LinksUpToDate>false</LinksUpToDate>
  <CharactersWithSpaces>528</CharactersWithSpaces>
  <Application>WPS Office_11.1.0.12598_F1E327BC-269C-435d-A152-05C5408002CA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2025-09-01T08:16:00Z</dcterms:created>
  <dc:creator>穆俊生</dc:creator>
  <cp:lastModifiedBy>穆俊生</cp:lastModifiedBy>
  <dcterms:modified xsi:type="dcterms:W3CDTF">2025-09-02T01:35:18Z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2052-11.1.0.12598</vt:lpwstr>
  </property>
  <property fmtid="{D5CDD505-2E9C-101B-9397-08002B2CF9AE}" pid="3" name="ICV">
    <vt:lpwstr>FC0161C97BD84B76B5A0CF6223E056F2</vt:lpwstr>
  </property>
</Properties>
</file>