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0C123FC4">
      <w:pPr>
        <w:pStyle w:val="style2"/>
        <w:bidi w:val="false"/>
        <w:ind w:firstLine="643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娃娃机租借协议书</w:t>
      </w:r>
    </w:p>
    <w:p w14:paraId="7F9C7FE8">
      <w:pPr>
        <w:pStyle w:val="style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甲方：</w:t>
      </w:r>
      <w:r>
        <w:rPr>
          <w:rFonts w:hint="eastAsia"/>
          <w:b/>
          <w:lang w:val="en-US" w:eastAsia="zh-CN"/>
        </w:rPr>
        <w:t>北京抓呀抓玩具销售店</w:t>
      </w:r>
      <w:r>
        <w:rPr>
          <w:rFonts w:hint="eastAsia"/>
          <w:lang w:val="en-US" w:eastAsia="zh-CN"/>
        </w:rPr>
        <w:t xml:space="preserve"> 电话：17310066519</w:t>
      </w:r>
    </w:p>
    <w:p w14:paraId="6271DD14">
      <w:pPr>
        <w:pStyle w:val="style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乙方：</w:t>
      </w:r>
      <w:r>
        <w:rPr>
          <w:rFonts w:hint="eastAsia"/>
          <w:b/>
          <w:bCs/>
          <w:lang w:val="en-US" w:eastAsia="zh-CN"/>
        </w:rPr>
        <w:t>北京邮电大学校团委社工部</w:t>
      </w:r>
      <w:r>
        <w:rPr>
          <w:rFonts w:hint="eastAsia"/>
          <w:lang w:val="en-US" w:eastAsia="zh-CN"/>
        </w:rPr>
        <w:t xml:space="preserve"> 电话：15750425395</w:t>
      </w:r>
    </w:p>
    <w:p w14:paraId="3F630B86">
      <w:pPr>
        <w:pStyle w:val="style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甲乙双方遵照公平、自愿、互利、诚实守信的原则，依照《中华人民共和国民法典》及</w:t>
      </w:r>
    </w:p>
    <w:p w14:paraId="012831B7">
      <w:pPr>
        <w:pStyle w:val="style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相关法律法规，就乙方向甲方借用物品事宜达成如下协议。现将有关使用要求规定如下</w:t>
      </w:r>
    </w:p>
    <w:p w14:paraId="70CF942F">
      <w:pPr>
        <w:pStyle w:val="style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第一条：甲方同意将</w:t>
      </w:r>
      <w:r>
        <w:rPr>
          <w:rFonts w:hint="eastAsia"/>
          <w:b/>
          <w:bCs/>
          <w:lang w:val="en-US" w:eastAsia="zh-CN"/>
        </w:rPr>
        <w:t>娃娃机</w:t>
      </w:r>
      <w:r>
        <w:rPr>
          <w:rFonts w:hint="eastAsia"/>
          <w:lang w:val="en-US" w:eastAsia="zh-CN"/>
        </w:rPr>
        <w:t>借给乙方使用，</w:t>
      </w:r>
      <w:r>
        <w:rPr>
          <w:rFonts w:hint="eastAsia"/>
          <w:b/>
          <w:bCs/>
          <w:lang w:val="en-US" w:eastAsia="zh-CN"/>
        </w:rPr>
        <w:t>租价500元/24h</w:t>
      </w:r>
      <w:r>
        <w:rPr>
          <w:rFonts w:hint="eastAsia"/>
          <w:lang w:val="en-US" w:eastAsia="zh-CN"/>
        </w:rPr>
        <w:t>。该物品所有权属甲方所有，乙方将现在协议有效期内拥有使用权，同时须维护物品的良好性能。</w:t>
      </w:r>
    </w:p>
    <w:p w14:paraId="6EC57592">
      <w:pPr>
        <w:pStyle w:val="style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第二条：借用期限</w:t>
      </w:r>
    </w:p>
    <w:p w14:paraId="3B253838">
      <w:pPr>
        <w:pStyle w:val="style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1、借用期限202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年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日晚 至 202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年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17</w:t>
      </w:r>
      <w:r>
        <w:rPr>
          <w:rFonts w:hint="eastAsia"/>
          <w:lang w:val="en-US" w:eastAsia="zh-CN"/>
        </w:rPr>
        <w:t>日晚 共24h。</w:t>
      </w:r>
    </w:p>
    <w:p w14:paraId="35F57037">
      <w:pPr>
        <w:pStyle w:val="style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第三条：责任与义务</w:t>
      </w:r>
    </w:p>
    <w:p w14:paraId="76556982">
      <w:pPr>
        <w:pStyle w:val="style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1、乙方负有爱护、维护、合理使用，妥善保管所借用物品的责任和义务</w:t>
      </w:r>
    </w:p>
    <w:p w14:paraId="65BDF848">
      <w:pPr>
        <w:pStyle w:val="style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2、乙方在借用期间如损坏所借物品，应按所借物品购买时的原价进行赔偿。赔偿明细如下：整台机器4000元、遥赶 25元、按钮15元 、门玻璃150元、柜门 300元、投币器 35元、车轱辘 :20元、内里（主板） 500元、天车550元、光眼35元、控台亚克力50元/片、头顶灯箱200元/个、礼品口挡板50元/个，控台小液晶，50元/个 电压盒150元/个。</w:t>
      </w:r>
    </w:p>
    <w:p w14:paraId="2BC0608C">
      <w:pPr>
        <w:pStyle w:val="style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第四条：故障处理乙方所借物品如遇故障或损坏，应及时向甲方反映，乙方不得自行</w:t>
      </w:r>
    </w:p>
    <w:p w14:paraId="6D12DCF6">
      <w:pPr>
        <w:pStyle w:val="style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处理，否则责任自负。</w:t>
      </w:r>
    </w:p>
    <w:p w14:paraId="3E997661">
      <w:pPr>
        <w:pStyle w:val="style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第五条：本合同如与双方以前的任何口头或书面协议有抵触，以本合同的规定为准。</w:t>
      </w:r>
    </w:p>
    <w:p w14:paraId="7BAA27D1">
      <w:pPr>
        <w:pStyle w:val="style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本合同的修改必须采用双方同意的书面形式。</w:t>
      </w:r>
    </w:p>
    <w:p w14:paraId="53477620">
      <w:pPr>
        <w:pStyle w:val="style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条：保密条款:因乙方带娃娃样品去甲方店中进行人工调试机器，即借用当天甲方不派人来到乙方处。甲方需给乙方一把娃娃机钥匙，同时告知乙方需要的娃娃机调试方法，故需乙方承诺对娃娃机调试方法保密，不得透露娃娃机调试方</w:t>
      </w:r>
      <w:bookmarkStart w:id="0" w:name="_GoBack"/>
      <w:bookmarkEnd w:id="0"/>
      <w:r>
        <w:rPr>
          <w:rFonts w:hint="eastAsia"/>
          <w:lang w:val="en-US" w:eastAsia="zh-CN"/>
        </w:rPr>
        <w:t>法于他人。</w:t>
      </w:r>
    </w:p>
    <w:p w14:paraId="1E905C73">
      <w:pPr>
        <w:pStyle w:val="style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本合同正本一式二份，甲乙双方各执一份，具有同等法律效力。本合同自双方签字盖章</w:t>
      </w:r>
    </w:p>
    <w:p w14:paraId="685F7373">
      <w:pPr>
        <w:pStyle w:val="style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之日起生效。</w:t>
      </w:r>
    </w:p>
    <w:p w14:paraId="4FA21092">
      <w:pPr>
        <w:pStyle w:val="style0"/>
        <w:jc w:val="left"/>
        <w:rPr>
          <w:rFonts w:hint="default"/>
          <w:lang w:val="en-US" w:eastAsia="zh-CN"/>
        </w:rPr>
      </w:pPr>
    </w:p>
    <w:p w14:paraId="28FC059F">
      <w:pPr>
        <w:pStyle w:val="style0"/>
        <w:jc w:val="left"/>
        <w:rPr>
          <w:rFonts w:hint="default"/>
          <w:lang w:val="en-US" w:eastAsia="zh-CN"/>
        </w:rPr>
      </w:pPr>
    </w:p>
    <w:p w14:paraId="41491D4B">
      <w:pPr>
        <w:pStyle w:val="style0"/>
        <w:jc w:val="left"/>
        <w:rPr>
          <w:rFonts w:hint="default"/>
          <w:lang w:val="en-US" w:eastAsia="zh-CN"/>
        </w:rPr>
      </w:pPr>
    </w:p>
    <w:p w14:paraId="2A49E22C">
      <w:pPr>
        <w:pStyle w:val="style0"/>
        <w:keepNext w:val="false"/>
        <w:keepLines w:val="false"/>
        <w:pageBreakBefore w:val="false"/>
        <w:widowControl w:val="false"/>
        <w:tabs>
          <w:tab w:val="left" w:leader="none" w:pos="7350"/>
        </w:tabs>
        <w:kinsoku/>
        <w:wordWrap/>
        <w:overflowPunct/>
        <w:topLinePunct w:val="false"/>
        <w:autoSpaceDE/>
        <w:autoSpaceDN/>
        <w:bidi w:val="false"/>
        <w:adjustRightInd/>
        <w:snapToGrid/>
        <w:jc w:val="left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甲方：</w:t>
      </w:r>
      <w:r>
        <w:rPr>
          <w:rFonts w:hint="eastAsia"/>
          <w:u w:val="single"/>
          <w:lang w:val="en-US" w:eastAsia="zh-CN"/>
        </w:rPr>
        <w:t xml:space="preserve">                  （签字）</w:t>
      </w:r>
      <w:r>
        <w:rPr>
          <w:rFonts w:hint="eastAsia"/>
          <w:u w:val="none"/>
          <w:lang w:val="en-US" w:eastAsia="zh-CN"/>
        </w:rPr>
        <w:t xml:space="preserve">              乙方：</w:t>
      </w:r>
      <w:r>
        <w:rPr>
          <w:rFonts w:hint="eastAsia"/>
          <w:u w:val="single"/>
          <w:lang w:val="en-US" w:eastAsia="zh-CN"/>
        </w:rPr>
        <w:t xml:space="preserve">                     （签字）     </w:t>
      </w:r>
    </w:p>
    <w:p w14:paraId="5DBC49E9">
      <w:pPr>
        <w:pStyle w:val="style0"/>
        <w:keepNext w:val="false"/>
        <w:keepLines w:val="false"/>
        <w:pageBreakBefore w:val="false"/>
        <w:widowControl w:val="false"/>
        <w:tabs>
          <w:tab w:val="left" w:leader="none" w:pos="7350"/>
        </w:tabs>
        <w:kinsoku/>
        <w:wordWrap/>
        <w:overflowPunct/>
        <w:topLinePunct w:val="false"/>
        <w:autoSpaceDE/>
        <w:autoSpaceDN/>
        <w:bidi w:val="false"/>
        <w:adjustRightInd/>
        <w:snapToGrid/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                                         </w:t>
      </w:r>
    </w:p>
    <w:p w14:paraId="0FF21824">
      <w:pPr>
        <w:pStyle w:val="style0"/>
        <w:keepNext w:val="false"/>
        <w:keepLines w:val="false"/>
        <w:pageBreakBefore w:val="false"/>
        <w:widowControl w:val="false"/>
        <w:tabs>
          <w:tab w:val="left" w:leader="none" w:pos="7350"/>
        </w:tabs>
        <w:kinsoku/>
        <w:wordWrap/>
        <w:overflowPunct/>
        <w:topLinePunct w:val="false"/>
        <w:autoSpaceDE/>
        <w:autoSpaceDN/>
        <w:bidi w:val="false"/>
        <w:adjustRightInd/>
        <w:snapToGrid/>
        <w:jc w:val="left"/>
        <w:rPr>
          <w:rFonts w:hint="eastAsia"/>
          <w:u w:val="none"/>
          <w:lang w:val="en-US" w:eastAsia="zh-CN"/>
        </w:rPr>
      </w:pPr>
    </w:p>
    <w:p w14:paraId="450D8C3E">
      <w:pPr>
        <w:pStyle w:val="style0"/>
        <w:keepNext w:val="false"/>
        <w:keepLines w:val="false"/>
        <w:pageBreakBefore w:val="false"/>
        <w:widowControl w:val="false"/>
        <w:tabs>
          <w:tab w:val="left" w:leader="none" w:pos="7350"/>
        </w:tabs>
        <w:kinsoku/>
        <w:wordWrap/>
        <w:overflowPunct/>
        <w:topLinePunct w:val="false"/>
        <w:autoSpaceDE/>
        <w:autoSpaceDN/>
        <w:bidi w:val="false"/>
        <w:adjustRightInd/>
        <w:snapToGrid/>
        <w:ind w:firstLine="6300" w:firstLineChars="3000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年     月     日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1"/>
    <w:qFormat/>
    <w:uiPriority w:val="0"/>
    <w:pPr>
      <w:keepNext/>
      <w:keepLines/>
      <w:spacing w:before="340" w:beforeAutospacing="false" w:after="330" w:afterAutospacing="false" w:lineRule="auto" w:line="576"/>
      <w:outlineLvl w:val="0"/>
    </w:pPr>
    <w:rPr>
      <w:b/>
      <w:kern w:val="44"/>
      <w:sz w:val="44"/>
    </w:rPr>
  </w:style>
  <w:style w:type="paragraph" w:styleId="style2">
    <w:name w:val="heading 2"/>
    <w:basedOn w:val="style0"/>
    <w:next w:val="style2"/>
    <w:qFormat/>
    <w:uiPriority w:val="0"/>
    <w:pPr>
      <w:keepNext/>
      <w:keepLines/>
      <w:spacing w:before="260" w:beforeAutospacing="false" w:after="260" w:afterAutospacing="false" w:lineRule="auto" w:line="413"/>
      <w:outlineLvl w:val="1"/>
    </w:pPr>
    <w:rPr>
      <w:rFonts w:ascii="Arial" w:eastAsia="黑体" w:hAnsi="Arial"/>
      <w:b/>
      <w:sz w:val="32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Words>682</Words>
  <Pages>1</Pages>
  <Characters>741</Characters>
  <Application>WPS Office</Application>
  <DocSecurity>0</DocSecurity>
  <Paragraphs>25</Paragraphs>
  <ScaleCrop>false</ScaleCrop>
  <LinksUpToDate>false</LinksUpToDate>
  <CharactersWithSpaces>875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2024-10-14T08:07:00Z</dcterms:created>
  <dc:creator>Nathan</dc:creator>
  <lastModifiedBy>23127PN0CC</lastModifiedBy>
  <dcterms:modified xsi:type="dcterms:W3CDTF">2025-05-08T07:29:40Z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FC46127410864FFDA3CC233A5C817AB9_13</vt:lpwstr>
  </property>
</Properties>
</file>