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461690118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should be escalated because the employee might accidentally open a malicious file containing malware.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computer that employee used probably was compromised from the downloaded malware from phishing email.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