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hint="eastAsia"/>
          <w:sz w:val="56"/>
          <w:szCs w:val="56"/>
          <w:lang w:val="en-US" w:eastAsia="zh-CN"/>
        </w:rPr>
      </w:pPr>
    </w:p>
    <w:p>
      <w:pPr>
        <w:jc w:val="center"/>
        <w:rPr>
          <w:rFonts w:hint="eastAsia"/>
          <w:sz w:val="56"/>
          <w:szCs w:val="56"/>
          <w:lang w:val="en-US" w:eastAsia="zh-CN"/>
        </w:rPr>
      </w:pPr>
    </w:p>
    <w:p>
      <w:pPr>
        <w:jc w:val="center"/>
        <w:rPr>
          <w:rFonts w:hint="eastAsia"/>
          <w:sz w:val="56"/>
          <w:szCs w:val="56"/>
          <w:lang w:val="en-US" w:eastAsia="zh-CN"/>
        </w:rPr>
      </w:pPr>
    </w:p>
    <w:p>
      <w:pPr>
        <w:bidi w:val="0"/>
        <w:jc w:val="center"/>
        <w:rPr>
          <w:rFonts w:hint="eastAsia" w:ascii="黑体" w:hAnsi="黑体" w:eastAsia="黑体" w:cs="黑体"/>
          <w:sz w:val="72"/>
          <w:szCs w:val="144"/>
          <w:lang w:val="en-US" w:eastAsia="zh-CN"/>
        </w:rPr>
      </w:pPr>
      <w:bookmarkStart w:id="0" w:name="_Toc14983"/>
      <w:r>
        <w:rPr>
          <w:rFonts w:hint="eastAsia" w:ascii="黑体" w:hAnsi="黑体" w:eastAsia="黑体" w:cs="黑体"/>
          <w:sz w:val="72"/>
          <w:szCs w:val="144"/>
          <w:lang w:val="en-US" w:eastAsia="zh-CN"/>
        </w:rPr>
        <w:t>挺膺赓续红色基因</w:t>
      </w:r>
      <w:bookmarkEnd w:id="0"/>
    </w:p>
    <w:p>
      <w:pPr>
        <w:bidi w:val="0"/>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桃李不言矢志育人</w:t>
      </w:r>
    </w:p>
    <w:p>
      <w:pPr>
        <w:bidi w:val="0"/>
        <w:jc w:val="center"/>
        <w:rPr>
          <w:rFonts w:hint="eastAsia" w:ascii="黑体" w:hAnsi="黑体" w:eastAsia="黑体" w:cs="黑体"/>
          <w:sz w:val="72"/>
          <w:szCs w:val="144"/>
          <w:lang w:val="en-US" w:eastAsia="zh-CN"/>
        </w:rPr>
      </w:pPr>
    </w:p>
    <w:p>
      <w:pPr>
        <w:jc w:val="right"/>
        <w:rPr>
          <w:rFonts w:hint="default" w:ascii="黑体" w:hAnsi="黑体" w:eastAsia="黑体" w:cs="黑体"/>
          <w:sz w:val="44"/>
          <w:szCs w:val="44"/>
          <w:lang w:val="en-US" w:eastAsia="zh-CN"/>
        </w:rPr>
      </w:pPr>
      <w:r>
        <w:rPr>
          <w:rFonts w:hint="eastAsia"/>
          <w:sz w:val="56"/>
          <w:szCs w:val="56"/>
          <w:lang w:val="en-US" w:eastAsia="zh-CN"/>
        </w:rPr>
        <w:t xml:space="preserve">     </w:t>
      </w:r>
      <w:r>
        <w:rPr>
          <w:rFonts w:hint="eastAsia"/>
          <w:sz w:val="44"/>
          <w:szCs w:val="44"/>
          <w:lang w:val="en-US" w:eastAsia="zh-CN"/>
        </w:rPr>
        <w:t xml:space="preserve"> </w:t>
      </w:r>
      <w:r>
        <w:rPr>
          <w:rFonts w:hint="eastAsia" w:ascii="黑体" w:hAnsi="黑体" w:eastAsia="黑体" w:cs="黑体"/>
          <w:sz w:val="44"/>
          <w:szCs w:val="44"/>
          <w:lang w:val="en-US" w:eastAsia="zh-CN"/>
        </w:rPr>
        <w:t>——说明文档</w:t>
      </w:r>
    </w:p>
    <w:p>
      <w:pPr>
        <w:jc w:val="right"/>
        <w:rPr>
          <w:rFonts w:hint="eastAsia"/>
          <w:sz w:val="44"/>
          <w:szCs w:val="44"/>
          <w:lang w:val="en-US" w:eastAsia="zh-CN"/>
        </w:rPr>
      </w:pPr>
    </w:p>
    <w:p>
      <w:pPr>
        <w:jc w:val="center"/>
        <w:rPr>
          <w:rFonts w:hint="eastAsia"/>
          <w:sz w:val="44"/>
          <w:szCs w:val="44"/>
          <w:lang w:val="en-US" w:eastAsia="zh-CN"/>
        </w:rPr>
      </w:pPr>
    </w:p>
    <w:p>
      <w:pPr>
        <w:spacing w:before="312" w:beforeLines="100" w:line="480" w:lineRule="auto"/>
        <w:ind w:firstLine="851" w:firstLineChars="265"/>
        <w:rPr>
          <w:rFonts w:ascii="仿宋_GB2312" w:eastAsia="仿宋_GB2312"/>
          <w:b/>
          <w:sz w:val="32"/>
        </w:rPr>
      </w:pPr>
      <w:r>
        <w:rPr>
          <w:rFonts w:hint="eastAsia" w:ascii="仿宋_GB2312" w:eastAsia="仿宋_GB2312"/>
          <w:b/>
          <w:sz w:val="32"/>
        </w:rPr>
        <w:t>负 责 人：</w:t>
      </w:r>
      <w:r>
        <w:rPr>
          <w:rFonts w:hint="eastAsia" w:ascii="仿宋_GB2312" w:eastAsia="仿宋_GB2312"/>
          <w:b/>
          <w:sz w:val="32"/>
          <w:u w:val="single"/>
        </w:rPr>
        <w:t xml:space="preserve">      </w:t>
      </w:r>
      <w:r>
        <w:rPr>
          <w:rFonts w:hint="eastAsia" w:asciiTheme="majorEastAsia" w:hAnsiTheme="majorEastAsia" w:eastAsiaTheme="majorEastAsia"/>
          <w:b/>
          <w:sz w:val="32"/>
          <w:u w:val="single"/>
        </w:rPr>
        <w:t xml:space="preserve">  </w:t>
      </w:r>
      <w:r>
        <w:rPr>
          <w:rFonts w:hint="eastAsia" w:ascii="仿宋_GB2312" w:eastAsia="仿宋_GB2312"/>
          <w:b/>
          <w:sz w:val="32"/>
          <w:u w:val="single"/>
          <w:lang w:val="en-US" w:eastAsia="zh-CN"/>
        </w:rPr>
        <w:t xml:space="preserve">     </w:t>
      </w:r>
      <w:r>
        <w:rPr>
          <w:rFonts w:hint="eastAsia" w:asciiTheme="majorEastAsia" w:hAnsiTheme="majorEastAsia" w:eastAsiaTheme="majorEastAsia"/>
          <w:b/>
          <w:sz w:val="32"/>
          <w:u w:val="single"/>
          <w:lang w:val="en-US" w:eastAsia="zh-CN"/>
        </w:rPr>
        <w:t xml:space="preserve"> 翟苌坤 </w:t>
      </w:r>
      <w:r>
        <w:rPr>
          <w:rFonts w:hint="eastAsia" w:ascii="仿宋_GB2312" w:eastAsia="仿宋_GB2312"/>
          <w:b/>
          <w:sz w:val="32"/>
          <w:u w:val="single"/>
        </w:rPr>
        <w:t xml:space="preserve">            </w:t>
      </w:r>
    </w:p>
    <w:p>
      <w:pPr>
        <w:spacing w:before="312" w:beforeLines="100" w:line="480" w:lineRule="auto"/>
        <w:ind w:firstLine="851" w:firstLineChars="265"/>
        <w:rPr>
          <w:rFonts w:hint="eastAsia" w:ascii="仿宋_GB2312" w:eastAsia="仿宋_GB2312"/>
          <w:b/>
          <w:sz w:val="32"/>
          <w:lang w:val="en-US" w:eastAsia="zh-CN"/>
        </w:rPr>
      </w:pPr>
      <w:r>
        <w:rPr>
          <w:rFonts w:hint="eastAsia" w:ascii="仿宋_GB2312" w:eastAsia="仿宋_GB2312"/>
          <w:b/>
          <w:sz w:val="32"/>
        </w:rPr>
        <w:t>专业年级：</w:t>
      </w:r>
      <w:r>
        <w:rPr>
          <w:rFonts w:hint="eastAsia" w:ascii="仿宋_GB2312" w:eastAsia="仿宋_GB2312"/>
          <w:b/>
          <w:sz w:val="32"/>
          <w:u w:val="single"/>
        </w:rPr>
        <w:t xml:space="preserve"> </w:t>
      </w:r>
      <w:r>
        <w:rPr>
          <w:rFonts w:asciiTheme="majorEastAsia" w:hAnsiTheme="majorEastAsia" w:eastAsiaTheme="majorEastAsia"/>
          <w:b/>
          <w:sz w:val="32"/>
          <w:u w:val="single"/>
        </w:rPr>
        <w:t xml:space="preserve"> </w:t>
      </w:r>
      <w:r>
        <w:rPr>
          <w:rFonts w:hint="eastAsia" w:asciiTheme="majorEastAsia" w:hAnsiTheme="majorEastAsia" w:eastAsiaTheme="majorEastAsia"/>
          <w:b/>
          <w:sz w:val="32"/>
          <w:u w:val="single"/>
          <w:lang w:val="en-US" w:eastAsia="zh-CN"/>
        </w:rPr>
        <w:t xml:space="preserve">计算机科学与技术专业 </w:t>
      </w:r>
      <w:r>
        <w:rPr>
          <w:rFonts w:asciiTheme="majorEastAsia" w:hAnsiTheme="majorEastAsia" w:eastAsiaTheme="majorEastAsia"/>
          <w:b/>
          <w:sz w:val="32"/>
          <w:u w:val="single"/>
        </w:rPr>
        <w:t>2021</w:t>
      </w:r>
      <w:r>
        <w:rPr>
          <w:rFonts w:hint="eastAsia" w:asciiTheme="majorEastAsia" w:hAnsiTheme="majorEastAsia" w:eastAsiaTheme="majorEastAsia"/>
          <w:b/>
          <w:sz w:val="32"/>
          <w:u w:val="single"/>
        </w:rPr>
        <w:t>级</w:t>
      </w:r>
      <w:r>
        <w:rPr>
          <w:rFonts w:hint="eastAsia" w:ascii="仿宋_GB2312" w:eastAsia="仿宋_GB2312"/>
          <w:b/>
          <w:sz w:val="32"/>
          <w:u w:val="single"/>
        </w:rPr>
        <w:t xml:space="preserve">   </w:t>
      </w:r>
      <w:r>
        <w:rPr>
          <w:rFonts w:hint="eastAsia" w:ascii="仿宋_GB2312" w:eastAsia="仿宋_GB2312"/>
          <w:b/>
          <w:sz w:val="32"/>
          <w:u w:val="single"/>
          <w:lang w:val="en-US" w:eastAsia="zh-CN"/>
        </w:rPr>
        <w:t xml:space="preserve"> </w:t>
      </w:r>
    </w:p>
    <w:p>
      <w:pPr>
        <w:spacing w:before="312" w:beforeLines="100" w:line="480" w:lineRule="auto"/>
        <w:ind w:firstLine="851" w:firstLineChars="265"/>
        <w:rPr>
          <w:rFonts w:hint="eastAsia" w:ascii="仿宋_GB2312" w:eastAsia="仿宋_GB2312"/>
          <w:b/>
          <w:sz w:val="32"/>
          <w:u w:val="single"/>
        </w:rPr>
      </w:pPr>
      <w:r>
        <w:rPr>
          <w:rFonts w:hint="eastAsia" w:ascii="仿宋_GB2312" w:eastAsia="仿宋_GB2312"/>
          <w:b/>
          <w:sz w:val="32"/>
        </w:rPr>
        <w:t>联系电话：</w:t>
      </w:r>
      <w:r>
        <w:rPr>
          <w:rFonts w:hint="eastAsia" w:ascii="仿宋_GB2312" w:eastAsia="仿宋_GB2312"/>
          <w:b/>
          <w:sz w:val="32"/>
          <w:u w:val="single"/>
        </w:rPr>
        <w:t xml:space="preserve">        </w:t>
      </w:r>
      <w:r>
        <w:rPr>
          <w:rFonts w:hint="eastAsia" w:ascii="仿宋_GB2312" w:eastAsia="仿宋_GB2312"/>
          <w:b/>
          <w:sz w:val="32"/>
          <w:u w:val="single"/>
          <w:lang w:val="en-US" w:eastAsia="zh-CN"/>
        </w:rPr>
        <w:t xml:space="preserve"> </w:t>
      </w:r>
      <w:r>
        <w:rPr>
          <w:rFonts w:hint="eastAsia" w:asciiTheme="majorEastAsia" w:hAnsiTheme="majorEastAsia" w:eastAsiaTheme="majorEastAsia"/>
          <w:b/>
          <w:sz w:val="32"/>
          <w:u w:val="single"/>
          <w:lang w:val="en-US" w:eastAsia="zh-CN"/>
        </w:rPr>
        <w:t>13262104206</w:t>
      </w:r>
      <w:r>
        <w:rPr>
          <w:rFonts w:hint="eastAsia" w:ascii="仿宋_GB2312" w:eastAsia="仿宋_GB2312"/>
          <w:b/>
          <w:sz w:val="32"/>
          <w:u w:val="single"/>
        </w:rPr>
        <w:t xml:space="preserve">              </w:t>
      </w:r>
    </w:p>
    <w:p>
      <w:pPr>
        <w:spacing w:before="312" w:beforeLines="100" w:line="480" w:lineRule="auto"/>
        <w:ind w:firstLine="851" w:firstLineChars="265"/>
        <w:rPr>
          <w:rFonts w:hint="eastAsia" w:ascii="仿宋_GB2312" w:eastAsia="仿宋_GB2312"/>
          <w:b/>
          <w:sz w:val="32"/>
          <w:u w:val="single"/>
        </w:rPr>
      </w:pPr>
    </w:p>
    <w:p>
      <w:pPr>
        <w:spacing w:before="200" w:after="200"/>
        <w:jc w:val="center"/>
        <w:rPr>
          <w:rFonts w:ascii="黑体" w:eastAsia="黑体"/>
          <w:sz w:val="32"/>
          <w:szCs w:val="32"/>
        </w:rPr>
      </w:pPr>
      <w:r>
        <w:rPr>
          <w:rFonts w:hint="eastAsia" w:ascii="黑体" w:eastAsia="黑体"/>
          <w:sz w:val="32"/>
          <w:szCs w:val="32"/>
        </w:rPr>
        <w:t>二〇二</w:t>
      </w:r>
      <w:r>
        <w:rPr>
          <w:rFonts w:hint="eastAsia" w:ascii="黑体" w:eastAsia="黑体"/>
          <w:sz w:val="32"/>
          <w:szCs w:val="32"/>
          <w:lang w:val="en-US" w:eastAsia="zh-CN"/>
        </w:rPr>
        <w:t>四</w:t>
      </w:r>
      <w:r>
        <w:rPr>
          <w:rFonts w:hint="eastAsia" w:ascii="黑体" w:eastAsia="黑体"/>
          <w:sz w:val="32"/>
          <w:szCs w:val="32"/>
        </w:rPr>
        <w:t xml:space="preserve">年 </w:t>
      </w:r>
      <w:r>
        <w:rPr>
          <w:rFonts w:hint="eastAsia" w:ascii="黑体" w:eastAsia="黑体"/>
          <w:sz w:val="32"/>
          <w:szCs w:val="32"/>
          <w:lang w:val="en-US" w:eastAsia="zh-CN"/>
        </w:rPr>
        <w:t>五</w:t>
      </w:r>
      <w:r>
        <w:rPr>
          <w:rFonts w:hint="eastAsia" w:ascii="黑体" w:eastAsia="黑体"/>
          <w:sz w:val="32"/>
          <w:szCs w:val="32"/>
        </w:rPr>
        <w:t>月 二十日</w:t>
      </w:r>
    </w:p>
    <w:p>
      <w:pPr>
        <w:spacing w:before="312" w:beforeLines="100" w:line="480" w:lineRule="auto"/>
        <w:ind w:firstLine="851" w:firstLineChars="265"/>
        <w:rPr>
          <w:rFonts w:hint="eastAsia" w:ascii="仿宋_GB2312" w:eastAsia="仿宋_GB2312"/>
          <w:b/>
          <w:sz w:val="32"/>
          <w:u w:val="single"/>
        </w:rPr>
      </w:pPr>
    </w:p>
    <w:p>
      <w:pPr>
        <w:jc w:val="both"/>
        <w:rPr>
          <w:rFonts w:hint="default"/>
          <w:sz w:val="44"/>
          <w:szCs w:val="44"/>
          <w:lang w:val="en-US" w:eastAsia="zh-CN"/>
        </w:rPr>
      </w:pPr>
    </w:p>
    <w:p>
      <w:pPr>
        <w:pStyle w:val="2"/>
        <w:bidi w:val="0"/>
        <w:jc w:val="center"/>
        <w:outlineLvl w:val="9"/>
        <w:rPr>
          <w:rFonts w:hint="eastAsia"/>
          <w:lang w:val="en-US" w:eastAsia="zh-CN"/>
        </w:rPr>
        <w:sectPr>
          <w:headerReference r:id="rId3" w:type="default"/>
          <w:pgSz w:w="11906" w:h="16838"/>
          <w:pgMar w:top="1440" w:right="1800" w:bottom="1440" w:left="1800" w:header="851" w:footer="992" w:gutter="0"/>
          <w:pgNumType w:fmt="decimal" w:start="1"/>
          <w:cols w:space="425" w:num="1"/>
          <w:docGrid w:type="lines" w:linePitch="312" w:charSpace="0"/>
        </w:sectPr>
      </w:pPr>
    </w:p>
    <w:p>
      <w:pPr>
        <w:rPr>
          <w:rFonts w:hint="eastAsia"/>
          <w:lang w:val="en-US" w:eastAsia="zh-CN"/>
        </w:rPr>
      </w:pPr>
    </w:p>
    <w:p>
      <w:pPr>
        <w:pStyle w:val="6"/>
        <w:tabs>
          <w:tab w:val="right" w:leader="dot" w:pos="8306"/>
        </w:tabs>
        <w:jc w:val="center"/>
        <w:rPr>
          <w:rFonts w:hint="default"/>
          <w:lang w:val="en-US" w:eastAsia="zh-CN"/>
        </w:rPr>
      </w:pPr>
      <w:r>
        <w:rPr>
          <w:rFonts w:hint="eastAsia"/>
          <w:b/>
          <w:bCs/>
          <w:sz w:val="24"/>
          <w:szCs w:val="32"/>
          <w:lang w:val="en-US" w:eastAsia="zh-CN"/>
        </w:rPr>
        <w:t>目录</w:t>
      </w:r>
    </w:p>
    <w:p>
      <w:pPr>
        <w:spacing w:before="0" w:beforeLines="0" w:after="0" w:afterLines="0" w:line="240" w:lineRule="auto"/>
        <w:ind w:left="0" w:leftChars="0" w:right="0" w:rightChars="0" w:firstLine="0" w:firstLineChars="0"/>
        <w:jc w:val="center"/>
        <w:rPr>
          <w:rFonts w:hint="eastAsia"/>
          <w:lang w:val="en-US" w:eastAsia="zh-CN"/>
        </w:rPr>
      </w:pPr>
    </w:p>
    <w:p>
      <w:pPr>
        <w:pStyle w:val="6"/>
        <w:tabs>
          <w:tab w:val="right" w:leader="dot" w:pos="8306"/>
        </w:tabs>
        <w:spacing w:line="360" w:lineRule="auto"/>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_Toc3262 </w:instrText>
      </w:r>
      <w:r>
        <w:rPr>
          <w:rFonts w:hint="eastAsia"/>
          <w:lang w:val="en-US" w:eastAsia="zh-CN"/>
        </w:rPr>
        <w:fldChar w:fldCharType="separate"/>
      </w:r>
      <w:r>
        <w:rPr>
          <w:rFonts w:hint="eastAsia"/>
          <w:lang w:val="en-US" w:eastAsia="zh-CN"/>
        </w:rPr>
        <w:t xml:space="preserve">一、 </w:t>
      </w:r>
      <w:bookmarkStart w:id="28" w:name="_GoBack"/>
      <w:bookmarkEnd w:id="28"/>
      <w:r>
        <w:rPr>
          <w:rFonts w:hint="eastAsia"/>
          <w:lang w:val="en-US" w:eastAsia="zh-CN"/>
        </w:rPr>
        <w:t>摘要</w:t>
      </w:r>
      <w:r>
        <w:tab/>
      </w:r>
      <w:r>
        <w:fldChar w:fldCharType="begin"/>
      </w:r>
      <w:r>
        <w:instrText xml:space="preserve"> PAGEREF _Toc3262 \h </w:instrText>
      </w:r>
      <w:r>
        <w:fldChar w:fldCharType="separate"/>
      </w:r>
      <w:r>
        <w:t>2</w:t>
      </w:r>
      <w:r>
        <w:fldChar w:fldCharType="end"/>
      </w:r>
      <w:r>
        <w:rPr>
          <w:rFonts w:hint="eastAsia"/>
          <w:lang w:val="en-US" w:eastAsia="zh-CN"/>
        </w:rPr>
        <w:fldChar w:fldCharType="end"/>
      </w:r>
    </w:p>
    <w:p>
      <w:pPr>
        <w:pStyle w:val="6"/>
        <w:tabs>
          <w:tab w:val="right" w:leader="dot" w:pos="8306"/>
        </w:tabs>
        <w:spacing w:line="360" w:lineRule="auto"/>
      </w:pPr>
      <w:r>
        <w:rPr>
          <w:rFonts w:hint="eastAsia"/>
          <w:lang w:val="en-US" w:eastAsia="zh-CN"/>
        </w:rPr>
        <w:fldChar w:fldCharType="begin"/>
      </w:r>
      <w:r>
        <w:rPr>
          <w:rFonts w:hint="eastAsia"/>
          <w:lang w:val="en-US" w:eastAsia="zh-CN"/>
        </w:rPr>
        <w:instrText xml:space="preserve"> HYPERLINK \l _Toc4593 </w:instrText>
      </w:r>
      <w:r>
        <w:rPr>
          <w:rFonts w:hint="eastAsia"/>
          <w:lang w:val="en-US" w:eastAsia="zh-CN"/>
        </w:rPr>
        <w:fldChar w:fldCharType="separate"/>
      </w:r>
      <w:r>
        <w:rPr>
          <w:rFonts w:hint="eastAsia"/>
          <w:lang w:val="en-US" w:eastAsia="zh-CN"/>
        </w:rPr>
        <w:t>二、调研背景与意义</w:t>
      </w:r>
      <w:r>
        <w:tab/>
      </w:r>
      <w:r>
        <w:fldChar w:fldCharType="begin"/>
      </w:r>
      <w:r>
        <w:instrText xml:space="preserve"> PAGEREF _Toc4593 \h </w:instrText>
      </w:r>
      <w:r>
        <w:fldChar w:fldCharType="separate"/>
      </w:r>
      <w:r>
        <w:t>2</w:t>
      </w:r>
      <w:r>
        <w:fldChar w:fldCharType="end"/>
      </w:r>
      <w:r>
        <w:rPr>
          <w:rFonts w:hint="eastAsia"/>
          <w:lang w:val="en-US" w:eastAsia="zh-CN"/>
        </w:rPr>
        <w:fldChar w:fldCharType="end"/>
      </w:r>
    </w:p>
    <w:p>
      <w:pPr>
        <w:pStyle w:val="8"/>
        <w:tabs>
          <w:tab w:val="right" w:leader="dot" w:pos="8306"/>
        </w:tabs>
        <w:spacing w:line="360" w:lineRule="auto"/>
      </w:pPr>
      <w:r>
        <w:rPr>
          <w:rFonts w:hint="eastAsia"/>
          <w:lang w:val="en-US" w:eastAsia="zh-CN"/>
        </w:rPr>
        <w:fldChar w:fldCharType="begin"/>
      </w:r>
      <w:r>
        <w:rPr>
          <w:rFonts w:hint="eastAsia"/>
          <w:lang w:val="en-US" w:eastAsia="zh-CN"/>
        </w:rPr>
        <w:instrText xml:space="preserve"> HYPERLINK \l _Toc3974 </w:instrText>
      </w:r>
      <w:r>
        <w:rPr>
          <w:rFonts w:hint="eastAsia"/>
          <w:lang w:val="en-US" w:eastAsia="zh-CN"/>
        </w:rPr>
        <w:fldChar w:fldCharType="separate"/>
      </w:r>
      <w:r>
        <w:rPr>
          <w:rFonts w:hint="eastAsia"/>
          <w:lang w:val="en-US" w:eastAsia="zh-CN"/>
        </w:rPr>
        <w:t>（一）调研背景</w:t>
      </w:r>
      <w:r>
        <w:tab/>
      </w:r>
      <w:r>
        <w:fldChar w:fldCharType="begin"/>
      </w:r>
      <w:r>
        <w:instrText xml:space="preserve"> PAGEREF _Toc3974 \h </w:instrText>
      </w:r>
      <w:r>
        <w:fldChar w:fldCharType="separate"/>
      </w:r>
      <w:r>
        <w:t>2</w:t>
      </w:r>
      <w:r>
        <w:fldChar w:fldCharType="end"/>
      </w:r>
      <w:r>
        <w:rPr>
          <w:rFonts w:hint="eastAsia"/>
          <w:lang w:val="en-US" w:eastAsia="zh-CN"/>
        </w:rPr>
        <w:fldChar w:fldCharType="end"/>
      </w:r>
    </w:p>
    <w:p>
      <w:pPr>
        <w:pStyle w:val="8"/>
        <w:tabs>
          <w:tab w:val="right" w:leader="dot" w:pos="8306"/>
        </w:tabs>
        <w:spacing w:line="360" w:lineRule="auto"/>
      </w:pPr>
      <w:r>
        <w:rPr>
          <w:rFonts w:hint="eastAsia"/>
          <w:lang w:val="en-US" w:eastAsia="zh-CN"/>
        </w:rPr>
        <w:fldChar w:fldCharType="begin"/>
      </w:r>
      <w:r>
        <w:rPr>
          <w:rFonts w:hint="eastAsia"/>
          <w:lang w:val="en-US" w:eastAsia="zh-CN"/>
        </w:rPr>
        <w:instrText xml:space="preserve"> HYPERLINK \l _Toc24105 </w:instrText>
      </w:r>
      <w:r>
        <w:rPr>
          <w:rFonts w:hint="eastAsia"/>
          <w:lang w:val="en-US" w:eastAsia="zh-CN"/>
        </w:rPr>
        <w:fldChar w:fldCharType="separate"/>
      </w:r>
      <w:r>
        <w:rPr>
          <w:rFonts w:hint="eastAsia"/>
          <w:lang w:val="en-US" w:eastAsia="zh-CN"/>
        </w:rPr>
        <w:t>（二）调研意义</w:t>
      </w:r>
      <w:r>
        <w:tab/>
      </w:r>
      <w:r>
        <w:fldChar w:fldCharType="begin"/>
      </w:r>
      <w:r>
        <w:instrText xml:space="preserve"> PAGEREF _Toc24105 \h </w:instrText>
      </w:r>
      <w:r>
        <w:fldChar w:fldCharType="separate"/>
      </w:r>
      <w:r>
        <w:t>3</w:t>
      </w:r>
      <w:r>
        <w:fldChar w:fldCharType="end"/>
      </w:r>
      <w:r>
        <w:rPr>
          <w:rFonts w:hint="eastAsia"/>
          <w:lang w:val="en-US" w:eastAsia="zh-CN"/>
        </w:rPr>
        <w:fldChar w:fldCharType="end"/>
      </w:r>
    </w:p>
    <w:p>
      <w:pPr>
        <w:pStyle w:val="6"/>
        <w:tabs>
          <w:tab w:val="right" w:leader="dot" w:pos="8306"/>
        </w:tabs>
        <w:spacing w:line="360" w:lineRule="auto"/>
      </w:pPr>
      <w:r>
        <w:rPr>
          <w:rFonts w:hint="eastAsia"/>
          <w:lang w:val="en-US" w:eastAsia="zh-CN"/>
        </w:rPr>
        <w:fldChar w:fldCharType="begin"/>
      </w:r>
      <w:r>
        <w:rPr>
          <w:rFonts w:hint="eastAsia"/>
          <w:lang w:val="en-US" w:eastAsia="zh-CN"/>
        </w:rPr>
        <w:instrText xml:space="preserve"> HYPERLINK \l _Toc3912 </w:instrText>
      </w:r>
      <w:r>
        <w:rPr>
          <w:rFonts w:hint="eastAsia"/>
          <w:lang w:val="en-US" w:eastAsia="zh-CN"/>
        </w:rPr>
        <w:fldChar w:fldCharType="separate"/>
      </w:r>
      <w:r>
        <w:rPr>
          <w:rFonts w:hint="eastAsia"/>
          <w:lang w:val="en-US" w:eastAsia="zh-CN"/>
        </w:rPr>
        <w:t>三、调研过程</w:t>
      </w:r>
      <w:r>
        <w:tab/>
      </w:r>
      <w:r>
        <w:fldChar w:fldCharType="begin"/>
      </w:r>
      <w:r>
        <w:instrText xml:space="preserve"> PAGEREF _Toc3912 \h </w:instrText>
      </w:r>
      <w:r>
        <w:fldChar w:fldCharType="separate"/>
      </w:r>
      <w:r>
        <w:t>4</w:t>
      </w:r>
      <w:r>
        <w:fldChar w:fldCharType="end"/>
      </w:r>
      <w:r>
        <w:rPr>
          <w:rFonts w:hint="eastAsia"/>
          <w:lang w:val="en-US" w:eastAsia="zh-CN"/>
        </w:rPr>
        <w:fldChar w:fldCharType="end"/>
      </w:r>
    </w:p>
    <w:p>
      <w:pPr>
        <w:pStyle w:val="8"/>
        <w:tabs>
          <w:tab w:val="right" w:leader="dot" w:pos="8306"/>
        </w:tabs>
        <w:spacing w:line="360" w:lineRule="auto"/>
      </w:pPr>
      <w:r>
        <w:rPr>
          <w:rFonts w:hint="eastAsia"/>
          <w:lang w:val="en-US" w:eastAsia="zh-CN"/>
        </w:rPr>
        <w:fldChar w:fldCharType="begin"/>
      </w:r>
      <w:r>
        <w:rPr>
          <w:rFonts w:hint="eastAsia"/>
          <w:lang w:val="en-US" w:eastAsia="zh-CN"/>
        </w:rPr>
        <w:instrText xml:space="preserve"> HYPERLINK \l _Toc2885 </w:instrText>
      </w:r>
      <w:r>
        <w:rPr>
          <w:rFonts w:hint="eastAsia"/>
          <w:lang w:val="en-US" w:eastAsia="zh-CN"/>
        </w:rPr>
        <w:fldChar w:fldCharType="separate"/>
      </w:r>
      <w:r>
        <w:rPr>
          <w:rFonts w:hint="eastAsia"/>
          <w:lang w:val="en-US" w:eastAsia="zh-CN"/>
        </w:rPr>
        <w:t>（一）调研地点</w:t>
      </w:r>
      <w:r>
        <w:tab/>
      </w:r>
      <w:r>
        <w:fldChar w:fldCharType="begin"/>
      </w:r>
      <w:r>
        <w:instrText xml:space="preserve"> PAGEREF _Toc2885 \h </w:instrText>
      </w:r>
      <w:r>
        <w:fldChar w:fldCharType="separate"/>
      </w:r>
      <w:r>
        <w:t>4</w:t>
      </w:r>
      <w:r>
        <w:fldChar w:fldCharType="end"/>
      </w:r>
      <w:r>
        <w:rPr>
          <w:rFonts w:hint="eastAsia"/>
          <w:lang w:val="en-US" w:eastAsia="zh-CN"/>
        </w:rPr>
        <w:fldChar w:fldCharType="end"/>
      </w:r>
    </w:p>
    <w:p>
      <w:pPr>
        <w:pStyle w:val="8"/>
        <w:tabs>
          <w:tab w:val="right" w:leader="dot" w:pos="8306"/>
        </w:tabs>
        <w:spacing w:line="360" w:lineRule="auto"/>
      </w:pPr>
      <w:r>
        <w:rPr>
          <w:rFonts w:hint="eastAsia"/>
          <w:lang w:val="en-US" w:eastAsia="zh-CN"/>
        </w:rPr>
        <w:fldChar w:fldCharType="begin"/>
      </w:r>
      <w:r>
        <w:rPr>
          <w:rFonts w:hint="eastAsia"/>
          <w:lang w:val="en-US" w:eastAsia="zh-CN"/>
        </w:rPr>
        <w:instrText xml:space="preserve"> HYPERLINK \l _Toc30188 </w:instrText>
      </w:r>
      <w:r>
        <w:rPr>
          <w:rFonts w:hint="eastAsia"/>
          <w:lang w:val="en-US" w:eastAsia="zh-CN"/>
        </w:rPr>
        <w:fldChar w:fldCharType="separate"/>
      </w:r>
      <w:r>
        <w:rPr>
          <w:rFonts w:hint="eastAsia"/>
          <w:lang w:val="en-US" w:eastAsia="zh-CN"/>
        </w:rPr>
        <w:t>（二）调研日程</w:t>
      </w:r>
      <w:r>
        <w:tab/>
      </w:r>
      <w:r>
        <w:fldChar w:fldCharType="begin"/>
      </w:r>
      <w:r>
        <w:instrText xml:space="preserve"> PAGEREF _Toc30188 \h </w:instrText>
      </w:r>
      <w:r>
        <w:fldChar w:fldCharType="separate"/>
      </w:r>
      <w:r>
        <w:t>4</w:t>
      </w:r>
      <w:r>
        <w:fldChar w:fldCharType="end"/>
      </w:r>
      <w:r>
        <w:rPr>
          <w:rFonts w:hint="eastAsia"/>
          <w:lang w:val="en-US" w:eastAsia="zh-CN"/>
        </w:rPr>
        <w:fldChar w:fldCharType="end"/>
      </w:r>
    </w:p>
    <w:p>
      <w:pPr>
        <w:pStyle w:val="8"/>
        <w:tabs>
          <w:tab w:val="right" w:leader="dot" w:pos="8306"/>
        </w:tabs>
        <w:spacing w:line="360" w:lineRule="auto"/>
      </w:pPr>
      <w:r>
        <w:rPr>
          <w:rFonts w:hint="eastAsia"/>
          <w:lang w:val="en-US" w:eastAsia="zh-CN"/>
        </w:rPr>
        <w:fldChar w:fldCharType="begin"/>
      </w:r>
      <w:r>
        <w:rPr>
          <w:rFonts w:hint="eastAsia"/>
          <w:lang w:val="en-US" w:eastAsia="zh-CN"/>
        </w:rPr>
        <w:instrText xml:space="preserve"> HYPERLINK \l _Toc13328 </w:instrText>
      </w:r>
      <w:r>
        <w:rPr>
          <w:rFonts w:hint="eastAsia"/>
          <w:lang w:val="en-US" w:eastAsia="zh-CN"/>
        </w:rPr>
        <w:fldChar w:fldCharType="separate"/>
      </w:r>
      <w:r>
        <w:rPr>
          <w:rFonts w:hint="eastAsia"/>
          <w:lang w:val="en-US" w:eastAsia="zh-CN"/>
        </w:rPr>
        <w:t>（三）调研内容</w:t>
      </w:r>
      <w:r>
        <w:tab/>
      </w:r>
      <w:r>
        <w:fldChar w:fldCharType="begin"/>
      </w:r>
      <w:r>
        <w:instrText xml:space="preserve"> PAGEREF _Toc13328 \h </w:instrText>
      </w:r>
      <w:r>
        <w:fldChar w:fldCharType="separate"/>
      </w:r>
      <w:r>
        <w:t>4</w:t>
      </w:r>
      <w:r>
        <w:fldChar w:fldCharType="end"/>
      </w:r>
      <w:r>
        <w:rPr>
          <w:rFonts w:hint="eastAsia"/>
          <w:lang w:val="en-US" w:eastAsia="zh-CN"/>
        </w:rPr>
        <w:fldChar w:fldCharType="end"/>
      </w:r>
    </w:p>
    <w:p>
      <w:pPr>
        <w:pStyle w:val="6"/>
        <w:tabs>
          <w:tab w:val="right" w:leader="dot" w:pos="8306"/>
        </w:tabs>
        <w:spacing w:line="360" w:lineRule="auto"/>
      </w:pPr>
      <w:r>
        <w:rPr>
          <w:rFonts w:hint="eastAsia"/>
          <w:lang w:val="en-US" w:eastAsia="zh-CN"/>
        </w:rPr>
        <w:fldChar w:fldCharType="begin"/>
      </w:r>
      <w:r>
        <w:rPr>
          <w:rFonts w:hint="eastAsia"/>
          <w:lang w:val="en-US" w:eastAsia="zh-CN"/>
        </w:rPr>
        <w:instrText xml:space="preserve"> HYPERLINK \l _Toc29070 </w:instrText>
      </w:r>
      <w:r>
        <w:rPr>
          <w:rFonts w:hint="eastAsia"/>
          <w:lang w:val="en-US" w:eastAsia="zh-CN"/>
        </w:rPr>
        <w:fldChar w:fldCharType="separate"/>
      </w:r>
      <w:r>
        <w:rPr>
          <w:rFonts w:hint="eastAsia"/>
          <w:lang w:val="en-US" w:eastAsia="zh-CN"/>
        </w:rPr>
        <w:t>四、 特色故事</w:t>
      </w:r>
      <w:r>
        <w:tab/>
      </w:r>
      <w:r>
        <w:fldChar w:fldCharType="begin"/>
      </w:r>
      <w:r>
        <w:instrText xml:space="preserve"> PAGEREF _Toc29070 \h </w:instrText>
      </w:r>
      <w:r>
        <w:fldChar w:fldCharType="separate"/>
      </w:r>
      <w:r>
        <w:t>5</w:t>
      </w:r>
      <w:r>
        <w:fldChar w:fldCharType="end"/>
      </w:r>
      <w:r>
        <w:rPr>
          <w:rFonts w:hint="eastAsia"/>
          <w:lang w:val="en-US" w:eastAsia="zh-CN"/>
        </w:rPr>
        <w:fldChar w:fldCharType="end"/>
      </w:r>
    </w:p>
    <w:p>
      <w:pPr>
        <w:pStyle w:val="8"/>
        <w:tabs>
          <w:tab w:val="right" w:leader="dot" w:pos="8306"/>
        </w:tabs>
        <w:spacing w:line="360" w:lineRule="auto"/>
      </w:pPr>
      <w:r>
        <w:rPr>
          <w:rFonts w:hint="eastAsia"/>
          <w:lang w:val="en-US" w:eastAsia="zh-CN"/>
        </w:rPr>
        <w:fldChar w:fldCharType="begin"/>
      </w:r>
      <w:r>
        <w:rPr>
          <w:rFonts w:hint="eastAsia"/>
          <w:lang w:val="en-US" w:eastAsia="zh-CN"/>
        </w:rPr>
        <w:instrText xml:space="preserve"> HYPERLINK \l _Toc15041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lang w:val="en-US" w:eastAsia="zh-CN"/>
        </w:rPr>
        <w:t>捧丹心，育幼苗——华雨辰</w:t>
      </w:r>
      <w:r>
        <w:tab/>
      </w:r>
      <w:r>
        <w:fldChar w:fldCharType="begin"/>
      </w:r>
      <w:r>
        <w:instrText xml:space="preserve"> PAGEREF _Toc15041 \h </w:instrText>
      </w:r>
      <w:r>
        <w:fldChar w:fldCharType="separate"/>
      </w:r>
      <w:r>
        <w:t>5</w:t>
      </w:r>
      <w:r>
        <w:fldChar w:fldCharType="end"/>
      </w:r>
      <w:r>
        <w:rPr>
          <w:rFonts w:hint="eastAsia"/>
          <w:lang w:val="en-US" w:eastAsia="zh-CN"/>
        </w:rPr>
        <w:fldChar w:fldCharType="end"/>
      </w:r>
    </w:p>
    <w:p>
      <w:pPr>
        <w:pStyle w:val="8"/>
        <w:tabs>
          <w:tab w:val="right" w:leader="dot" w:pos="8306"/>
        </w:tabs>
        <w:spacing w:line="360" w:lineRule="auto"/>
      </w:pPr>
      <w:r>
        <w:rPr>
          <w:rFonts w:hint="eastAsia"/>
          <w:lang w:val="en-US" w:eastAsia="zh-CN"/>
        </w:rPr>
        <w:fldChar w:fldCharType="begin"/>
      </w:r>
      <w:r>
        <w:rPr>
          <w:rFonts w:hint="eastAsia"/>
          <w:lang w:val="en-US" w:eastAsia="zh-CN"/>
        </w:rPr>
        <w:instrText xml:space="preserve"> HYPERLINK \l _Toc24018 </w:instrText>
      </w:r>
      <w:r>
        <w:rPr>
          <w:rFonts w:hint="eastAsia"/>
          <w:lang w:val="en-US" w:eastAsia="zh-CN"/>
        </w:rPr>
        <w:fldChar w:fldCharType="separate"/>
      </w:r>
      <w:r>
        <w:rPr>
          <w:rFonts w:hint="eastAsia"/>
          <w:lang w:val="en-US" w:eastAsia="zh-CN"/>
        </w:rPr>
        <w:t>（二）提灯引航，育梦成光——李桢</w:t>
      </w:r>
      <w:r>
        <w:tab/>
      </w:r>
      <w:r>
        <w:fldChar w:fldCharType="begin"/>
      </w:r>
      <w:r>
        <w:instrText xml:space="preserve"> PAGEREF _Toc24018 \h </w:instrText>
      </w:r>
      <w:r>
        <w:fldChar w:fldCharType="separate"/>
      </w:r>
      <w:r>
        <w:t>6</w:t>
      </w:r>
      <w:r>
        <w:fldChar w:fldCharType="end"/>
      </w:r>
      <w:r>
        <w:rPr>
          <w:rFonts w:hint="eastAsia"/>
          <w:lang w:val="en-US" w:eastAsia="zh-CN"/>
        </w:rPr>
        <w:fldChar w:fldCharType="end"/>
      </w:r>
    </w:p>
    <w:p>
      <w:pPr>
        <w:pStyle w:val="8"/>
        <w:tabs>
          <w:tab w:val="right" w:leader="dot" w:pos="8306"/>
        </w:tabs>
        <w:spacing w:line="360" w:lineRule="auto"/>
      </w:pPr>
      <w:r>
        <w:rPr>
          <w:rFonts w:hint="eastAsia"/>
          <w:lang w:val="en-US" w:eastAsia="zh-CN"/>
        </w:rPr>
        <w:fldChar w:fldCharType="begin"/>
      </w:r>
      <w:r>
        <w:rPr>
          <w:rFonts w:hint="eastAsia"/>
          <w:lang w:val="en-US" w:eastAsia="zh-CN"/>
        </w:rPr>
        <w:instrText xml:space="preserve"> HYPERLINK \l _Toc11667 </w:instrText>
      </w:r>
      <w:r>
        <w:rPr>
          <w:rFonts w:hint="eastAsia"/>
          <w:lang w:val="en-US" w:eastAsia="zh-CN"/>
        </w:rPr>
        <w:fldChar w:fldCharType="separate"/>
      </w:r>
      <w:r>
        <w:rPr>
          <w:rFonts w:hint="eastAsia"/>
          <w:lang w:val="en-US" w:eastAsia="zh-CN"/>
        </w:rPr>
        <w:t>（三）桃李不言，下自成蹊——刘族刚</w:t>
      </w:r>
      <w:r>
        <w:tab/>
      </w:r>
      <w:r>
        <w:fldChar w:fldCharType="begin"/>
      </w:r>
      <w:r>
        <w:instrText xml:space="preserve"> PAGEREF _Toc11667 \h </w:instrText>
      </w:r>
      <w:r>
        <w:fldChar w:fldCharType="separate"/>
      </w:r>
      <w:r>
        <w:t>6</w:t>
      </w:r>
      <w:r>
        <w:fldChar w:fldCharType="end"/>
      </w:r>
      <w:r>
        <w:rPr>
          <w:rFonts w:hint="eastAsia"/>
          <w:lang w:val="en-US" w:eastAsia="zh-CN"/>
        </w:rPr>
        <w:fldChar w:fldCharType="end"/>
      </w:r>
    </w:p>
    <w:p>
      <w:pPr>
        <w:pStyle w:val="8"/>
        <w:tabs>
          <w:tab w:val="right" w:leader="dot" w:pos="8306"/>
        </w:tabs>
        <w:spacing w:line="360" w:lineRule="auto"/>
      </w:pPr>
      <w:r>
        <w:rPr>
          <w:rFonts w:hint="eastAsia"/>
          <w:lang w:val="en-US" w:eastAsia="zh-CN"/>
        </w:rPr>
        <w:fldChar w:fldCharType="begin"/>
      </w:r>
      <w:r>
        <w:rPr>
          <w:rFonts w:hint="eastAsia"/>
          <w:lang w:val="en-US" w:eastAsia="zh-CN"/>
        </w:rPr>
        <w:instrText xml:space="preserve"> HYPERLINK \l _Toc13469 </w:instrText>
      </w:r>
      <w:r>
        <w:rPr>
          <w:rFonts w:hint="eastAsia"/>
          <w:lang w:val="en-US" w:eastAsia="zh-CN"/>
        </w:rPr>
        <w:fldChar w:fldCharType="separate"/>
      </w:r>
      <w:r>
        <w:rPr>
          <w:rFonts w:hint="eastAsia"/>
          <w:lang w:val="en-US" w:eastAsia="zh-CN"/>
        </w:rPr>
        <w:t>（四）</w:t>
      </w:r>
      <w:r>
        <w:rPr>
          <w:rFonts w:hint="eastAsia"/>
        </w:rPr>
        <w:t>在基层教育的土地上书写爱的故事</w:t>
      </w:r>
      <w:r>
        <w:rPr>
          <w:rFonts w:hint="eastAsia"/>
          <w:lang w:eastAsia="zh-CN"/>
        </w:rPr>
        <w:t>——</w:t>
      </w:r>
      <w:r>
        <w:rPr>
          <w:rFonts w:hint="eastAsia"/>
          <w:lang w:val="en-US" w:eastAsia="zh-CN"/>
        </w:rPr>
        <w:t>桂贤</w:t>
      </w:r>
      <w:r>
        <w:rPr>
          <w:rFonts w:hint="eastAsia"/>
        </w:rPr>
        <w:t>娣</w:t>
      </w:r>
      <w:r>
        <w:tab/>
      </w:r>
      <w:r>
        <w:fldChar w:fldCharType="begin"/>
      </w:r>
      <w:r>
        <w:instrText xml:space="preserve"> PAGEREF _Toc13469 \h </w:instrText>
      </w:r>
      <w:r>
        <w:fldChar w:fldCharType="separate"/>
      </w:r>
      <w:r>
        <w:t>7</w:t>
      </w:r>
      <w:r>
        <w:fldChar w:fldCharType="end"/>
      </w:r>
      <w:r>
        <w:rPr>
          <w:rFonts w:hint="eastAsia"/>
          <w:lang w:val="en-US" w:eastAsia="zh-CN"/>
        </w:rPr>
        <w:fldChar w:fldCharType="end"/>
      </w:r>
    </w:p>
    <w:p>
      <w:pPr>
        <w:pStyle w:val="8"/>
        <w:tabs>
          <w:tab w:val="right" w:leader="dot" w:pos="8306"/>
        </w:tabs>
        <w:spacing w:line="360" w:lineRule="auto"/>
      </w:pPr>
      <w:r>
        <w:rPr>
          <w:rFonts w:hint="eastAsia"/>
          <w:lang w:val="en-US" w:eastAsia="zh-CN"/>
        </w:rPr>
        <w:fldChar w:fldCharType="begin"/>
      </w:r>
      <w:r>
        <w:rPr>
          <w:rFonts w:hint="eastAsia"/>
          <w:lang w:val="en-US" w:eastAsia="zh-CN"/>
        </w:rPr>
        <w:instrText xml:space="preserve"> HYPERLINK \l _Toc6412 </w:instrText>
      </w:r>
      <w:r>
        <w:rPr>
          <w:rFonts w:hint="eastAsia"/>
          <w:lang w:val="en-US" w:eastAsia="zh-CN"/>
        </w:rPr>
        <w:fldChar w:fldCharType="separate"/>
      </w:r>
      <w:r>
        <w:rPr>
          <w:rFonts w:hint="eastAsia"/>
          <w:lang w:val="en-US" w:eastAsia="zh-CN"/>
        </w:rPr>
        <w:t>（五）</w:t>
      </w:r>
      <w:r>
        <w:rPr>
          <w:rFonts w:hint="eastAsia"/>
        </w:rPr>
        <w:t>做一盏照亮学生前行路上的明灯</w:t>
      </w:r>
      <w:r>
        <w:rPr>
          <w:rFonts w:hint="eastAsia"/>
          <w:lang w:eastAsia="zh-CN"/>
        </w:rPr>
        <w:t>——</w:t>
      </w:r>
      <w:r>
        <w:rPr>
          <w:rFonts w:hint="eastAsia"/>
        </w:rPr>
        <w:t>张琼丽</w:t>
      </w:r>
      <w:r>
        <w:tab/>
      </w:r>
      <w:r>
        <w:fldChar w:fldCharType="begin"/>
      </w:r>
      <w:r>
        <w:instrText xml:space="preserve"> PAGEREF _Toc6412 \h </w:instrText>
      </w:r>
      <w:r>
        <w:fldChar w:fldCharType="separate"/>
      </w:r>
      <w:r>
        <w:t>7</w:t>
      </w:r>
      <w:r>
        <w:fldChar w:fldCharType="end"/>
      </w:r>
      <w:r>
        <w:rPr>
          <w:rFonts w:hint="eastAsia"/>
          <w:lang w:val="en-US" w:eastAsia="zh-CN"/>
        </w:rPr>
        <w:fldChar w:fldCharType="end"/>
      </w:r>
    </w:p>
    <w:p>
      <w:pPr>
        <w:pStyle w:val="8"/>
        <w:tabs>
          <w:tab w:val="right" w:leader="dot" w:pos="8306"/>
        </w:tabs>
        <w:spacing w:line="360" w:lineRule="auto"/>
      </w:pPr>
      <w:r>
        <w:rPr>
          <w:rFonts w:hint="eastAsia"/>
          <w:lang w:val="en-US" w:eastAsia="zh-CN"/>
        </w:rPr>
        <w:fldChar w:fldCharType="begin"/>
      </w:r>
      <w:r>
        <w:rPr>
          <w:rFonts w:hint="eastAsia"/>
          <w:lang w:val="en-US" w:eastAsia="zh-CN"/>
        </w:rPr>
        <w:instrText xml:space="preserve"> HYPERLINK \l _Toc10701 </w:instrText>
      </w:r>
      <w:r>
        <w:rPr>
          <w:rFonts w:hint="eastAsia"/>
          <w:lang w:val="en-US" w:eastAsia="zh-CN"/>
        </w:rPr>
        <w:fldChar w:fldCharType="separate"/>
      </w:r>
      <w:r>
        <w:rPr>
          <w:rFonts w:hint="eastAsia"/>
        </w:rPr>
        <w:t>（六） 国家需要我在哪里，我就应该在哪里</w:t>
      </w:r>
      <w:r>
        <w:rPr>
          <w:rFonts w:hint="eastAsia"/>
          <w:lang w:eastAsia="zh-CN"/>
        </w:rPr>
        <w:t>——</w:t>
      </w:r>
      <w:r>
        <w:rPr>
          <w:rFonts w:hint="eastAsia"/>
          <w:lang w:val="en-US" w:eastAsia="zh-CN"/>
        </w:rPr>
        <w:t>马丹</w:t>
      </w:r>
      <w:r>
        <w:tab/>
      </w:r>
      <w:r>
        <w:fldChar w:fldCharType="begin"/>
      </w:r>
      <w:r>
        <w:instrText xml:space="preserve"> PAGEREF _Toc10701 \h </w:instrText>
      </w:r>
      <w:r>
        <w:fldChar w:fldCharType="separate"/>
      </w:r>
      <w:r>
        <w:t>8</w:t>
      </w:r>
      <w:r>
        <w:fldChar w:fldCharType="end"/>
      </w:r>
      <w:r>
        <w:rPr>
          <w:rFonts w:hint="eastAsia"/>
          <w:lang w:val="en-US" w:eastAsia="zh-CN"/>
        </w:rPr>
        <w:fldChar w:fldCharType="end"/>
      </w:r>
    </w:p>
    <w:p>
      <w:pPr>
        <w:pStyle w:val="6"/>
        <w:tabs>
          <w:tab w:val="right" w:leader="dot" w:pos="8306"/>
        </w:tabs>
        <w:spacing w:line="360" w:lineRule="auto"/>
      </w:pPr>
      <w:r>
        <w:rPr>
          <w:rFonts w:hint="eastAsia"/>
          <w:lang w:val="en-US" w:eastAsia="zh-CN"/>
        </w:rPr>
        <w:fldChar w:fldCharType="begin"/>
      </w:r>
      <w:r>
        <w:rPr>
          <w:rFonts w:hint="eastAsia"/>
          <w:lang w:val="en-US" w:eastAsia="zh-CN"/>
        </w:rPr>
        <w:instrText xml:space="preserve"> HYPERLINK \l _Toc32076 </w:instrText>
      </w:r>
      <w:r>
        <w:rPr>
          <w:rFonts w:hint="eastAsia"/>
          <w:lang w:val="en-US" w:eastAsia="zh-CN"/>
        </w:rPr>
        <w:fldChar w:fldCharType="separate"/>
      </w:r>
      <w:r>
        <w:rPr>
          <w:rFonts w:hint="eastAsia"/>
          <w:lang w:val="en-US" w:eastAsia="zh-CN"/>
        </w:rPr>
        <w:t>五、 研究结果及影响</w:t>
      </w:r>
      <w:r>
        <w:tab/>
      </w:r>
      <w:r>
        <w:fldChar w:fldCharType="begin"/>
      </w:r>
      <w:r>
        <w:instrText xml:space="preserve"> PAGEREF _Toc32076 \h </w:instrText>
      </w:r>
      <w:r>
        <w:fldChar w:fldCharType="separate"/>
      </w:r>
      <w:r>
        <w:t>9</w:t>
      </w:r>
      <w:r>
        <w:fldChar w:fldCharType="end"/>
      </w:r>
      <w:r>
        <w:rPr>
          <w:rFonts w:hint="eastAsia"/>
          <w:lang w:val="en-US" w:eastAsia="zh-CN"/>
        </w:rPr>
        <w:fldChar w:fldCharType="end"/>
      </w:r>
    </w:p>
    <w:p>
      <w:pPr>
        <w:pStyle w:val="8"/>
        <w:tabs>
          <w:tab w:val="right" w:leader="dot" w:pos="8306"/>
        </w:tabs>
        <w:spacing w:line="360" w:lineRule="auto"/>
      </w:pPr>
      <w:r>
        <w:rPr>
          <w:rFonts w:hint="eastAsia"/>
          <w:lang w:val="en-US" w:eastAsia="zh-CN"/>
        </w:rPr>
        <w:fldChar w:fldCharType="begin"/>
      </w:r>
      <w:r>
        <w:rPr>
          <w:rFonts w:hint="eastAsia"/>
          <w:lang w:val="en-US" w:eastAsia="zh-CN"/>
        </w:rPr>
        <w:instrText xml:space="preserve"> HYPERLINK \l _Toc29112 </w:instrText>
      </w:r>
      <w:r>
        <w:rPr>
          <w:rFonts w:hint="eastAsia"/>
          <w:lang w:val="en-US" w:eastAsia="zh-CN"/>
        </w:rPr>
        <w:fldChar w:fldCharType="separate"/>
      </w:r>
      <w:r>
        <w:rPr>
          <w:rFonts w:hint="eastAsia"/>
          <w:lang w:val="en-US" w:eastAsia="zh-CN"/>
        </w:rPr>
        <w:t>（一）研究结果</w:t>
      </w:r>
      <w:r>
        <w:tab/>
      </w:r>
      <w:r>
        <w:fldChar w:fldCharType="begin"/>
      </w:r>
      <w:r>
        <w:instrText xml:space="preserve"> PAGEREF _Toc29112 \h </w:instrText>
      </w:r>
      <w:r>
        <w:fldChar w:fldCharType="separate"/>
      </w:r>
      <w:r>
        <w:t>9</w:t>
      </w:r>
      <w:r>
        <w:fldChar w:fldCharType="end"/>
      </w:r>
      <w:r>
        <w:rPr>
          <w:rFonts w:hint="eastAsia"/>
          <w:lang w:val="en-US" w:eastAsia="zh-CN"/>
        </w:rPr>
        <w:fldChar w:fldCharType="end"/>
      </w:r>
    </w:p>
    <w:p>
      <w:pPr>
        <w:pStyle w:val="8"/>
        <w:tabs>
          <w:tab w:val="right" w:leader="dot" w:pos="8306"/>
        </w:tabs>
        <w:spacing w:line="360" w:lineRule="auto"/>
      </w:pPr>
      <w:r>
        <w:rPr>
          <w:rFonts w:hint="eastAsia"/>
          <w:lang w:val="en-US" w:eastAsia="zh-CN"/>
        </w:rPr>
        <w:fldChar w:fldCharType="begin"/>
      </w:r>
      <w:r>
        <w:rPr>
          <w:rFonts w:hint="eastAsia"/>
          <w:lang w:val="en-US" w:eastAsia="zh-CN"/>
        </w:rPr>
        <w:instrText xml:space="preserve"> HYPERLINK \l _Toc1833 </w:instrText>
      </w:r>
      <w:r>
        <w:rPr>
          <w:rFonts w:hint="eastAsia"/>
          <w:lang w:val="en-US" w:eastAsia="zh-CN"/>
        </w:rPr>
        <w:fldChar w:fldCharType="separate"/>
      </w:r>
      <w:r>
        <w:rPr>
          <w:rFonts w:hint="eastAsia"/>
          <w:lang w:val="en-US" w:eastAsia="zh-CN"/>
        </w:rPr>
        <w:t>（二）影响</w:t>
      </w:r>
      <w:r>
        <w:tab/>
      </w:r>
      <w:r>
        <w:fldChar w:fldCharType="begin"/>
      </w:r>
      <w:r>
        <w:instrText xml:space="preserve"> PAGEREF _Toc1833 \h </w:instrText>
      </w:r>
      <w:r>
        <w:fldChar w:fldCharType="separate"/>
      </w:r>
      <w:r>
        <w:t>10</w:t>
      </w:r>
      <w:r>
        <w:fldChar w:fldCharType="end"/>
      </w:r>
      <w:r>
        <w:rPr>
          <w:rFonts w:hint="eastAsia"/>
          <w:lang w:val="en-US" w:eastAsia="zh-CN"/>
        </w:rPr>
        <w:fldChar w:fldCharType="end"/>
      </w:r>
    </w:p>
    <w:p>
      <w:pPr>
        <w:pStyle w:val="6"/>
        <w:tabs>
          <w:tab w:val="right" w:leader="dot" w:pos="8306"/>
        </w:tabs>
        <w:spacing w:line="360" w:lineRule="auto"/>
      </w:pPr>
      <w:r>
        <w:rPr>
          <w:rFonts w:hint="eastAsia"/>
          <w:lang w:val="en-US" w:eastAsia="zh-CN"/>
        </w:rPr>
        <w:fldChar w:fldCharType="begin"/>
      </w:r>
      <w:r>
        <w:rPr>
          <w:rFonts w:hint="eastAsia"/>
          <w:lang w:val="en-US" w:eastAsia="zh-CN"/>
        </w:rPr>
        <w:instrText xml:space="preserve"> HYPERLINK \l _Toc28776 </w:instrText>
      </w:r>
      <w:r>
        <w:rPr>
          <w:rFonts w:hint="eastAsia"/>
          <w:lang w:val="en-US" w:eastAsia="zh-CN"/>
        </w:rPr>
        <w:fldChar w:fldCharType="separate"/>
      </w:r>
      <w:r>
        <w:rPr>
          <w:rFonts w:hint="eastAsia"/>
          <w:lang w:val="en-US" w:eastAsia="zh-CN"/>
        </w:rPr>
        <w:t>六、 思考与总结</w:t>
      </w:r>
      <w:r>
        <w:tab/>
      </w:r>
      <w:r>
        <w:fldChar w:fldCharType="begin"/>
      </w:r>
      <w:r>
        <w:instrText xml:space="preserve"> PAGEREF _Toc28776 \h </w:instrText>
      </w:r>
      <w:r>
        <w:fldChar w:fldCharType="separate"/>
      </w:r>
      <w:r>
        <w:t>12</w:t>
      </w:r>
      <w:r>
        <w:fldChar w:fldCharType="end"/>
      </w:r>
      <w:r>
        <w:rPr>
          <w:rFonts w:hint="eastAsia"/>
          <w:lang w:val="en-US" w:eastAsia="zh-CN"/>
        </w:rPr>
        <w:fldChar w:fldCharType="end"/>
      </w:r>
    </w:p>
    <w:p>
      <w:pPr>
        <w:pStyle w:val="8"/>
        <w:tabs>
          <w:tab w:val="right" w:leader="dot" w:pos="8306"/>
        </w:tabs>
        <w:spacing w:line="360" w:lineRule="auto"/>
      </w:pPr>
      <w:r>
        <w:rPr>
          <w:rFonts w:hint="eastAsia"/>
          <w:lang w:val="en-US" w:eastAsia="zh-CN"/>
        </w:rPr>
        <w:fldChar w:fldCharType="begin"/>
      </w:r>
      <w:r>
        <w:rPr>
          <w:rFonts w:hint="eastAsia"/>
          <w:lang w:val="en-US" w:eastAsia="zh-CN"/>
        </w:rPr>
        <w:instrText xml:space="preserve"> HYPERLINK \l _Toc29412 </w:instrText>
      </w:r>
      <w:r>
        <w:rPr>
          <w:rFonts w:hint="eastAsia"/>
          <w:lang w:val="en-US" w:eastAsia="zh-CN"/>
        </w:rPr>
        <w:fldChar w:fldCharType="separate"/>
      </w:r>
      <w:r>
        <w:rPr>
          <w:rFonts w:hint="eastAsia"/>
          <w:lang w:val="en-US" w:eastAsia="zh-CN"/>
        </w:rPr>
        <w:t>（一）活动感悟</w:t>
      </w:r>
      <w:r>
        <w:tab/>
      </w:r>
      <w:r>
        <w:fldChar w:fldCharType="begin"/>
      </w:r>
      <w:r>
        <w:instrText xml:space="preserve"> PAGEREF _Toc29412 \h </w:instrText>
      </w:r>
      <w:r>
        <w:fldChar w:fldCharType="separate"/>
      </w:r>
      <w:r>
        <w:t>12</w:t>
      </w:r>
      <w:r>
        <w:fldChar w:fldCharType="end"/>
      </w:r>
      <w:r>
        <w:rPr>
          <w:rFonts w:hint="eastAsia"/>
          <w:lang w:val="en-US" w:eastAsia="zh-CN"/>
        </w:rPr>
        <w:fldChar w:fldCharType="end"/>
      </w:r>
    </w:p>
    <w:p>
      <w:pPr>
        <w:pStyle w:val="8"/>
        <w:tabs>
          <w:tab w:val="right" w:leader="dot" w:pos="8306"/>
        </w:tabs>
        <w:spacing w:line="360" w:lineRule="auto"/>
      </w:pPr>
      <w:r>
        <w:rPr>
          <w:rFonts w:hint="eastAsia"/>
          <w:lang w:val="en-US" w:eastAsia="zh-CN"/>
        </w:rPr>
        <w:fldChar w:fldCharType="begin"/>
      </w:r>
      <w:r>
        <w:rPr>
          <w:rFonts w:hint="eastAsia"/>
          <w:lang w:val="en-US" w:eastAsia="zh-CN"/>
        </w:rPr>
        <w:instrText xml:space="preserve"> HYPERLINK \l _Toc16370 </w:instrText>
      </w:r>
      <w:r>
        <w:rPr>
          <w:rFonts w:hint="eastAsia"/>
          <w:lang w:val="en-US" w:eastAsia="zh-CN"/>
        </w:rPr>
        <w:fldChar w:fldCharType="separate"/>
      </w:r>
      <w:r>
        <w:rPr>
          <w:rFonts w:hint="eastAsia"/>
          <w:lang w:val="en-US" w:eastAsia="zh-CN"/>
        </w:rPr>
        <w:t>（二）未来展望</w:t>
      </w:r>
      <w:r>
        <w:tab/>
      </w:r>
      <w:r>
        <w:fldChar w:fldCharType="begin"/>
      </w:r>
      <w:r>
        <w:instrText xml:space="preserve"> PAGEREF _Toc16370 \h </w:instrText>
      </w:r>
      <w:r>
        <w:fldChar w:fldCharType="separate"/>
      </w:r>
      <w:r>
        <w:t>13</w:t>
      </w:r>
      <w:r>
        <w:fldChar w:fldCharType="end"/>
      </w:r>
      <w:r>
        <w:rPr>
          <w:rFonts w:hint="eastAsia"/>
          <w:lang w:val="en-US" w:eastAsia="zh-CN"/>
        </w:rPr>
        <w:fldChar w:fldCharType="end"/>
      </w:r>
    </w:p>
    <w:p>
      <w:pPr>
        <w:pStyle w:val="6"/>
        <w:tabs>
          <w:tab w:val="right" w:leader="dot" w:pos="8306"/>
        </w:tabs>
        <w:spacing w:line="360" w:lineRule="auto"/>
      </w:pPr>
      <w:r>
        <w:rPr>
          <w:rFonts w:hint="eastAsia"/>
          <w:lang w:val="en-US" w:eastAsia="zh-CN"/>
        </w:rPr>
        <w:fldChar w:fldCharType="begin"/>
      </w:r>
      <w:r>
        <w:rPr>
          <w:rFonts w:hint="eastAsia"/>
          <w:lang w:val="en-US" w:eastAsia="zh-CN"/>
        </w:rPr>
        <w:instrText xml:space="preserve"> HYPERLINK \l _Toc28084 </w:instrText>
      </w:r>
      <w:r>
        <w:rPr>
          <w:rFonts w:hint="eastAsia"/>
          <w:lang w:val="en-US" w:eastAsia="zh-CN"/>
        </w:rPr>
        <w:fldChar w:fldCharType="separate"/>
      </w:r>
      <w:r>
        <w:rPr>
          <w:rFonts w:hint="eastAsia"/>
          <w:lang w:val="en-US" w:eastAsia="zh-CN"/>
        </w:rPr>
        <w:t>七、 参考文献</w:t>
      </w:r>
      <w:r>
        <w:tab/>
      </w:r>
      <w:r>
        <w:fldChar w:fldCharType="begin"/>
      </w:r>
      <w:r>
        <w:instrText xml:space="preserve"> PAGEREF _Toc28084 \h </w:instrText>
      </w:r>
      <w:r>
        <w:fldChar w:fldCharType="separate"/>
      </w:r>
      <w:r>
        <w:t>15</w:t>
      </w:r>
      <w:r>
        <w:fldChar w:fldCharType="end"/>
      </w:r>
      <w:r>
        <w:rPr>
          <w:rFonts w:hint="eastAsia"/>
          <w:lang w:val="en-US" w:eastAsia="zh-CN"/>
        </w:rPr>
        <w:fldChar w:fldCharType="end"/>
      </w:r>
    </w:p>
    <w:p>
      <w:pPr>
        <w:spacing w:before="0" w:beforeLines="0" w:after="0" w:afterLines="0" w:line="360" w:lineRule="auto"/>
        <w:ind w:left="0" w:leftChars="0" w:right="0" w:rightChars="0" w:firstLine="0" w:firstLineChars="0"/>
        <w:jc w:val="center"/>
        <w:rPr>
          <w:rFonts w:hint="eastAsia"/>
          <w:lang w:val="en-US" w:eastAsia="zh-CN"/>
        </w:rPr>
        <w:sectPr>
          <w:footerReference r:id="rId4" w:type="default"/>
          <w:pgSz w:w="11906" w:h="16838"/>
          <w:pgMar w:top="1440" w:right="1800" w:bottom="1440" w:left="1800" w:header="851" w:footer="992" w:gutter="0"/>
          <w:pgNumType w:fmt="decimal" w:start="1"/>
          <w:cols w:space="425" w:num="1"/>
          <w:docGrid w:type="lines" w:linePitch="312" w:charSpace="0"/>
        </w:sectPr>
      </w:pPr>
      <w:r>
        <w:rPr>
          <w:rFonts w:hint="eastAsia"/>
          <w:lang w:val="en-US" w:eastAsia="zh-CN"/>
        </w:rPr>
        <w:fldChar w:fldCharType="end"/>
      </w:r>
    </w:p>
    <w:p>
      <w:pPr>
        <w:pStyle w:val="2"/>
        <w:numPr>
          <w:ilvl w:val="0"/>
          <w:numId w:val="1"/>
        </w:numPr>
        <w:bidi w:val="0"/>
        <w:jc w:val="both"/>
        <w:rPr>
          <w:rFonts w:hint="eastAsia"/>
          <w:lang w:val="en-US" w:eastAsia="zh-CN"/>
        </w:rPr>
      </w:pPr>
      <w:bookmarkStart w:id="1" w:name="_Toc1916"/>
      <w:bookmarkStart w:id="2" w:name="_Toc18636"/>
      <w:bookmarkStart w:id="3" w:name="_Toc3262"/>
      <w:r>
        <w:rPr>
          <w:rFonts w:hint="eastAsia"/>
          <w:lang w:val="en-US" w:eastAsia="zh-CN"/>
        </w:rPr>
        <w:t>摘要</w:t>
      </w:r>
      <w:bookmarkEnd w:id="1"/>
      <w:bookmarkEnd w:id="2"/>
      <w:bookmarkEnd w:id="3"/>
    </w:p>
    <w:p>
      <w:pPr>
        <w:spacing w:line="360" w:lineRule="auto"/>
        <w:ind w:firstLineChars="200"/>
        <w:jc w:val="left"/>
        <w:rPr>
          <w:sz w:val="24"/>
          <w:szCs w:val="24"/>
          <w:lang w:val="en-US"/>
        </w:rPr>
      </w:pPr>
      <w:r>
        <w:rPr>
          <w:sz w:val="24"/>
          <w:szCs w:val="24"/>
          <w:lang w:val="en-US"/>
        </w:rPr>
        <w:t>百年大计，教育为本。教育大计，教师为本。为深入学习宣传贯彻党的二十大精神，引领广大</w:t>
      </w:r>
      <w:r>
        <w:rPr>
          <w:rFonts w:hint="eastAsia"/>
          <w:sz w:val="24"/>
          <w:szCs w:val="24"/>
          <w:lang w:val="en-US" w:eastAsia="zh-CN"/>
        </w:rPr>
        <w:t>青少年</w:t>
      </w:r>
      <w:r>
        <w:rPr>
          <w:sz w:val="24"/>
          <w:szCs w:val="24"/>
          <w:lang w:val="en-US"/>
        </w:rPr>
        <w:t>深刻感悟</w:t>
      </w:r>
      <w:r>
        <w:rPr>
          <w:rFonts w:hint="eastAsia"/>
          <w:sz w:val="24"/>
          <w:szCs w:val="24"/>
          <w:lang w:val="en-US" w:eastAsia="zh-CN"/>
        </w:rPr>
        <w:t>“</w:t>
      </w:r>
      <w:r>
        <w:rPr>
          <w:sz w:val="24"/>
          <w:szCs w:val="24"/>
          <w:lang w:val="en-US"/>
        </w:rPr>
        <w:t>教师是教育事业的第一资源，是国家繁荣、民族振兴、人民幸福的重要基石</w:t>
      </w:r>
      <w:r>
        <w:rPr>
          <w:rFonts w:hint="eastAsia"/>
          <w:sz w:val="24"/>
          <w:szCs w:val="24"/>
          <w:lang w:val="en-US" w:eastAsia="zh-CN"/>
        </w:rPr>
        <w:t>”</w:t>
      </w:r>
      <w:r>
        <w:rPr>
          <w:sz w:val="24"/>
          <w:szCs w:val="24"/>
          <w:lang w:val="en-US"/>
        </w:rPr>
        <w:t>，持续激发</w:t>
      </w:r>
      <w:r>
        <w:rPr>
          <w:rFonts w:hint="eastAsia"/>
          <w:sz w:val="24"/>
          <w:szCs w:val="24"/>
          <w:lang w:val="en-US" w:eastAsia="zh-CN"/>
        </w:rPr>
        <w:t>教师后备军</w:t>
      </w:r>
      <w:r>
        <w:rPr>
          <w:sz w:val="24"/>
          <w:szCs w:val="24"/>
          <w:lang w:val="en-US"/>
        </w:rPr>
        <w:t>爱党爱国爱社会主义的热情</w:t>
      </w:r>
      <w:r>
        <w:rPr>
          <w:rFonts w:hint="eastAsia"/>
          <w:sz w:val="24"/>
          <w:szCs w:val="24"/>
          <w:lang w:val="en-US" w:eastAsia="zh-CN"/>
        </w:rPr>
        <w:t>，形成更多</w:t>
      </w:r>
      <w:r>
        <w:rPr>
          <w:sz w:val="24"/>
          <w:szCs w:val="24"/>
          <w:lang w:val="en-US"/>
        </w:rPr>
        <w:t>有</w:t>
      </w:r>
      <w:r>
        <w:rPr>
          <w:rFonts w:hint="default"/>
          <w:sz w:val="24"/>
          <w:szCs w:val="24"/>
          <w:lang w:val="en-US"/>
        </w:rPr>
        <w:fldChar w:fldCharType="begin"/>
      </w:r>
      <w:r>
        <w:rPr>
          <w:rFonts w:hint="default"/>
          <w:sz w:val="24"/>
          <w:szCs w:val="24"/>
          <w:lang w:val="en-US"/>
        </w:rPr>
        <w:instrText xml:space="preserve"> HYPERLINK "https://baike.baidu.com/item/%E7%90%86%E6%83%B3%E4%BF%A1%E5%BF%B5/56649205?fromModule=lemma_inlink" \t "https://baike.baidu.com/item/%E5%9B%9B%E6%9C%89%E5%A5%BD%E8%80%81%E5%B8%88/_blank" </w:instrText>
      </w:r>
      <w:r>
        <w:rPr>
          <w:rFonts w:hint="default"/>
          <w:sz w:val="24"/>
          <w:szCs w:val="24"/>
          <w:lang w:val="en-US"/>
        </w:rPr>
        <w:fldChar w:fldCharType="separate"/>
      </w:r>
      <w:r>
        <w:rPr>
          <w:rFonts w:hint="default"/>
          <w:sz w:val="24"/>
          <w:szCs w:val="24"/>
          <w:lang w:val="en-US"/>
        </w:rPr>
        <w:t>理想信念</w:t>
      </w:r>
      <w:r>
        <w:rPr>
          <w:rFonts w:hint="default"/>
          <w:sz w:val="24"/>
          <w:szCs w:val="24"/>
          <w:lang w:val="en-US"/>
        </w:rPr>
        <w:fldChar w:fldCharType="end"/>
      </w:r>
      <w:r>
        <w:rPr>
          <w:rFonts w:hint="default"/>
          <w:sz w:val="24"/>
          <w:szCs w:val="24"/>
          <w:lang w:val="en-US"/>
        </w:rPr>
        <w:t>、有</w:t>
      </w:r>
      <w:r>
        <w:rPr>
          <w:rFonts w:hint="default"/>
          <w:sz w:val="24"/>
          <w:szCs w:val="24"/>
          <w:lang w:val="en-US"/>
        </w:rPr>
        <w:fldChar w:fldCharType="begin"/>
      </w:r>
      <w:r>
        <w:rPr>
          <w:rFonts w:hint="default"/>
          <w:sz w:val="24"/>
          <w:szCs w:val="24"/>
          <w:lang w:val="en-US"/>
        </w:rPr>
        <w:instrText xml:space="preserve"> HYPERLINK "https://baike.baidu.com/item/%E9%81%93%E5%BE%B7%E6%83%85%E6%93%8D/7909220?fromModule=lemma_inlink" \t "https://baike.baidu.com/item/%E5%9B%9B%E6%9C%89%E5%A5%BD%E8%80%81%E5%B8%88/_blank" </w:instrText>
      </w:r>
      <w:r>
        <w:rPr>
          <w:rFonts w:hint="default"/>
          <w:sz w:val="24"/>
          <w:szCs w:val="24"/>
          <w:lang w:val="en-US"/>
        </w:rPr>
        <w:fldChar w:fldCharType="separate"/>
      </w:r>
      <w:r>
        <w:rPr>
          <w:rFonts w:hint="default"/>
          <w:sz w:val="24"/>
          <w:szCs w:val="24"/>
          <w:lang w:val="en-US"/>
        </w:rPr>
        <w:t>道德情操</w:t>
      </w:r>
      <w:r>
        <w:rPr>
          <w:rFonts w:hint="default"/>
          <w:sz w:val="24"/>
          <w:szCs w:val="24"/>
          <w:lang w:val="en-US"/>
        </w:rPr>
        <w:fldChar w:fldCharType="end"/>
      </w:r>
      <w:r>
        <w:rPr>
          <w:rFonts w:hint="default"/>
          <w:sz w:val="24"/>
          <w:szCs w:val="24"/>
          <w:lang w:val="en-US"/>
        </w:rPr>
        <w:t>、有扎实学识、有仁爱之心的“四有”好老师</w:t>
      </w:r>
      <w:r>
        <w:rPr>
          <w:rFonts w:hint="eastAsia"/>
          <w:sz w:val="24"/>
          <w:szCs w:val="24"/>
          <w:lang w:val="en-US" w:eastAsia="zh-CN"/>
        </w:rPr>
        <w:t>，本项目以“挺膺赓续红色基因，桃李不言矢志育人”为主题，立足华中师范大学天然红色优势，以基层教育为内核，</w:t>
      </w:r>
      <w:r>
        <w:rPr>
          <w:sz w:val="24"/>
          <w:szCs w:val="24"/>
          <w:lang w:val="en-US"/>
        </w:rPr>
        <w:t>组建</w:t>
      </w:r>
      <w:r>
        <w:rPr>
          <w:rFonts w:hint="eastAsia"/>
          <w:sz w:val="24"/>
          <w:szCs w:val="24"/>
          <w:lang w:val="en-US" w:eastAsia="zh-CN"/>
        </w:rPr>
        <w:t>了</w:t>
      </w:r>
      <w:r>
        <w:rPr>
          <w:sz w:val="24"/>
          <w:szCs w:val="24"/>
          <w:lang w:val="en-US"/>
        </w:rPr>
        <w:t>一支</w:t>
      </w:r>
      <w:r>
        <w:rPr>
          <w:rFonts w:hint="eastAsia"/>
          <w:sz w:val="24"/>
          <w:szCs w:val="24"/>
          <w:lang w:val="en-US" w:eastAsia="zh-CN"/>
        </w:rPr>
        <w:t>“红色之旅”</w:t>
      </w:r>
      <w:r>
        <w:rPr>
          <w:sz w:val="24"/>
          <w:szCs w:val="24"/>
          <w:lang w:val="en-US"/>
        </w:rPr>
        <w:t>实践团</w:t>
      </w:r>
      <w:r>
        <w:rPr>
          <w:rFonts w:hint="eastAsia"/>
          <w:sz w:val="24"/>
          <w:szCs w:val="24"/>
          <w:lang w:val="en-US" w:eastAsia="zh-CN"/>
        </w:rPr>
        <w:t>，寻访基层毕业学子，深入采访我校杰出校友，踏寻华师情怀，走近基层教育</w:t>
      </w:r>
      <w:r>
        <w:rPr>
          <w:sz w:val="24"/>
          <w:szCs w:val="24"/>
          <w:lang w:val="en-US"/>
        </w:rPr>
        <w:t>。</w:t>
      </w:r>
    </w:p>
    <w:p>
      <w:pPr>
        <w:numPr>
          <w:ilvl w:val="0"/>
          <w:numId w:val="0"/>
        </w:numPr>
        <w:rPr>
          <w:rFonts w:hint="default"/>
          <w:lang w:val="en-US" w:eastAsia="zh-CN"/>
        </w:rPr>
      </w:pPr>
    </w:p>
    <w:p>
      <w:pPr>
        <w:pStyle w:val="2"/>
        <w:bidi w:val="0"/>
        <w:rPr>
          <w:rFonts w:hint="default"/>
          <w:lang w:val="en-US" w:eastAsia="zh-CN"/>
        </w:rPr>
      </w:pPr>
      <w:bookmarkStart w:id="4" w:name="_Toc24354"/>
      <w:bookmarkStart w:id="5" w:name="_Toc4593"/>
      <w:bookmarkStart w:id="6" w:name="_Toc13075"/>
      <w:r>
        <w:rPr>
          <w:rFonts w:hint="eastAsia"/>
          <w:lang w:val="en-US" w:eastAsia="zh-CN"/>
        </w:rPr>
        <w:t>二、调研背景与意义</w:t>
      </w:r>
      <w:bookmarkEnd w:id="4"/>
      <w:bookmarkEnd w:id="5"/>
      <w:bookmarkEnd w:id="6"/>
    </w:p>
    <w:p>
      <w:pPr>
        <w:pStyle w:val="3"/>
        <w:numPr>
          <w:ilvl w:val="0"/>
          <w:numId w:val="0"/>
        </w:numPr>
        <w:bidi w:val="0"/>
        <w:ind w:leftChars="0"/>
        <w:rPr>
          <w:rFonts w:hint="eastAsia"/>
          <w:lang w:val="en-US" w:eastAsia="zh-CN"/>
        </w:rPr>
      </w:pPr>
      <w:bookmarkStart w:id="7" w:name="_Toc3974"/>
      <w:bookmarkStart w:id="8" w:name="_Toc6096"/>
      <w:bookmarkStart w:id="9" w:name="_Toc15596"/>
      <w:r>
        <w:rPr>
          <w:rFonts w:hint="eastAsia"/>
          <w:lang w:val="en-US" w:eastAsia="zh-CN"/>
        </w:rPr>
        <w:t>（一）调研背景</w:t>
      </w:r>
      <w:bookmarkEnd w:id="7"/>
      <w:bookmarkEnd w:id="8"/>
      <w:bookmarkEnd w:id="9"/>
    </w:p>
    <w:p>
      <w:pPr>
        <w:spacing w:line="360" w:lineRule="auto"/>
        <w:ind w:firstLineChars="200"/>
        <w:jc w:val="left"/>
        <w:rPr>
          <w:rFonts w:hint="eastAsia"/>
          <w:sz w:val="24"/>
          <w:szCs w:val="24"/>
          <w:lang w:val="en-US" w:eastAsia="zh-CN"/>
        </w:rPr>
      </w:pPr>
      <w:r>
        <w:rPr>
          <w:rFonts w:hint="eastAsia"/>
          <w:sz w:val="24"/>
          <w:szCs w:val="24"/>
          <w:lang w:val="en-US" w:eastAsia="zh-CN"/>
        </w:rPr>
        <w:t>教师是教育工作的中坚力量。习近平总书记高度重视教师队伍建设，多次围绕建设一支高素质宏大的教师队伍提出明确要求。“言为士则、行为世范”是习近平总书记有关教师队伍建设的新论断新要求，是“三个牢固树立”“四有”“四个引路人”“四个相统一”等重要思想观点的进一步丰富和发展。</w:t>
      </w:r>
    </w:p>
    <w:p>
      <w:pPr>
        <w:spacing w:line="360" w:lineRule="auto"/>
        <w:ind w:firstLineChars="200"/>
        <w:jc w:val="left"/>
        <w:rPr>
          <w:rFonts w:hint="eastAsia"/>
          <w:sz w:val="24"/>
          <w:szCs w:val="24"/>
          <w:lang w:val="en-US" w:eastAsia="zh-CN"/>
        </w:rPr>
      </w:pPr>
      <w:r>
        <w:rPr>
          <w:rFonts w:hint="eastAsia"/>
          <w:sz w:val="24"/>
          <w:szCs w:val="24"/>
          <w:lang w:val="en-US" w:eastAsia="zh-CN"/>
        </w:rPr>
        <w:t>师范大学是教师培养的摇篮，是教育之火的种源。回溯华师百余年来的办学历程，华师牢牢坚守教育本位，旗帜鲜明地把教师教育作为自己的办学特色和核心竞争力，深耕教师培养，服务教育发展。华师始终高举师范特色大旗，深耕教师培养，主动适应国家教育发展和变革需要，积极探索师范教育新路，不断提升师范专业人才培养质量。从华中师范学院第一次定下“努力把学院办成既是教学中心又是科研中心的社会主义师范大学”办学目标，四十余年间，学校的办学目标渐次跃升，但对于“教师教育特色鲜明”的办学理念始终坚守如一。</w:t>
      </w:r>
    </w:p>
    <w:p>
      <w:pPr>
        <w:spacing w:line="360" w:lineRule="auto"/>
        <w:ind w:firstLineChars="200"/>
        <w:jc w:val="left"/>
        <w:rPr>
          <w:rFonts w:hint="eastAsia"/>
          <w:sz w:val="24"/>
          <w:szCs w:val="24"/>
          <w:lang w:val="en-US" w:eastAsia="zh-CN"/>
        </w:rPr>
      </w:pPr>
      <w:r>
        <w:rPr>
          <w:rFonts w:hint="eastAsia"/>
          <w:sz w:val="24"/>
          <w:szCs w:val="24"/>
          <w:lang w:val="en-US" w:eastAsia="zh-CN"/>
        </w:rPr>
        <w:t>红色基因，青年传承。实践队立足于华中师范大学培养基层教师天然优势，寻访基层毕业学子，深入调研挖掘红色基因，探寻感悟红色故事，为更好培育新时代优秀教师积累经验，汲取力量。</w:t>
      </w:r>
    </w:p>
    <w:p>
      <w:pPr>
        <w:pStyle w:val="3"/>
        <w:bidi w:val="0"/>
        <w:rPr>
          <w:rFonts w:hint="default"/>
          <w:lang w:val="en-US" w:eastAsia="zh-CN"/>
        </w:rPr>
      </w:pPr>
      <w:bookmarkStart w:id="10" w:name="_Toc24105"/>
      <w:r>
        <w:rPr>
          <w:rFonts w:hint="eastAsia"/>
          <w:lang w:val="en-US" w:eastAsia="zh-CN"/>
        </w:rPr>
        <w:t>（二）调研意义</w:t>
      </w:r>
      <w:bookmarkEnd w:id="10"/>
    </w:p>
    <w:p>
      <w:pPr>
        <w:spacing w:line="360" w:lineRule="auto"/>
        <w:jc w:val="left"/>
        <w:rPr>
          <w:rFonts w:hint="eastAsia"/>
          <w:b/>
          <w:bCs/>
          <w:sz w:val="24"/>
          <w:szCs w:val="24"/>
          <w:lang w:val="en-US" w:eastAsia="zh-CN"/>
        </w:rPr>
      </w:pPr>
      <w:r>
        <w:rPr>
          <w:rFonts w:hint="eastAsia"/>
          <w:b/>
          <w:bCs/>
          <w:sz w:val="24"/>
          <w:szCs w:val="24"/>
          <w:lang w:val="en-US" w:eastAsia="zh-CN"/>
        </w:rPr>
        <w:t>第一：探寻华师红色足迹</w:t>
      </w:r>
    </w:p>
    <w:p>
      <w:pPr>
        <w:spacing w:line="360" w:lineRule="auto"/>
        <w:ind w:firstLineChars="200"/>
        <w:jc w:val="left"/>
        <w:rPr>
          <w:rFonts w:hint="default"/>
          <w:sz w:val="24"/>
          <w:szCs w:val="24"/>
          <w:lang w:val="en-US" w:eastAsia="zh-CN"/>
        </w:rPr>
      </w:pPr>
      <w:r>
        <w:rPr>
          <w:rFonts w:hint="eastAsia"/>
          <w:sz w:val="24"/>
          <w:szCs w:val="24"/>
          <w:lang w:val="en-US" w:eastAsia="zh-CN"/>
        </w:rPr>
        <w:t>红色百年，聚焦华师。</w:t>
      </w:r>
      <w:r>
        <w:rPr>
          <w:sz w:val="24"/>
          <w:szCs w:val="24"/>
          <w:lang w:val="en-US"/>
        </w:rPr>
        <w:t>为深入学习宣传贯彻党的二十大精神，引领广大青少年深刻感悟在以习近平同志为核心的党中央坚强领导下，新时代党和国家事业取得的历史性成就和发生的历史性变革，持续激发爱党爱国爱社会主义的热情</w:t>
      </w:r>
      <w:r>
        <w:rPr>
          <w:rFonts w:hint="eastAsia"/>
          <w:sz w:val="24"/>
          <w:szCs w:val="24"/>
          <w:lang w:val="en-US" w:eastAsia="zh-CN"/>
        </w:rPr>
        <w:t>，本实践队沿着华师学子基层足迹，从武汉、恩施、随州，到四川、山东、河南，在实地走访中描摹华师基层教育版图</w:t>
      </w:r>
      <w:r>
        <w:rPr>
          <w:sz w:val="24"/>
          <w:szCs w:val="24"/>
          <w:lang w:val="en-US"/>
        </w:rPr>
        <w:t>。</w:t>
      </w:r>
    </w:p>
    <w:p>
      <w:pPr>
        <w:spacing w:line="360" w:lineRule="auto"/>
        <w:jc w:val="left"/>
        <w:rPr>
          <w:rFonts w:hint="default"/>
          <w:sz w:val="24"/>
          <w:szCs w:val="24"/>
          <w:lang w:val="en-US" w:eastAsia="zh-CN"/>
        </w:rPr>
      </w:pPr>
      <w:r>
        <w:rPr>
          <w:rFonts w:hint="eastAsia"/>
          <w:b/>
          <w:bCs/>
          <w:sz w:val="24"/>
          <w:szCs w:val="24"/>
          <w:lang w:val="en-US" w:eastAsia="zh-CN"/>
        </w:rPr>
        <w:t>第二：感悟教育红色初心</w:t>
      </w:r>
    </w:p>
    <w:p>
      <w:pPr>
        <w:spacing w:line="360" w:lineRule="auto"/>
        <w:ind w:firstLine="480"/>
        <w:jc w:val="left"/>
        <w:rPr>
          <w:rFonts w:hint="default"/>
          <w:sz w:val="24"/>
          <w:szCs w:val="24"/>
          <w:lang w:val="en-US" w:eastAsia="zh-CN"/>
        </w:rPr>
      </w:pPr>
      <w:r>
        <w:rPr>
          <w:rFonts w:hint="eastAsia"/>
          <w:sz w:val="24"/>
          <w:szCs w:val="24"/>
          <w:lang w:val="en-US" w:eastAsia="zh-CN"/>
        </w:rPr>
        <w:t>红色故事，赓续流传。习近平总书记指出：“要把师德师风建设摆在首要位置，引导广大教师继承发扬老一辈教育工作者‘捧着一颗心来，不带半根草去’的精神，以赤诚之心、奉献之心、仁爱之心投身教育事业。”本实践团立足华中师范大学天然红色优势，寻访基层毕业学子，深入采访我校杰出校友，探寻感悟独属华师的红色故事，并</w:t>
      </w:r>
      <w:r>
        <w:rPr>
          <w:rFonts w:hint="eastAsia" w:ascii="宋体" w:hAnsi="宋体" w:cs="宋体"/>
          <w:sz w:val="24"/>
          <w:szCs w:val="24"/>
          <w:lang w:val="en-US" w:eastAsia="zh-CN"/>
        </w:rPr>
        <w:t>对探访的红色故事</w:t>
      </w:r>
      <w:r>
        <w:rPr>
          <w:rFonts w:hint="eastAsia"/>
          <w:sz w:val="24"/>
          <w:szCs w:val="24"/>
          <w:lang w:val="en-US" w:eastAsia="zh-CN"/>
        </w:rPr>
        <w:t>进行整理、报告，引导广大青年学习。</w:t>
      </w:r>
    </w:p>
    <w:p>
      <w:pPr>
        <w:spacing w:line="360" w:lineRule="auto"/>
        <w:jc w:val="left"/>
        <w:rPr>
          <w:rFonts w:hint="eastAsia"/>
          <w:b/>
          <w:bCs/>
          <w:sz w:val="24"/>
          <w:szCs w:val="24"/>
          <w:lang w:val="en-US" w:eastAsia="zh-CN"/>
        </w:rPr>
      </w:pPr>
      <w:r>
        <w:rPr>
          <w:rFonts w:hint="eastAsia"/>
          <w:b/>
          <w:bCs/>
          <w:sz w:val="24"/>
          <w:szCs w:val="24"/>
          <w:lang w:val="en-US" w:eastAsia="zh-CN"/>
        </w:rPr>
        <w:t>第三：传承百年红色基因</w:t>
      </w:r>
    </w:p>
    <w:p>
      <w:pPr>
        <w:spacing w:line="360" w:lineRule="auto"/>
        <w:ind w:firstLine="480" w:firstLineChars="200"/>
        <w:jc w:val="left"/>
        <w:rPr>
          <w:rFonts w:hint="eastAsia"/>
          <w:sz w:val="24"/>
          <w:szCs w:val="24"/>
          <w:lang w:val="en-US" w:eastAsia="zh-CN"/>
        </w:rPr>
      </w:pPr>
      <w:r>
        <w:rPr>
          <w:rFonts w:hint="eastAsia"/>
          <w:sz w:val="24"/>
          <w:szCs w:val="24"/>
          <w:lang w:val="en-US" w:eastAsia="zh-CN"/>
        </w:rPr>
        <w:t>红色基因，青年传承。本次实践活动旨在</w:t>
      </w:r>
      <w:r>
        <w:rPr>
          <w:sz w:val="24"/>
          <w:szCs w:val="24"/>
          <w:lang w:val="en-US"/>
        </w:rPr>
        <w:t>让</w:t>
      </w:r>
      <w:r>
        <w:rPr>
          <w:rFonts w:hint="eastAsia"/>
          <w:sz w:val="24"/>
          <w:szCs w:val="24"/>
          <w:lang w:val="en-US" w:eastAsia="zh-CN"/>
        </w:rPr>
        <w:t>华师学子学习杰出模范人物，链接革命老区、基层教育的红色精神和华师学子的红色基因。</w:t>
      </w:r>
      <w:r>
        <w:rPr>
          <w:sz w:val="24"/>
          <w:szCs w:val="24"/>
          <w:lang w:val="en-US"/>
        </w:rPr>
        <w:t>深刻领会习近平总书记提倡的</w:t>
      </w:r>
      <w:r>
        <w:rPr>
          <w:rFonts w:hint="eastAsia"/>
          <w:sz w:val="24"/>
          <w:szCs w:val="24"/>
          <w:lang w:val="en-US" w:eastAsia="zh-CN"/>
        </w:rPr>
        <w:t>“</w:t>
      </w:r>
      <w:r>
        <w:rPr>
          <w:sz w:val="24"/>
          <w:szCs w:val="24"/>
          <w:lang w:val="en-US"/>
        </w:rPr>
        <w:t>一定要多接触社会，补上社会实践这一课</w:t>
      </w:r>
      <w:r>
        <w:rPr>
          <w:rFonts w:hint="eastAsia"/>
          <w:sz w:val="24"/>
          <w:szCs w:val="24"/>
          <w:lang w:val="en-US" w:eastAsia="zh-CN"/>
        </w:rPr>
        <w:t>”</w:t>
      </w:r>
      <w:r>
        <w:rPr>
          <w:sz w:val="24"/>
          <w:szCs w:val="24"/>
          <w:lang w:val="en-US"/>
        </w:rPr>
        <w:t>这些殷殷嘱托背后对青年一代的关怀期望</w:t>
      </w:r>
      <w:r>
        <w:rPr>
          <w:rFonts w:hint="eastAsia"/>
          <w:sz w:val="24"/>
          <w:szCs w:val="24"/>
          <w:lang w:val="en-US" w:eastAsia="zh-CN"/>
        </w:rPr>
        <w:t>。</w:t>
      </w:r>
      <w:r>
        <w:rPr>
          <w:rFonts w:hint="eastAsia"/>
          <w:sz w:val="24"/>
          <w:szCs w:val="24"/>
          <w:lang w:val="en-US"/>
        </w:rPr>
        <w:t>通过深入了解校友在基层教育领域的贡献和经验，传递红色精神的核心价值，激励新一代教育工作者在教育事业中发挥更大的作用</w:t>
      </w:r>
      <w:r>
        <w:rPr>
          <w:sz w:val="24"/>
          <w:szCs w:val="24"/>
          <w:lang w:val="en-US"/>
        </w:rPr>
        <w:t>，提升</w:t>
      </w:r>
      <w:r>
        <w:rPr>
          <w:rFonts w:hint="eastAsia"/>
          <w:sz w:val="24"/>
          <w:szCs w:val="24"/>
          <w:lang w:val="en-US" w:eastAsia="zh-CN"/>
        </w:rPr>
        <w:t>广大青年</w:t>
      </w:r>
      <w:r>
        <w:rPr>
          <w:sz w:val="24"/>
          <w:szCs w:val="24"/>
          <w:lang w:val="en-US"/>
        </w:rPr>
        <w:t>参加社会实践的自觉性和积极性</w:t>
      </w:r>
      <w:r>
        <w:rPr>
          <w:rFonts w:hint="eastAsia"/>
          <w:sz w:val="24"/>
          <w:szCs w:val="24"/>
          <w:lang w:val="en-US" w:eastAsia="zh-CN"/>
        </w:rPr>
        <w:t>，鼓励青年积极投身红色地区教育事业，为基层教育输送优秀的师资力量。</w:t>
      </w:r>
    </w:p>
    <w:p>
      <w:pPr>
        <w:spacing w:line="360" w:lineRule="auto"/>
        <w:jc w:val="left"/>
        <w:rPr>
          <w:rFonts w:hint="eastAsia"/>
          <w:sz w:val="24"/>
          <w:szCs w:val="24"/>
          <w:lang w:val="en-US" w:eastAsia="zh-CN"/>
        </w:rPr>
      </w:pPr>
    </w:p>
    <w:p>
      <w:pPr>
        <w:spacing w:line="360" w:lineRule="auto"/>
        <w:jc w:val="left"/>
        <w:rPr>
          <w:rFonts w:hint="eastAsia"/>
          <w:sz w:val="24"/>
          <w:szCs w:val="24"/>
          <w:lang w:val="en-US" w:eastAsia="zh-CN"/>
        </w:rPr>
      </w:pPr>
    </w:p>
    <w:p>
      <w:pPr>
        <w:spacing w:line="360" w:lineRule="auto"/>
        <w:jc w:val="left"/>
        <w:rPr>
          <w:rFonts w:hint="eastAsia"/>
          <w:sz w:val="24"/>
          <w:szCs w:val="24"/>
          <w:lang w:val="en-US" w:eastAsia="zh-CN"/>
        </w:rPr>
      </w:pPr>
    </w:p>
    <w:p>
      <w:pPr>
        <w:spacing w:line="360" w:lineRule="auto"/>
        <w:jc w:val="left"/>
        <w:rPr>
          <w:rFonts w:hint="eastAsia"/>
          <w:sz w:val="24"/>
          <w:szCs w:val="24"/>
          <w:lang w:val="en-US" w:eastAsia="zh-CN"/>
        </w:rPr>
      </w:pPr>
    </w:p>
    <w:p>
      <w:pPr>
        <w:pStyle w:val="2"/>
        <w:numPr>
          <w:ilvl w:val="0"/>
          <w:numId w:val="0"/>
        </w:numPr>
        <w:bidi w:val="0"/>
        <w:ind w:leftChars="0"/>
        <w:rPr>
          <w:rFonts w:hint="eastAsia"/>
          <w:lang w:val="en-US" w:eastAsia="zh-CN"/>
        </w:rPr>
      </w:pPr>
      <w:bookmarkStart w:id="11" w:name="_Toc3912"/>
      <w:r>
        <w:rPr>
          <w:rFonts w:hint="eastAsia"/>
          <w:lang w:val="en-US" w:eastAsia="zh-CN"/>
        </w:rPr>
        <w:t>三、调研过程</w:t>
      </w:r>
      <w:bookmarkEnd w:id="11"/>
    </w:p>
    <w:p>
      <w:pPr>
        <w:pStyle w:val="3"/>
        <w:numPr>
          <w:ilvl w:val="0"/>
          <w:numId w:val="2"/>
        </w:numPr>
        <w:bidi w:val="0"/>
        <w:rPr>
          <w:rFonts w:hint="eastAsia"/>
          <w:lang w:val="en-US" w:eastAsia="zh-CN"/>
        </w:rPr>
      </w:pPr>
      <w:bookmarkStart w:id="12" w:name="_Toc2885"/>
      <w:r>
        <w:rPr>
          <w:rFonts w:hint="eastAsia"/>
          <w:lang w:val="en-US" w:eastAsia="zh-CN"/>
        </w:rPr>
        <w:t>调研地点</w:t>
      </w:r>
      <w:bookmarkEnd w:id="12"/>
    </w:p>
    <w:p>
      <w:pPr>
        <w:spacing w:line="360" w:lineRule="auto"/>
        <w:ind w:firstLine="480" w:firstLineChars="200"/>
        <w:jc w:val="left"/>
        <w:rPr>
          <w:rFonts w:hint="default"/>
          <w:sz w:val="24"/>
          <w:szCs w:val="24"/>
          <w:lang w:val="en-US" w:eastAsia="zh-CN"/>
        </w:rPr>
      </w:pPr>
      <w:r>
        <w:rPr>
          <w:rFonts w:hint="eastAsia"/>
          <w:sz w:val="24"/>
          <w:szCs w:val="24"/>
          <w:lang w:val="en-US" w:eastAsia="zh-CN"/>
        </w:rPr>
        <w:t>武汉、宣恩、随州、河南、四川等地</w:t>
      </w:r>
    </w:p>
    <w:p>
      <w:pPr>
        <w:pStyle w:val="3"/>
        <w:numPr>
          <w:ilvl w:val="0"/>
          <w:numId w:val="0"/>
        </w:numPr>
        <w:bidi w:val="0"/>
        <w:ind w:leftChars="0"/>
        <w:rPr>
          <w:rFonts w:hint="eastAsia"/>
          <w:lang w:val="en-US" w:eastAsia="zh-CN"/>
        </w:rPr>
      </w:pPr>
      <w:bookmarkStart w:id="13" w:name="_Toc13328"/>
      <w:r>
        <w:rPr>
          <w:rFonts w:hint="eastAsia"/>
          <w:lang w:val="en-US" w:eastAsia="zh-CN"/>
        </w:rPr>
        <w:t>（二）调研内容</w:t>
      </w:r>
      <w:bookmarkEnd w:id="13"/>
    </w:p>
    <w:p>
      <w:pPr>
        <w:spacing w:line="360" w:lineRule="auto"/>
        <w:ind w:firstLine="482" w:firstLineChars="200"/>
        <w:jc w:val="left"/>
        <w:rPr>
          <w:rFonts w:hint="eastAsia"/>
          <w:sz w:val="24"/>
          <w:szCs w:val="24"/>
          <w:lang w:val="en-US" w:eastAsia="zh-CN"/>
        </w:rPr>
      </w:pPr>
      <w:r>
        <w:rPr>
          <w:rFonts w:hint="eastAsia"/>
          <w:b/>
          <w:bCs/>
          <w:sz w:val="24"/>
          <w:szCs w:val="24"/>
          <w:lang w:val="en-US" w:eastAsia="zh-CN"/>
        </w:rPr>
        <w:t>教育经历</w:t>
      </w:r>
      <w:r>
        <w:rPr>
          <w:rFonts w:hint="eastAsia"/>
          <w:sz w:val="24"/>
          <w:szCs w:val="24"/>
          <w:lang w:val="en-US" w:eastAsia="zh-CN"/>
        </w:rPr>
        <w:t>：调研优秀华师校友的教育背景和学习经历，了解他们的专业选择、学科知识和教育理论的学习情况。</w:t>
      </w:r>
    </w:p>
    <w:p>
      <w:pPr>
        <w:spacing w:line="360" w:lineRule="auto"/>
        <w:ind w:firstLine="482" w:firstLineChars="200"/>
        <w:jc w:val="left"/>
        <w:rPr>
          <w:rFonts w:hint="eastAsia"/>
          <w:sz w:val="24"/>
          <w:szCs w:val="24"/>
          <w:lang w:val="en-US" w:eastAsia="zh-CN"/>
        </w:rPr>
      </w:pPr>
      <w:r>
        <w:rPr>
          <w:rFonts w:hint="eastAsia"/>
          <w:b/>
          <w:bCs/>
          <w:sz w:val="24"/>
          <w:szCs w:val="24"/>
          <w:lang w:val="en-US" w:eastAsia="zh-CN"/>
        </w:rPr>
        <w:t>职业发展</w:t>
      </w:r>
      <w:r>
        <w:rPr>
          <w:rFonts w:hint="eastAsia"/>
          <w:sz w:val="24"/>
          <w:szCs w:val="24"/>
          <w:lang w:val="en-US" w:eastAsia="zh-CN"/>
        </w:rPr>
        <w:t>：调查优秀华师校友的职业发展轨迹，包括就业情况、就业地点、职位晋升和成就等。了解他们如何应用所学教育知识并取得成功。</w:t>
      </w:r>
    </w:p>
    <w:p>
      <w:pPr>
        <w:spacing w:line="360" w:lineRule="auto"/>
        <w:ind w:firstLine="482" w:firstLineChars="200"/>
        <w:jc w:val="left"/>
        <w:rPr>
          <w:rFonts w:hint="eastAsia"/>
          <w:sz w:val="24"/>
          <w:szCs w:val="24"/>
          <w:lang w:val="en-US" w:eastAsia="zh-CN"/>
        </w:rPr>
      </w:pPr>
      <w:r>
        <w:rPr>
          <w:rFonts w:hint="eastAsia"/>
          <w:b/>
          <w:bCs/>
          <w:sz w:val="24"/>
          <w:szCs w:val="24"/>
          <w:lang w:val="en-US" w:eastAsia="zh-CN"/>
        </w:rPr>
        <w:t>教学实践</w:t>
      </w:r>
      <w:r>
        <w:rPr>
          <w:rFonts w:hint="eastAsia"/>
          <w:sz w:val="24"/>
          <w:szCs w:val="24"/>
          <w:lang w:val="en-US" w:eastAsia="zh-CN"/>
        </w:rPr>
        <w:t>：了解优秀华师校友在教学实践中的表现和成就。了解他们在教学活动中的教学方法、课堂管理、学生反馈等方面的能力。</w:t>
      </w:r>
    </w:p>
    <w:p>
      <w:pPr>
        <w:spacing w:line="360" w:lineRule="auto"/>
        <w:ind w:firstLine="482" w:firstLineChars="200"/>
        <w:jc w:val="left"/>
        <w:rPr>
          <w:rFonts w:hint="eastAsia"/>
          <w:sz w:val="24"/>
          <w:szCs w:val="24"/>
          <w:lang w:val="en-US" w:eastAsia="zh-CN"/>
        </w:rPr>
      </w:pPr>
      <w:r>
        <w:rPr>
          <w:rFonts w:hint="eastAsia"/>
          <w:b/>
          <w:bCs/>
          <w:sz w:val="24"/>
          <w:szCs w:val="24"/>
          <w:lang w:val="en-US" w:eastAsia="zh-CN"/>
        </w:rPr>
        <w:t>专业能力</w:t>
      </w:r>
      <w:r>
        <w:rPr>
          <w:rFonts w:hint="eastAsia"/>
          <w:sz w:val="24"/>
          <w:szCs w:val="24"/>
          <w:lang w:val="en-US" w:eastAsia="zh-CN"/>
        </w:rPr>
        <w:t>：调研校友在教育领域的专业能力和技能，涉及教学设计、评估能力、教育创新和研究等方面的表现。</w:t>
      </w:r>
    </w:p>
    <w:p>
      <w:pPr>
        <w:spacing w:line="360" w:lineRule="auto"/>
        <w:ind w:firstLine="482" w:firstLineChars="200"/>
        <w:jc w:val="left"/>
        <w:rPr>
          <w:rFonts w:hint="eastAsia"/>
          <w:sz w:val="24"/>
          <w:szCs w:val="24"/>
          <w:lang w:val="en-US" w:eastAsia="zh-CN"/>
        </w:rPr>
      </w:pPr>
      <w:r>
        <w:rPr>
          <w:rFonts w:hint="eastAsia"/>
          <w:b/>
          <w:bCs/>
          <w:sz w:val="24"/>
          <w:szCs w:val="24"/>
          <w:lang w:val="en-US" w:eastAsia="zh-CN"/>
        </w:rPr>
        <w:t>社会影响</w:t>
      </w:r>
      <w:r>
        <w:rPr>
          <w:rFonts w:hint="eastAsia"/>
          <w:sz w:val="24"/>
          <w:szCs w:val="24"/>
          <w:lang w:val="en-US" w:eastAsia="zh-CN"/>
        </w:rPr>
        <w:t>：了解优秀华师校友在教育领域及社会上的影响力，包括他们在学术界、教育机构或社区中的地位和声誉。</w:t>
      </w:r>
    </w:p>
    <w:p>
      <w:pPr>
        <w:spacing w:line="360" w:lineRule="auto"/>
        <w:ind w:firstLine="482" w:firstLineChars="200"/>
        <w:jc w:val="left"/>
        <w:rPr>
          <w:rFonts w:hint="eastAsia"/>
          <w:sz w:val="24"/>
          <w:szCs w:val="24"/>
          <w:lang w:val="en-US" w:eastAsia="zh-CN"/>
        </w:rPr>
      </w:pPr>
      <w:r>
        <w:rPr>
          <w:rFonts w:hint="eastAsia"/>
          <w:b/>
          <w:bCs/>
          <w:sz w:val="24"/>
          <w:szCs w:val="24"/>
          <w:lang w:val="en-US" w:eastAsia="zh-CN"/>
        </w:rPr>
        <w:t>心得体会</w:t>
      </w:r>
      <w:r>
        <w:rPr>
          <w:rFonts w:hint="eastAsia"/>
          <w:sz w:val="24"/>
          <w:szCs w:val="24"/>
          <w:lang w:val="en-US" w:eastAsia="zh-CN"/>
        </w:rPr>
        <w:t>：探讨校友对师范教育的看法和评价，了解他们对师范教育的体验、培养的成果以及对教育行业未来发展的观点。</w:t>
      </w:r>
    </w:p>
    <w:p>
      <w:pPr>
        <w:spacing w:line="360" w:lineRule="auto"/>
        <w:ind w:firstLine="482" w:firstLineChars="200"/>
        <w:jc w:val="left"/>
        <w:rPr>
          <w:rFonts w:hint="eastAsia"/>
          <w:sz w:val="24"/>
          <w:szCs w:val="24"/>
          <w:lang w:val="en-US" w:eastAsia="zh-CN"/>
        </w:rPr>
      </w:pPr>
      <w:r>
        <w:rPr>
          <w:rFonts w:hint="eastAsia"/>
          <w:b/>
          <w:bCs/>
          <w:sz w:val="24"/>
          <w:szCs w:val="24"/>
          <w:lang w:val="en-US" w:eastAsia="zh-CN"/>
        </w:rPr>
        <w:t>成功因素</w:t>
      </w:r>
      <w:r>
        <w:rPr>
          <w:rFonts w:hint="eastAsia"/>
          <w:sz w:val="24"/>
          <w:szCs w:val="24"/>
          <w:lang w:val="en-US" w:eastAsia="zh-CN"/>
        </w:rPr>
        <w:t>：分析优秀师范校友的成功因素和个人特质，如领导力、创新思维、团队合作能力等，探索其成功的关键要素。</w:t>
      </w:r>
    </w:p>
    <w:p>
      <w:pPr>
        <w:spacing w:line="360" w:lineRule="auto"/>
        <w:ind w:firstLine="482" w:firstLineChars="200"/>
        <w:jc w:val="left"/>
        <w:rPr>
          <w:rFonts w:hint="eastAsia"/>
          <w:sz w:val="24"/>
          <w:szCs w:val="24"/>
          <w:lang w:val="en-US" w:eastAsia="zh-CN"/>
        </w:rPr>
      </w:pPr>
      <w:r>
        <w:rPr>
          <w:rFonts w:hint="eastAsia"/>
          <w:b/>
          <w:bCs/>
          <w:sz w:val="24"/>
          <w:szCs w:val="24"/>
          <w:lang w:val="en-US" w:eastAsia="zh-CN"/>
        </w:rPr>
        <w:t>祝福寄语</w:t>
      </w:r>
      <w:r>
        <w:rPr>
          <w:rFonts w:hint="eastAsia"/>
          <w:sz w:val="24"/>
          <w:szCs w:val="24"/>
          <w:lang w:val="en-US" w:eastAsia="zh-CN"/>
        </w:rPr>
        <w:t>：正值华师百廿校庆来临之际，优秀华师校友对华师以及在校学弟学妹们送上自己的寄语祝福。</w:t>
      </w:r>
    </w:p>
    <w:p>
      <w:pPr>
        <w:spacing w:line="360" w:lineRule="auto"/>
        <w:ind w:firstLine="480" w:firstLineChars="200"/>
        <w:jc w:val="left"/>
        <w:rPr>
          <w:rFonts w:hint="eastAsia"/>
          <w:sz w:val="24"/>
          <w:szCs w:val="24"/>
          <w:lang w:val="en-US" w:eastAsia="zh-CN"/>
        </w:rPr>
      </w:pPr>
    </w:p>
    <w:p>
      <w:pPr>
        <w:pStyle w:val="2"/>
        <w:numPr>
          <w:ilvl w:val="0"/>
          <w:numId w:val="3"/>
        </w:numPr>
        <w:bidi w:val="0"/>
        <w:rPr>
          <w:rFonts w:hint="eastAsia"/>
          <w:lang w:val="en-US" w:eastAsia="zh-CN"/>
        </w:rPr>
      </w:pPr>
      <w:bookmarkStart w:id="14" w:name="_Toc29070"/>
      <w:r>
        <w:rPr>
          <w:rFonts w:hint="eastAsia"/>
          <w:lang w:val="en-US" w:eastAsia="zh-CN"/>
        </w:rPr>
        <w:t>特色故事</w:t>
      </w:r>
      <w:bookmarkEnd w:id="14"/>
    </w:p>
    <w:p>
      <w:pPr>
        <w:pStyle w:val="3"/>
        <w:bidi w:val="0"/>
        <w:rPr>
          <w:rFonts w:hint="default"/>
          <w:lang w:val="en-US" w:eastAsia="zh-CN"/>
        </w:rPr>
      </w:pPr>
      <w:bookmarkStart w:id="15" w:name="_Toc15041"/>
      <w:r>
        <w:rPr>
          <w:rFonts w:hint="eastAsia"/>
          <w:lang w:eastAsia="zh-CN"/>
        </w:rPr>
        <w:t>（</w:t>
      </w:r>
      <w:r>
        <w:rPr>
          <w:rFonts w:hint="eastAsia"/>
          <w:lang w:val="en-US" w:eastAsia="zh-CN"/>
        </w:rPr>
        <w:t>一</w:t>
      </w:r>
      <w:r>
        <w:rPr>
          <w:rFonts w:hint="eastAsia"/>
          <w:lang w:eastAsia="zh-CN"/>
        </w:rPr>
        <w:t>）</w:t>
      </w:r>
      <w:r>
        <w:rPr>
          <w:rFonts w:hint="eastAsia"/>
          <w:lang w:val="en-US" w:eastAsia="zh-CN"/>
        </w:rPr>
        <w:t>捧丹心，育幼苗——华雨辰</w:t>
      </w:r>
      <w:bookmarkEnd w:id="15"/>
    </w:p>
    <w:p>
      <w:pPr>
        <w:spacing w:line="360" w:lineRule="auto"/>
        <w:ind w:firstLine="480" w:firstLineChars="200"/>
        <w:jc w:val="left"/>
        <w:rPr>
          <w:rFonts w:hint="eastAsia"/>
          <w:sz w:val="24"/>
          <w:szCs w:val="24"/>
          <w:lang w:val="en-US" w:eastAsia="zh-CN"/>
        </w:rPr>
      </w:pPr>
      <w:r>
        <w:rPr>
          <w:rFonts w:hint="eastAsia"/>
          <w:sz w:val="24"/>
          <w:szCs w:val="24"/>
          <w:lang w:val="en-US" w:eastAsia="zh-CN"/>
        </w:rPr>
        <w:t>芳华在哪里绽放，哪里就有感人至深的故事。华雨辰在2012年毕业于华中师范大学音乐学院后来到武汉市青山区钢花小学，任职音乐老师已有11年。</w:t>
      </w:r>
    </w:p>
    <w:p>
      <w:pPr>
        <w:spacing w:line="360" w:lineRule="auto"/>
        <w:ind w:firstLine="480" w:firstLineChars="200"/>
        <w:jc w:val="left"/>
        <w:rPr>
          <w:rFonts w:hint="eastAsia"/>
          <w:sz w:val="24"/>
          <w:szCs w:val="24"/>
          <w:lang w:val="en-US" w:eastAsia="zh-CN"/>
        </w:rPr>
      </w:pPr>
      <w:r>
        <w:rPr>
          <w:rFonts w:hint="eastAsia"/>
          <w:sz w:val="24"/>
          <w:szCs w:val="24"/>
          <w:lang w:val="en-US" w:eastAsia="zh-CN"/>
        </w:rPr>
        <w:t>传承华师精神，弘扬华师大爱。华雨辰老师并没有像大多数普通音乐教师一样，只是简单教授乐理知识。习近平总书记强调的“美育”理念一直深植她的心中</w:t>
      </w:r>
    </w:p>
    <w:p>
      <w:pPr>
        <w:spacing w:line="360" w:lineRule="auto"/>
        <w:ind w:firstLine="480" w:firstLineChars="200"/>
        <w:jc w:val="left"/>
        <w:rPr>
          <w:rFonts w:hint="eastAsia"/>
          <w:sz w:val="24"/>
          <w:szCs w:val="24"/>
          <w:lang w:val="en-US" w:eastAsia="zh-CN"/>
        </w:rPr>
      </w:pPr>
      <w:r>
        <w:rPr>
          <w:rFonts w:hint="eastAsia"/>
          <w:sz w:val="24"/>
          <w:szCs w:val="24"/>
          <w:lang w:val="en-US" w:eastAsia="zh-CN"/>
        </w:rPr>
        <w:t>花儿朵朵，铸魂育人。在入职的第三个年头，华雨辰组建了花儿合唱团。八年间，家长、学生、师资力量等各方的约束与滋养让“花儿”经历了风吹雨打后慢慢壮大。然而成长总是不能一帆风顺的，突如其来的疫情打破了孩子们去维也纳的金色大厅演出的梦。看着学生们期待的眼睛，华雨辰告诉他们：“没关系，只要你想唱歌，哪里都是舞台。”经过一遍遍的磨合与调整，花儿合唱团的云合唱《夜空中最亮的星》成了疫情期间一颗鼓舞人心的星星。</w:t>
      </w:r>
    </w:p>
    <w:p>
      <w:pPr>
        <w:spacing w:line="360" w:lineRule="auto"/>
        <w:ind w:firstLine="480" w:firstLineChars="200"/>
        <w:jc w:val="left"/>
        <w:rPr>
          <w:rFonts w:hint="eastAsia"/>
          <w:sz w:val="24"/>
          <w:szCs w:val="24"/>
          <w:lang w:val="en-US" w:eastAsia="zh-CN"/>
        </w:rPr>
      </w:pPr>
      <w:r>
        <w:rPr>
          <w:rFonts w:hint="eastAsia"/>
          <w:sz w:val="24"/>
          <w:szCs w:val="24"/>
          <w:lang w:val="en-US" w:eastAsia="zh-CN"/>
        </w:rPr>
        <w:t>谈及这次特殊的线上合唱，华雨辰老师有些许哽咽，她说孩子们那执着而又刻苦的精神感动着她，激励着她，这才有了最后打动人心的艺术效果。</w:t>
      </w:r>
    </w:p>
    <w:p>
      <w:pPr>
        <w:spacing w:line="360" w:lineRule="auto"/>
        <w:ind w:firstLine="480" w:firstLineChars="200"/>
        <w:jc w:val="left"/>
        <w:rPr>
          <w:rFonts w:hint="eastAsia"/>
          <w:sz w:val="24"/>
          <w:szCs w:val="24"/>
          <w:lang w:val="en-US" w:eastAsia="zh-CN"/>
        </w:rPr>
      </w:pPr>
      <w:r>
        <w:rPr>
          <w:rFonts w:hint="eastAsia"/>
          <w:sz w:val="24"/>
          <w:szCs w:val="24"/>
          <w:lang w:val="en-US" w:eastAsia="zh-CN"/>
        </w:rPr>
        <w:t>以美修德，是她的教育理念。扎根基层教育十一年的华雨辰老师身行一例，在孩子们心中种下星星点点音乐梦，点亮满天繁星。</w:t>
      </w:r>
    </w:p>
    <w:p>
      <w:pPr>
        <w:spacing w:line="360" w:lineRule="auto"/>
        <w:ind w:firstLine="480" w:firstLineChars="200"/>
        <w:jc w:val="left"/>
        <w:rPr>
          <w:rFonts w:hint="eastAsia"/>
          <w:sz w:val="24"/>
          <w:szCs w:val="24"/>
          <w:lang w:val="en-US" w:eastAsia="zh-CN"/>
        </w:rPr>
      </w:pPr>
    </w:p>
    <w:p>
      <w:pPr>
        <w:pStyle w:val="3"/>
        <w:bidi w:val="0"/>
        <w:rPr>
          <w:rFonts w:hint="default"/>
          <w:lang w:val="en-US" w:eastAsia="zh-CN"/>
        </w:rPr>
      </w:pPr>
      <w:bookmarkStart w:id="16" w:name="_Toc24018"/>
      <w:r>
        <w:rPr>
          <w:rFonts w:hint="eastAsia"/>
          <w:lang w:val="en-US" w:eastAsia="zh-CN"/>
        </w:rPr>
        <w:t>（二）提灯引航，育梦成光——李桢</w:t>
      </w:r>
      <w:bookmarkEnd w:id="16"/>
    </w:p>
    <w:p>
      <w:pPr>
        <w:spacing w:line="360" w:lineRule="auto"/>
        <w:ind w:firstLine="480" w:firstLineChars="200"/>
        <w:jc w:val="left"/>
        <w:rPr>
          <w:rFonts w:hint="eastAsia"/>
          <w:sz w:val="24"/>
          <w:szCs w:val="24"/>
          <w:lang w:val="en-US" w:eastAsia="zh-CN"/>
        </w:rPr>
      </w:pPr>
      <w:r>
        <w:rPr>
          <w:rFonts w:hint="eastAsia"/>
          <w:sz w:val="24"/>
          <w:szCs w:val="24"/>
          <w:lang w:val="en-US" w:eastAsia="zh-CN"/>
        </w:rPr>
        <w:t>当命运的齿轮开始转动，上帝一不留神关上了一扇门，不是每一颗星星都会发光。为深入了解特殊群体的教育现状，实践队特别采访了华中师范大学优秀校友李桢老师。据悉，李桢老师在校期间便是同学们当中的佼佼者，多次获得舞蹈大赛金奖，一次偶然的实习契机，让他放弃了优越的就业机会，毅然投身特殊教育领域。</w:t>
      </w:r>
    </w:p>
    <w:p>
      <w:pPr>
        <w:spacing w:line="360" w:lineRule="auto"/>
        <w:ind w:firstLine="480" w:firstLineChars="200"/>
        <w:jc w:val="left"/>
        <w:rPr>
          <w:rFonts w:hint="eastAsia"/>
          <w:sz w:val="24"/>
          <w:szCs w:val="24"/>
          <w:lang w:val="en-US" w:eastAsia="zh-CN"/>
        </w:rPr>
      </w:pPr>
      <w:r>
        <w:rPr>
          <w:rFonts w:hint="eastAsia"/>
          <w:sz w:val="24"/>
          <w:szCs w:val="24"/>
          <w:lang w:val="en-US" w:eastAsia="zh-CN"/>
        </w:rPr>
        <w:t>由于非科班出身，李桢老师坦言当时是一腔热血，前期确实遇到很大阻力，他是在摸索与探寻中慢慢学会手语，找到合适的教学方法。他说教授聋哑孩子舞蹈，并不是像电视剧中那样靠地板传达节奏，而是一个极其复杂困难的过程，要根据不同孩子的情况因材施教。在实践队谈及李桢老师获得的荣誉之时，李桢老师认为并不是自己在付出与牺牲，而是教学相长，孩子们成就了他。为党育人，为国育才，耐心点点浇灌，暗星绽放光芒。捧着一颗心来，不带半颗草去。李桢老师的教育理念值得我们学习与发扬。</w:t>
      </w:r>
    </w:p>
    <w:p>
      <w:pPr>
        <w:pStyle w:val="3"/>
        <w:bidi w:val="0"/>
        <w:rPr>
          <w:rFonts w:hint="eastAsia"/>
          <w:sz w:val="24"/>
          <w:szCs w:val="24"/>
          <w:lang w:val="en-US" w:eastAsia="zh-CN"/>
        </w:rPr>
      </w:pPr>
      <w:bookmarkStart w:id="17" w:name="_Toc11667"/>
      <w:r>
        <w:rPr>
          <w:rFonts w:hint="eastAsia"/>
          <w:lang w:val="en-US" w:eastAsia="zh-CN"/>
        </w:rPr>
        <w:t>（三）桃李不言，下自成蹊——刘族刚</w:t>
      </w:r>
      <w:bookmarkEnd w:id="17"/>
    </w:p>
    <w:p>
      <w:pPr>
        <w:spacing w:line="360" w:lineRule="auto"/>
        <w:ind w:firstLine="480" w:firstLineChars="200"/>
        <w:jc w:val="left"/>
        <w:rPr>
          <w:rFonts w:hint="eastAsia"/>
          <w:b/>
          <w:bCs/>
          <w:sz w:val="24"/>
          <w:szCs w:val="24"/>
          <w:lang w:val="en-US" w:eastAsia="zh-CN"/>
        </w:rPr>
      </w:pPr>
      <w:r>
        <w:rPr>
          <w:rFonts w:hint="eastAsia"/>
          <w:sz w:val="24"/>
          <w:szCs w:val="24"/>
          <w:lang w:val="en-US" w:eastAsia="zh-CN"/>
        </w:rPr>
        <w:t>自己走上基层教育这条道路的关键，刘族刚采用了陶行知先生的一句话——唯有爱和情怀才能使我坚持下来。从教多年，他始终秉承着“爱生如子”的情怀，不放弃每一个学生，不错过每一次提高学生学习成绩的机会。他将数学传统文化知识融入课堂，告诉学生数学的来龙去脉，提升文化素养，增强民族自豪感，让学生切实感受到数学文化魅力。</w:t>
      </w:r>
    </w:p>
    <w:p>
      <w:pPr>
        <w:spacing w:line="360" w:lineRule="auto"/>
        <w:ind w:firstLine="480" w:firstLineChars="200"/>
        <w:jc w:val="left"/>
        <w:rPr>
          <w:rFonts w:hint="eastAsia"/>
          <w:sz w:val="24"/>
          <w:szCs w:val="24"/>
          <w:lang w:val="en-US" w:eastAsia="zh-CN"/>
        </w:rPr>
      </w:pPr>
      <w:r>
        <w:rPr>
          <w:rFonts w:hint="eastAsia"/>
          <w:sz w:val="24"/>
          <w:szCs w:val="24"/>
          <w:lang w:val="en-US" w:eastAsia="zh-CN"/>
        </w:rPr>
        <w:t>面对成绩不理想的学生，刘族刚始终秉持着没有差生的原则。“成绩比较差的学生，只是暂时的落后，可能是以前没有用功学习，一旦努力了，他们也能上得来。”对于学有所长的学生，他也会针对性地进行教学提升，帮助学生更好地运用特长，发挥所能。</w:t>
      </w:r>
    </w:p>
    <w:p>
      <w:pPr>
        <w:spacing w:line="360" w:lineRule="auto"/>
        <w:ind w:firstLine="480" w:firstLineChars="200"/>
        <w:jc w:val="left"/>
        <w:rPr>
          <w:rFonts w:hint="eastAsia"/>
          <w:sz w:val="24"/>
          <w:szCs w:val="24"/>
          <w:lang w:val="en-US" w:eastAsia="zh-CN"/>
        </w:rPr>
      </w:pPr>
      <w:r>
        <w:rPr>
          <w:rFonts w:hint="eastAsia"/>
          <w:sz w:val="24"/>
          <w:szCs w:val="24"/>
          <w:lang w:val="en-US" w:eastAsia="zh-CN"/>
        </w:rPr>
        <w:t>对于高考这个时代指挥棒，他谈到，高考作为学生在高中阶段的一个评价标准，对于教育方向的把握引领更具有可操作性，“我们希望我们出去的孩子应该是一个德智体美劳全面发展的孩子。社会主义接班人应该具备这个素质。”</w:t>
      </w:r>
    </w:p>
    <w:p>
      <w:pPr>
        <w:spacing w:line="360" w:lineRule="auto"/>
        <w:ind w:firstLine="480" w:firstLineChars="200"/>
        <w:jc w:val="left"/>
        <w:rPr>
          <w:rFonts w:hint="eastAsia"/>
          <w:sz w:val="24"/>
          <w:szCs w:val="24"/>
          <w:lang w:val="en-US" w:eastAsia="zh-CN"/>
        </w:rPr>
      </w:pPr>
      <w:r>
        <w:rPr>
          <w:rFonts w:hint="eastAsia"/>
          <w:sz w:val="24"/>
          <w:szCs w:val="24"/>
          <w:lang w:val="en-US" w:eastAsia="zh-CN"/>
        </w:rPr>
        <w:t>在援疆三年里，刘族刚也深刻体会到了不同地区的教育水平的差异。面对教育相对落后的地区，刘族刚用自己的行动改变现状，将自己的一套方法引入该地区的教学中，引领老师教学，引导学生学数学。</w:t>
      </w:r>
    </w:p>
    <w:p>
      <w:pPr>
        <w:spacing w:line="360" w:lineRule="auto"/>
        <w:ind w:firstLine="480" w:firstLineChars="200"/>
        <w:jc w:val="left"/>
        <w:rPr>
          <w:rFonts w:hint="eastAsia"/>
          <w:sz w:val="24"/>
          <w:szCs w:val="24"/>
          <w:lang w:val="en-US" w:eastAsia="zh-CN"/>
        </w:rPr>
      </w:pPr>
      <w:r>
        <w:rPr>
          <w:rFonts w:hint="eastAsia"/>
          <w:sz w:val="24"/>
          <w:szCs w:val="24"/>
          <w:lang w:val="en-US" w:eastAsia="zh-CN"/>
        </w:rPr>
        <w:t>面对自己的诸多荣誉称号，刘族刚表示这些更多带来的也是一份责任。他谈到，自己会始终坚守在一线教育岗位，让学生受益；也会尽自己所能帮助和引领年轻教师们更好地成长，继续为教育事业贡献自己的一份力量。</w:t>
      </w:r>
    </w:p>
    <w:p>
      <w:pPr>
        <w:pStyle w:val="3"/>
        <w:bidi w:val="0"/>
        <w:rPr>
          <w:rFonts w:hint="eastAsia"/>
          <w:lang w:val="en-US" w:eastAsia="zh-CN"/>
        </w:rPr>
      </w:pPr>
      <w:bookmarkStart w:id="18" w:name="_Toc13469"/>
      <w:r>
        <w:rPr>
          <w:rFonts w:hint="eastAsia"/>
          <w:lang w:val="en-US" w:eastAsia="zh-CN"/>
        </w:rPr>
        <w:t>（四）</w:t>
      </w:r>
      <w:r>
        <w:rPr>
          <w:rFonts w:hint="eastAsia"/>
        </w:rPr>
        <w:t>在基层教育的土地上书写爱的故事</w:t>
      </w:r>
      <w:r>
        <w:rPr>
          <w:rFonts w:hint="eastAsia"/>
          <w:lang w:eastAsia="zh-CN"/>
        </w:rPr>
        <w:t>——</w:t>
      </w:r>
      <w:r>
        <w:rPr>
          <w:rFonts w:hint="eastAsia"/>
          <w:lang w:val="en-US" w:eastAsia="zh-CN"/>
        </w:rPr>
        <w:t>桂贤</w:t>
      </w:r>
      <w:r>
        <w:rPr>
          <w:rFonts w:hint="eastAsia"/>
        </w:rPr>
        <w:t>娣</w:t>
      </w:r>
      <w:bookmarkEnd w:id="18"/>
    </w:p>
    <w:p>
      <w:pPr>
        <w:spacing w:line="360" w:lineRule="auto"/>
        <w:ind w:firstLine="480" w:firstLineChars="200"/>
        <w:jc w:val="left"/>
        <w:rPr>
          <w:rFonts w:hint="eastAsia"/>
          <w:sz w:val="24"/>
          <w:szCs w:val="24"/>
          <w:lang w:val="en-US" w:eastAsia="zh-CN"/>
        </w:rPr>
      </w:pPr>
      <w:r>
        <w:rPr>
          <w:rFonts w:hint="eastAsia"/>
          <w:sz w:val="24"/>
          <w:szCs w:val="24"/>
          <w:lang w:val="en-US" w:eastAsia="zh-CN"/>
        </w:rPr>
        <w:t>在41年的从教过程中，桂老师兢兢业业，在情感教育和智慧教育方面不断探索。她创立了“小学语文情感教学法”、“用情用智育人法”，总结出“班主任因生给爱教育法”、“教师与家长真诚相处系列方法”等，并因此成为湖北名师方阵的领军人物，被誉为“情感育人、智慧育人的教育专家”、“爱的教科书”。</w:t>
      </w:r>
    </w:p>
    <w:p>
      <w:pPr>
        <w:spacing w:line="360" w:lineRule="auto"/>
        <w:ind w:firstLine="480" w:firstLineChars="200"/>
        <w:jc w:val="left"/>
        <w:rPr>
          <w:rFonts w:hint="eastAsia"/>
          <w:sz w:val="24"/>
          <w:szCs w:val="24"/>
          <w:lang w:val="en-US" w:eastAsia="zh-CN"/>
        </w:rPr>
      </w:pPr>
      <w:r>
        <w:rPr>
          <w:rFonts w:hint="eastAsia"/>
          <w:sz w:val="24"/>
          <w:szCs w:val="24"/>
          <w:lang w:val="en-US" w:eastAsia="zh-CN"/>
        </w:rPr>
        <w:t>在谈及作为一名教育工作者对学生可以发挥哪些作用的时候，桂老师笑道：“那可就蛮多啦！首先就是引领作用，其次就是对学生德智体美劳教育的作用，第三个就是教书育人、为人师表的示范作用，第四个就是家校沟通的执行者和实践者。”“说真话，做真事，做真人”、“以智慧去进行教育”、“情感育人”……桂老师对教育工作始终怀有极大地热忱，愿意为孩子们的健康成长无私奉献。“我爱我的工作，如果可以，我愿意再干十年、二十年，不想退休！”正是桂老师这份真挚的情感，拉近了她与学生之间的距离，使她成为学生们成长路上那颗闪耀的启明星！</w:t>
      </w:r>
    </w:p>
    <w:p>
      <w:pPr>
        <w:pStyle w:val="3"/>
        <w:bidi w:val="0"/>
        <w:rPr>
          <w:rFonts w:hint="eastAsia" w:eastAsia="黑体"/>
          <w:lang w:eastAsia="zh-CN"/>
        </w:rPr>
      </w:pPr>
      <w:bookmarkStart w:id="19" w:name="_Toc6412"/>
      <w:r>
        <w:rPr>
          <w:rFonts w:hint="eastAsia"/>
          <w:lang w:val="en-US" w:eastAsia="zh-CN"/>
        </w:rPr>
        <w:t>（五）</w:t>
      </w:r>
      <w:r>
        <w:rPr>
          <w:rFonts w:hint="eastAsia"/>
        </w:rPr>
        <w:t>做一盏照亮学生前行路上的明灯</w:t>
      </w:r>
      <w:r>
        <w:rPr>
          <w:rFonts w:hint="eastAsia"/>
          <w:b/>
          <w:lang w:eastAsia="zh-CN"/>
        </w:rPr>
        <w:t>——</w:t>
      </w:r>
      <w:r>
        <w:rPr>
          <w:rFonts w:hint="eastAsia"/>
          <w:b/>
        </w:rPr>
        <w:t>张琼丽</w:t>
      </w:r>
      <w:bookmarkEnd w:id="19"/>
    </w:p>
    <w:p>
      <w:pPr>
        <w:spacing w:line="360" w:lineRule="auto"/>
        <w:ind w:firstLine="480" w:firstLineChars="200"/>
        <w:jc w:val="left"/>
        <w:rPr>
          <w:rFonts w:hint="eastAsia"/>
          <w:sz w:val="24"/>
          <w:szCs w:val="24"/>
          <w:lang w:val="en-US" w:eastAsia="zh-CN"/>
        </w:rPr>
      </w:pPr>
      <w:r>
        <w:rPr>
          <w:rFonts w:hint="eastAsia"/>
          <w:sz w:val="24"/>
          <w:szCs w:val="24"/>
          <w:lang w:val="en-US" w:eastAsia="zh-CN"/>
        </w:rPr>
        <w:t>当一名人民教师一直以来都是张老师的职业理想，作为恩施高中“慈善阳光班”的第一届毕业生，她从华中师范大学毕业后就选择返回母校恩施高中任教，至今已有13年。</w:t>
      </w:r>
    </w:p>
    <w:p>
      <w:pPr>
        <w:spacing w:line="360" w:lineRule="auto"/>
        <w:ind w:firstLine="480" w:firstLineChars="200"/>
        <w:jc w:val="left"/>
        <w:rPr>
          <w:rFonts w:hint="eastAsia"/>
          <w:sz w:val="24"/>
          <w:szCs w:val="24"/>
          <w:lang w:val="en-US" w:eastAsia="zh-CN"/>
        </w:rPr>
      </w:pPr>
      <w:r>
        <w:rPr>
          <w:rFonts w:hint="eastAsia"/>
          <w:sz w:val="24"/>
          <w:szCs w:val="24"/>
          <w:lang w:val="en-US" w:eastAsia="zh-CN"/>
        </w:rPr>
        <w:t>执教不是一帆风顺的，回忆工作中遇到的困难，张老师表示在从教初期，由于教学经验不足，将大学所学到的知识应用到教学实践的过程对当时的自己就是一个最大的挑战，但是她从未想过真正要放弃这个职业。</w:t>
      </w:r>
    </w:p>
    <w:p>
      <w:pPr>
        <w:spacing w:line="360" w:lineRule="auto"/>
        <w:ind w:firstLine="480" w:firstLineChars="200"/>
        <w:jc w:val="left"/>
        <w:rPr>
          <w:rFonts w:hint="eastAsia"/>
          <w:sz w:val="24"/>
          <w:szCs w:val="24"/>
          <w:lang w:val="en-US" w:eastAsia="zh-CN"/>
        </w:rPr>
      </w:pPr>
      <w:r>
        <w:rPr>
          <w:rFonts w:hint="eastAsia"/>
          <w:sz w:val="24"/>
          <w:szCs w:val="24"/>
          <w:lang w:val="en-US" w:eastAsia="zh-CN"/>
        </w:rPr>
        <w:t>在十三年间，张老师也见证了基层教育的发展变化。她谈到：“以我们恩施地区为例，首先，教育基础设施越来越完善，给学生营造了良好的学习生活环境；第二，我们的师资力量越来越强劲，教师的来源和构成越来越好，这对整个教师行业整体素质的提升是很有帮助的；第三，育人的质量越来越高，以我任教的这个恩师高中为例，每年能够给社会培养大批的优秀人才。”</w:t>
      </w:r>
    </w:p>
    <w:p>
      <w:pPr>
        <w:spacing w:line="360" w:lineRule="auto"/>
        <w:ind w:firstLine="480" w:firstLineChars="200"/>
        <w:jc w:val="left"/>
        <w:rPr>
          <w:rFonts w:hint="eastAsia"/>
          <w:lang w:val="en-US" w:eastAsia="zh-CN"/>
        </w:rPr>
      </w:pPr>
      <w:r>
        <w:rPr>
          <w:rFonts w:hint="eastAsia"/>
          <w:sz w:val="24"/>
          <w:szCs w:val="24"/>
          <w:lang w:val="en-US" w:eastAsia="zh-CN"/>
        </w:rPr>
        <w:t>张老师说：“教育工作者是一个人在学生时代的引路人。他可以帮助学生树立正确的世界观、人生观、和价值观，给他们传授一些必备的学习技能，同时在思想方面会对学生形成比较长久深远的影响。” 在从教的十多年里，张老师始终关心中小学生的身心健康课题，做好那盏“照亮学生前行路上的明灯”，为基层教育事业贡献自己的一份力量。</w:t>
      </w:r>
    </w:p>
    <w:p>
      <w:pPr>
        <w:pStyle w:val="3"/>
        <w:numPr>
          <w:ilvl w:val="0"/>
          <w:numId w:val="4"/>
        </w:numPr>
        <w:bidi w:val="0"/>
        <w:rPr>
          <w:rFonts w:hint="eastAsia"/>
        </w:rPr>
      </w:pPr>
      <w:bookmarkStart w:id="20" w:name="_Toc10701"/>
      <w:r>
        <w:rPr>
          <w:rFonts w:hint="eastAsia"/>
        </w:rPr>
        <w:t>国家需要我在哪里，我就应该在哪里</w:t>
      </w:r>
      <w:r>
        <w:rPr>
          <w:rFonts w:hint="eastAsia"/>
          <w:lang w:eastAsia="zh-CN"/>
        </w:rPr>
        <w:t>——</w:t>
      </w:r>
      <w:r>
        <w:rPr>
          <w:rFonts w:hint="eastAsia"/>
          <w:lang w:val="en-US" w:eastAsia="zh-CN"/>
        </w:rPr>
        <w:t>马丹</w:t>
      </w:r>
      <w:bookmarkEnd w:id="20"/>
    </w:p>
    <w:p>
      <w:pPr>
        <w:spacing w:line="360" w:lineRule="auto"/>
        <w:ind w:firstLine="480" w:firstLineChars="200"/>
        <w:jc w:val="left"/>
        <w:rPr>
          <w:rFonts w:hint="eastAsia"/>
          <w:sz w:val="24"/>
          <w:szCs w:val="24"/>
          <w:lang w:val="en-US" w:eastAsia="zh-CN"/>
        </w:rPr>
      </w:pPr>
      <w:r>
        <w:rPr>
          <w:rFonts w:hint="eastAsia"/>
          <w:sz w:val="24"/>
          <w:szCs w:val="24"/>
          <w:lang w:val="en-US" w:eastAsia="zh-CN"/>
        </w:rPr>
        <w:t>1999年，毕业于华中师范大学体育学院的马丹放弃了湖北省歌舞团抛来的橄榄枝，毅然选择进入武汉市旅游学校成为一名艺体教师。她作为形体课兼礼仪课的教师，在28年的从教生涯中，以“尚礼、塑形”作为教学目标，以“弘礼、塑人”作为教育目标，培育出一批又一批优秀学生。</w:t>
      </w:r>
    </w:p>
    <w:p>
      <w:pPr>
        <w:spacing w:line="360" w:lineRule="auto"/>
        <w:ind w:firstLine="480" w:firstLineChars="200"/>
        <w:jc w:val="left"/>
        <w:rPr>
          <w:rFonts w:hint="eastAsia"/>
          <w:sz w:val="24"/>
          <w:szCs w:val="24"/>
          <w:lang w:val="en-US" w:eastAsia="zh-CN"/>
        </w:rPr>
      </w:pPr>
      <w:r>
        <w:rPr>
          <w:rFonts w:hint="eastAsia"/>
          <w:sz w:val="24"/>
          <w:szCs w:val="24"/>
          <w:lang w:val="en-US" w:eastAsia="zh-CN"/>
        </w:rPr>
        <w:t>她的教学理念是：“只有一颗星星的天空不会美丽，满天繁星才会让星空更加灿烂。”在马丹的带领下，一批批优秀学子从武汉市旅游学校走向更大的舞台。</w:t>
      </w:r>
    </w:p>
    <w:p>
      <w:pPr>
        <w:spacing w:line="360" w:lineRule="auto"/>
        <w:ind w:firstLine="480" w:firstLineChars="200"/>
        <w:jc w:val="left"/>
        <w:rPr>
          <w:rFonts w:hint="eastAsia"/>
        </w:rPr>
      </w:pPr>
      <w:r>
        <w:rPr>
          <w:rFonts w:hint="eastAsia"/>
          <w:sz w:val="24"/>
          <w:szCs w:val="24"/>
          <w:lang w:val="en-US" w:eastAsia="zh-CN"/>
        </w:rPr>
        <w:t>“国家需要我在哪里，我就应该在哪里。”2016年8月，响应号召，马丹成为首批国家教育人才“组团式”援藏教师中的一员，直奔3000公里之外的雪域边疆。初到藏区的马丹，常常头痛缺氧，但3年后她坚定地选择二度援藏。“在武汉，‘塑心、塑形’是自己的教学目标。”马丹表示，援藏后，“带更多孩子走出大山，看看外面的世界”则成为她新的使命与责任。</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pStyle w:val="2"/>
        <w:numPr>
          <w:ilvl w:val="0"/>
          <w:numId w:val="3"/>
        </w:numPr>
        <w:bidi w:val="0"/>
        <w:ind w:left="0" w:leftChars="0" w:firstLine="0" w:firstLineChars="0"/>
        <w:rPr>
          <w:rFonts w:hint="eastAsia"/>
          <w:lang w:val="en-US" w:eastAsia="zh-CN"/>
        </w:rPr>
      </w:pPr>
      <w:bookmarkStart w:id="21" w:name="_Toc32076"/>
      <w:r>
        <w:rPr>
          <w:rFonts w:hint="eastAsia"/>
          <w:lang w:val="en-US" w:eastAsia="zh-CN"/>
        </w:rPr>
        <w:t>研究结果及影响</w:t>
      </w:r>
      <w:bookmarkEnd w:id="21"/>
    </w:p>
    <w:p>
      <w:pPr>
        <w:pStyle w:val="3"/>
        <w:bidi w:val="0"/>
        <w:rPr>
          <w:rFonts w:hint="default"/>
          <w:lang w:val="en-US" w:eastAsia="zh-CN"/>
        </w:rPr>
      </w:pPr>
      <w:bookmarkStart w:id="22" w:name="_Toc29112"/>
      <w:r>
        <w:rPr>
          <w:rFonts w:hint="eastAsia"/>
          <w:lang w:val="en-US" w:eastAsia="zh-CN"/>
        </w:rPr>
        <w:t>（一）研究结果</w:t>
      </w:r>
      <w:bookmarkEnd w:id="22"/>
    </w:p>
    <w:p>
      <w:pPr>
        <w:spacing w:line="360" w:lineRule="auto"/>
        <w:ind w:firstLine="480" w:firstLineChars="200"/>
        <w:jc w:val="left"/>
        <w:rPr>
          <w:rFonts w:hint="eastAsia"/>
          <w:sz w:val="24"/>
          <w:szCs w:val="24"/>
          <w:lang w:val="en-US" w:eastAsia="zh-CN"/>
        </w:rPr>
      </w:pPr>
      <w:r>
        <w:rPr>
          <w:rFonts w:hint="eastAsia"/>
          <w:sz w:val="24"/>
          <w:szCs w:val="24"/>
          <w:lang w:val="en-US" w:eastAsia="zh-CN"/>
        </w:rPr>
        <w:t>作为调查对象的这些教师有着相似的成长经历。他们往往在大学期间即树立了成熟的世界观、人生观、价值观，有了过硬的本领才干，并对自己将要从事的行业内容有了足够的认识。他们在毕业求职时选择从教的动机和原因多种多样，但都与爱国主义信念与执教热情相关。具体来说可分为（1）热爱教育事业，认为教育是一项有意义和有价值的工作；（2）喜欢与学生相处，把培养学生作为一种动力和乐趣；（3)有教育理想和使命感，认为教育是一种责任和担当；(4)有教育专长和兴趣，认为教育是一种专业和爱好。</w:t>
      </w:r>
    </w:p>
    <w:p>
      <w:pPr>
        <w:spacing w:line="360" w:lineRule="auto"/>
        <w:ind w:firstLine="480" w:firstLineChars="200"/>
        <w:jc w:val="left"/>
        <w:rPr>
          <w:rFonts w:hint="eastAsia"/>
          <w:sz w:val="24"/>
          <w:szCs w:val="24"/>
          <w:lang w:val="en-US" w:eastAsia="zh-CN"/>
        </w:rPr>
      </w:pPr>
      <w:r>
        <w:rPr>
          <w:rFonts w:hint="eastAsia"/>
          <w:sz w:val="24"/>
          <w:szCs w:val="24"/>
          <w:lang w:val="en-US" w:eastAsia="zh-CN"/>
        </w:rPr>
        <w:t>这些教师没有刻意追求个人成就的发展和物质生活，而是选择扎根基层，迎难而上，吃苦耐劳。他们经受的考验主要有（1）客观环境的不利因素，如教育资源不均衡、教育制度不完善、教育评价不合理等；（2）主观心理不适应的因素，如家人朋友不理解、社会舆论不认可、个人情绪不稳定等；（3）个人能力不足的因素，如专业知识不够、教学技能不熟练、管理能力不强等。</w:t>
      </w:r>
    </w:p>
    <w:p>
      <w:pPr>
        <w:spacing w:line="360" w:lineRule="auto"/>
        <w:ind w:firstLine="480" w:firstLineChars="200"/>
        <w:jc w:val="left"/>
        <w:rPr>
          <w:rFonts w:hint="eastAsia"/>
          <w:sz w:val="24"/>
          <w:szCs w:val="24"/>
          <w:lang w:val="en-US" w:eastAsia="zh-CN"/>
        </w:rPr>
      </w:pPr>
      <w:r>
        <w:rPr>
          <w:rFonts w:hint="eastAsia"/>
          <w:sz w:val="24"/>
          <w:szCs w:val="24"/>
          <w:lang w:val="en-US" w:eastAsia="zh-CN"/>
        </w:rPr>
        <w:t>最终，他们通过自己的劳动和奉献既实现了自我价值，又取得了社会效益，在砥砺自我中走向成功。这集中体现在（1）自我方面的收获和感受，如提高了自己的能力、丰富了自己的经历、实现了自己的价值等；（2）教授对象方面的收获和感受，如获得了学生的喜爱、培养了学生的能力、改变了学生的命运等；（3）社会方面的收获和感受，如贡献了人才、促进了社会进步、获得了社会认可等。</w:t>
      </w:r>
    </w:p>
    <w:p>
      <w:pPr>
        <w:spacing w:line="360" w:lineRule="auto"/>
        <w:ind w:firstLine="480" w:firstLineChars="200"/>
        <w:jc w:val="left"/>
        <w:rPr>
          <w:rFonts w:hint="eastAsia"/>
          <w:sz w:val="24"/>
          <w:szCs w:val="24"/>
          <w:lang w:val="en-US" w:eastAsia="zh-CN"/>
        </w:rPr>
      </w:pPr>
      <w:r>
        <w:rPr>
          <w:rFonts w:hint="eastAsia"/>
          <w:sz w:val="24"/>
          <w:szCs w:val="24"/>
          <w:lang w:val="en-US" w:eastAsia="zh-CN"/>
        </w:rPr>
        <w:t>这其中他们的心路历程也具有一定共性。在追寻梦想的过程中，他们经历了客观环境的挑战，遭受过家人朋友的质疑，也难免生出对自我和自我选择的否定，但他们没有放弃，坚定初心使命，不断向前。现在回想，仍旧不后悔当初的决定，也为自己的选择与坚持而自豪，希望能把这份意志传承下去。</w:t>
      </w:r>
    </w:p>
    <w:p>
      <w:pPr>
        <w:spacing w:line="360" w:lineRule="auto"/>
        <w:ind w:firstLine="480" w:firstLineChars="200"/>
        <w:jc w:val="left"/>
        <w:rPr>
          <w:rFonts w:hint="eastAsia"/>
          <w:sz w:val="24"/>
          <w:szCs w:val="24"/>
          <w:lang w:val="en-US" w:eastAsia="zh-CN"/>
        </w:rPr>
      </w:pPr>
    </w:p>
    <w:p>
      <w:pPr>
        <w:spacing w:line="360" w:lineRule="auto"/>
        <w:ind w:firstLine="480" w:firstLineChars="200"/>
        <w:jc w:val="left"/>
        <w:rPr>
          <w:rFonts w:hint="eastAsia"/>
          <w:sz w:val="24"/>
          <w:szCs w:val="24"/>
          <w:lang w:val="en-US" w:eastAsia="zh-CN"/>
        </w:rPr>
      </w:pPr>
      <w:r>
        <w:rPr>
          <w:rFonts w:hint="eastAsia"/>
          <w:sz w:val="24"/>
          <w:szCs w:val="24"/>
          <w:lang w:val="en-US" w:eastAsia="zh-CN"/>
        </w:rPr>
        <w:t>中国特色社会主义进入新时代，是承前启后、继往开来、在新的历史条件下继续夺取中国特色社会主义伟大胜利的时代，是决胜全面建成小康社会、进而全面建设社会主义现代化强国的时代，在这样的时代背景要求下，教育行业应当坚持以立德树人为根本任务，培养德智体美劳全面发展的社会主义建设者和接班人；坚持社会主义教育方向，深化教育改革，推进教育现代化，建设教育强国；坚持优先发展教育事业，加快推进教育公平，提高教育质量，满足人民日益增长的美好生活需要；坚持创新驱动发展战略，加强科技创新能力培养，培养高素质创新型人才队伍；坚持开放办学，加强国际交流合作，提升我国教育的国际影响力和竞争力。</w:t>
      </w:r>
    </w:p>
    <w:p>
      <w:pPr>
        <w:spacing w:line="360" w:lineRule="auto"/>
        <w:ind w:firstLine="480" w:firstLineChars="200"/>
        <w:jc w:val="left"/>
        <w:rPr>
          <w:rFonts w:hint="eastAsia"/>
          <w:sz w:val="24"/>
          <w:szCs w:val="24"/>
          <w:lang w:val="en-US" w:eastAsia="zh-CN"/>
        </w:rPr>
      </w:pPr>
      <w:r>
        <w:rPr>
          <w:rFonts w:hint="eastAsia"/>
          <w:sz w:val="24"/>
          <w:szCs w:val="24"/>
          <w:lang w:val="en-US" w:eastAsia="zh-CN"/>
        </w:rPr>
        <w:t>而身处基层的广大一线教育工作者则应当坚持以爱国主义为核心的民族精神和以社会主义核心价值观为指导的时代精神，树立正确的世界观、人生观、价值观；立足本职岗位，勤奋工作，甘于奉献，扎实做好基础性工作；坚持以学生为中心，关心学生全面发展，尊重学生个性差异，激发学生学习兴趣和创造潜能；不断创新思路和方式，积极探索适合本地区本校本班的教育教学模式和实践活动；与时俱进，紧跟教育改革发展的步伐，不断更新知识结构，提高专业水平和教学能力，掌握现代教育技术和方法；服务社会，关注民生问题，积极参与社区建设和志愿服务。</w:t>
      </w:r>
    </w:p>
    <w:p>
      <w:pPr>
        <w:spacing w:line="360" w:lineRule="auto"/>
        <w:jc w:val="left"/>
        <w:rPr>
          <w:rFonts w:hint="eastAsia"/>
          <w:sz w:val="24"/>
          <w:szCs w:val="24"/>
          <w:lang w:val="en-US" w:eastAsia="zh-CN"/>
        </w:rPr>
      </w:pPr>
    </w:p>
    <w:p>
      <w:pPr>
        <w:pStyle w:val="3"/>
        <w:bidi w:val="0"/>
        <w:rPr>
          <w:rFonts w:hint="default"/>
          <w:lang w:val="en-US" w:eastAsia="zh-CN"/>
        </w:rPr>
      </w:pPr>
      <w:bookmarkStart w:id="23" w:name="_Toc1833"/>
      <w:r>
        <w:rPr>
          <w:rFonts w:hint="eastAsia"/>
          <w:lang w:val="en-US" w:eastAsia="zh-CN"/>
        </w:rPr>
        <w:t>（二）影响</w:t>
      </w:r>
      <w:bookmarkEnd w:id="23"/>
      <w:r>
        <w:rPr>
          <w:rFonts w:hint="eastAsia"/>
          <w:lang w:val="en-US" w:eastAsia="zh-CN"/>
        </w:rPr>
        <w:t>与意义</w:t>
      </w:r>
    </w:p>
    <w:p>
      <w:pPr>
        <w:spacing w:line="360" w:lineRule="auto"/>
        <w:ind w:firstLine="480" w:firstLineChars="200"/>
        <w:jc w:val="left"/>
        <w:rPr>
          <w:rFonts w:hint="eastAsia"/>
          <w:sz w:val="24"/>
          <w:szCs w:val="24"/>
          <w:lang w:val="en-US" w:eastAsia="zh-CN"/>
        </w:rPr>
      </w:pPr>
      <w:r>
        <w:rPr>
          <w:rFonts w:hint="eastAsia"/>
          <w:sz w:val="24"/>
          <w:szCs w:val="24"/>
          <w:lang w:val="en-US" w:eastAsia="zh-CN"/>
        </w:rPr>
        <w:t>在新时代背景下，无数青年教师响应国家需求和党的号召，不刻意追求个人发展和物质生活，扎根基层，不断推动我国教育现代化事业，促进教育公平，奉献爱心，服务社会。这些青年教师是教育事业的生力军，是教育改革的奋进者，是学生成长的引导者，是社会发展的贡献者。他们的选择和行动与时代精神暗合，展现了新时代十年来的成就与变化，是对华中师范大学教育成果的肯定，也是对更多后来者的激励，对今后的社会观察研究和国家政策的制定具有一定参考意义。</w:t>
      </w:r>
    </w:p>
    <w:p>
      <w:pPr>
        <w:spacing w:line="360" w:lineRule="auto"/>
        <w:ind w:firstLine="480" w:firstLineChars="200"/>
        <w:jc w:val="left"/>
        <w:rPr>
          <w:rFonts w:hint="eastAsia"/>
          <w:sz w:val="24"/>
          <w:szCs w:val="24"/>
          <w:lang w:val="en-US" w:eastAsia="zh-CN"/>
        </w:rPr>
      </w:pPr>
    </w:p>
    <w:p>
      <w:pPr>
        <w:spacing w:line="360" w:lineRule="auto"/>
        <w:ind w:firstLine="482" w:firstLineChars="200"/>
        <w:jc w:val="left"/>
        <w:rPr>
          <w:rFonts w:hint="eastAsia"/>
          <w:sz w:val="24"/>
          <w:szCs w:val="24"/>
          <w:lang w:val="en-US" w:eastAsia="zh-CN"/>
        </w:rPr>
      </w:pPr>
      <w:r>
        <w:rPr>
          <w:rFonts w:hint="eastAsia"/>
          <w:b/>
          <w:bCs/>
          <w:sz w:val="24"/>
          <w:szCs w:val="24"/>
          <w:lang w:val="en-US" w:eastAsia="zh-CN"/>
        </w:rPr>
        <w:t>首先，青年教师选择从教的动机和意义体现了新时代的价值取向和理想信念。</w:t>
      </w:r>
      <w:r>
        <w:rPr>
          <w:rFonts w:hint="eastAsia"/>
          <w:sz w:val="24"/>
          <w:szCs w:val="24"/>
          <w:lang w:val="en-US" w:eastAsia="zh-CN"/>
        </w:rPr>
        <w:t>不同的从教动机会导致不同的从教行为和结果，国内外对于从教动机的研究主要分为内部动机、外部动机和利他动机三类：内部动机是指个体由于对教师职业本身或与之相关的活动感兴趣、满足或享受而产生的从教欲望。外部动机是指个体由于受到外界因素如薪酬、福利、社会地位等的影响而产生的从教欲望。利他动机是指个体由于认同教师职业所能实现的社会价值如服务他人、改善社会等而产生的从教欲望。</w:t>
      </w:r>
    </w:p>
    <w:p>
      <w:pPr>
        <w:spacing w:line="360" w:lineRule="auto"/>
        <w:ind w:firstLine="480" w:firstLineChars="200"/>
        <w:jc w:val="left"/>
        <w:rPr>
          <w:rFonts w:hint="eastAsia"/>
          <w:sz w:val="24"/>
          <w:szCs w:val="24"/>
          <w:lang w:val="en-US" w:eastAsia="zh-CN"/>
        </w:rPr>
      </w:pPr>
      <w:r>
        <w:rPr>
          <w:rFonts w:hint="eastAsia"/>
          <w:sz w:val="24"/>
          <w:szCs w:val="24"/>
          <w:lang w:val="en-US" w:eastAsia="zh-CN"/>
        </w:rPr>
        <w:t>一般来说，内部动机和利他动机被认为是更高层次、更积极、更稳定、更有利于个体从教行为和效果的动机类型。而青年教师选择从教，往往是出于对教育事业的热爱、对学生的关怀、对社会主义建设者和接班人培养的责任感等内部动机和利他动机。这些动机反映了青年教师坚持以爱国主义为核心的民族精神和以社会主义核心价值观为指导的时代精神，符合新时代对人才培养的要求。</w:t>
      </w:r>
    </w:p>
    <w:p>
      <w:pPr>
        <w:spacing w:line="360" w:lineRule="auto"/>
        <w:ind w:firstLine="480" w:firstLineChars="200"/>
        <w:jc w:val="left"/>
        <w:rPr>
          <w:rFonts w:hint="eastAsia"/>
          <w:sz w:val="24"/>
          <w:szCs w:val="24"/>
          <w:lang w:val="en-US" w:eastAsia="zh-CN"/>
        </w:rPr>
      </w:pPr>
    </w:p>
    <w:p>
      <w:pPr>
        <w:spacing w:line="360" w:lineRule="auto"/>
        <w:ind w:firstLine="482" w:firstLineChars="200"/>
        <w:jc w:val="left"/>
        <w:rPr>
          <w:rFonts w:hint="eastAsia"/>
          <w:sz w:val="24"/>
          <w:szCs w:val="24"/>
          <w:lang w:val="en-US" w:eastAsia="zh-CN"/>
        </w:rPr>
      </w:pPr>
      <w:r>
        <w:rPr>
          <w:rFonts w:hint="eastAsia"/>
          <w:b/>
          <w:bCs/>
          <w:sz w:val="24"/>
          <w:szCs w:val="24"/>
          <w:lang w:val="en-US" w:eastAsia="zh-CN"/>
        </w:rPr>
        <w:t>其次，青年教师扎根基层的实践和成效展现了新时代的发展成就和变化。</w:t>
      </w:r>
      <w:r>
        <w:rPr>
          <w:rFonts w:hint="eastAsia"/>
          <w:sz w:val="24"/>
          <w:szCs w:val="24"/>
          <w:lang w:val="en-US" w:eastAsia="zh-CN"/>
        </w:rPr>
        <w:t>基层是国家建设和发展最广阔、最深厚、最活跃、最具潜力的领域。基层教育工作关系着国家未来发展和民族复兴大业。然而，基层地区教育事业面临着诸多困难和挑战，如教师数量不足、素质不高、流失严重，教育资源匮乏、分配不均、利用不足，教育质量低下、效果不理想、公平性不充分等。为了解决这些问题，国家出台了一系列政策和措施，如师范生公费教育政策、乡村教师支持计划、农村义务教育阶段学校教师特设岗位计划等，旨在吸引和留住更多优秀人才从事基层教育工作，提高基层教育水平和质量，促进教育公平和现代化。</w:t>
      </w:r>
    </w:p>
    <w:p>
      <w:pPr>
        <w:spacing w:line="360" w:lineRule="auto"/>
        <w:ind w:firstLine="480" w:firstLineChars="200"/>
        <w:jc w:val="left"/>
        <w:rPr>
          <w:rFonts w:hint="eastAsia"/>
          <w:sz w:val="24"/>
          <w:szCs w:val="24"/>
          <w:lang w:val="en-US" w:eastAsia="zh-CN"/>
        </w:rPr>
      </w:pPr>
    </w:p>
    <w:p>
      <w:pPr>
        <w:spacing w:line="360" w:lineRule="auto"/>
        <w:ind w:firstLine="482" w:firstLineChars="200"/>
        <w:jc w:val="left"/>
        <w:rPr>
          <w:rFonts w:hint="eastAsia"/>
          <w:b/>
          <w:bCs/>
          <w:sz w:val="24"/>
          <w:szCs w:val="24"/>
          <w:lang w:val="en-US" w:eastAsia="zh-CN"/>
        </w:rPr>
      </w:pPr>
      <w:r>
        <w:rPr>
          <w:rFonts w:hint="eastAsia"/>
          <w:b/>
          <w:bCs/>
          <w:sz w:val="24"/>
          <w:szCs w:val="24"/>
          <w:lang w:val="en-US" w:eastAsia="zh-CN"/>
        </w:rPr>
        <w:t>最后，青年教师的成长经历和心路历程是对华中师范大学教育成果的肯定，也是对更多后来者的帮助和激励，对今后的社会观察研究和国家政策的制定具有一定参考意义。</w:t>
      </w:r>
    </w:p>
    <w:p>
      <w:pPr>
        <w:spacing w:line="360" w:lineRule="auto"/>
        <w:ind w:firstLine="480" w:firstLineChars="200"/>
        <w:jc w:val="left"/>
        <w:rPr>
          <w:rFonts w:hint="eastAsia"/>
          <w:sz w:val="24"/>
          <w:szCs w:val="24"/>
          <w:lang w:val="en-US" w:eastAsia="zh-CN"/>
        </w:rPr>
      </w:pPr>
      <w:r>
        <w:rPr>
          <w:rFonts w:hint="eastAsia"/>
          <w:sz w:val="24"/>
          <w:szCs w:val="24"/>
          <w:lang w:val="en-US" w:eastAsia="zh-CN"/>
        </w:rPr>
        <w:t>华中师范大学是一所以师范教育为特色的综合性大学，坚持以立德树人为根本任务，长期支持和投入支教义教活动，主要有（1）华中师范大学向阳花暑期实践支教队、（2）艺术进校园、进社区、进基层系列活动、（3）“思政三课”活动、（4）“美育云课堂”活动等等，帮助参与活动的志愿者增强社会责任感和使命感，提升专业技能和综合素质，丰富人生经历和阅历，实现自我价值和成长；帮助学生和教师享受到优质的教育资源和服务，拓宽知识面和视野，激发学习兴趣和动力，提高学习效果和满意度；促进教育公平和质量，缩小区域、城乡、校际差距，促进经济发展和社会进步，增强民族团结和国家凝聚力。</w:t>
      </w:r>
    </w:p>
    <w:p>
      <w:pPr>
        <w:rPr>
          <w:rFonts w:hint="eastAsia"/>
          <w:lang w:val="en-US" w:eastAsia="zh-CN"/>
        </w:rPr>
      </w:pPr>
    </w:p>
    <w:p>
      <w:pPr>
        <w:pStyle w:val="2"/>
        <w:numPr>
          <w:ilvl w:val="0"/>
          <w:numId w:val="3"/>
        </w:numPr>
        <w:bidi w:val="0"/>
        <w:ind w:left="0" w:leftChars="0" w:firstLine="0" w:firstLineChars="0"/>
        <w:rPr>
          <w:rFonts w:hint="eastAsia"/>
          <w:lang w:val="en-US" w:eastAsia="zh-CN"/>
        </w:rPr>
      </w:pPr>
      <w:bookmarkStart w:id="24" w:name="_Toc28776"/>
      <w:r>
        <w:rPr>
          <w:rFonts w:hint="eastAsia"/>
          <w:lang w:val="en-US" w:eastAsia="zh-CN"/>
        </w:rPr>
        <w:t>思考与总结</w:t>
      </w:r>
      <w:bookmarkEnd w:id="24"/>
    </w:p>
    <w:p>
      <w:pPr>
        <w:pStyle w:val="3"/>
        <w:bidi w:val="0"/>
        <w:rPr>
          <w:rFonts w:hint="eastAsia"/>
          <w:lang w:val="en-US" w:eastAsia="zh-CN"/>
        </w:rPr>
      </w:pPr>
      <w:bookmarkStart w:id="25" w:name="_Toc29412"/>
      <w:r>
        <w:rPr>
          <w:rFonts w:hint="eastAsia"/>
          <w:lang w:val="en-US" w:eastAsia="zh-CN"/>
        </w:rPr>
        <w:t>（一）活动感悟</w:t>
      </w:r>
      <w:bookmarkEnd w:id="25"/>
    </w:p>
    <w:p>
      <w:pPr>
        <w:spacing w:line="360" w:lineRule="auto"/>
        <w:ind w:firstLine="480" w:firstLineChars="200"/>
        <w:jc w:val="left"/>
        <w:rPr>
          <w:rFonts w:hint="default"/>
          <w:sz w:val="24"/>
          <w:szCs w:val="24"/>
          <w:lang w:val="en-US" w:eastAsia="zh-CN"/>
        </w:rPr>
      </w:pPr>
      <w:r>
        <w:rPr>
          <w:rFonts w:hint="default"/>
          <w:sz w:val="24"/>
          <w:szCs w:val="24"/>
          <w:lang w:val="en-US" w:eastAsia="zh-CN"/>
        </w:rPr>
        <w:t>深入红色基地，传承红色理念，华师学子一直在行动。</w:t>
      </w:r>
      <w:r>
        <w:rPr>
          <w:rFonts w:hint="eastAsia"/>
          <w:sz w:val="24"/>
          <w:szCs w:val="24"/>
          <w:lang w:val="en-US" w:eastAsia="zh-CN"/>
        </w:rPr>
        <w:t>本次实践队</w:t>
      </w:r>
      <w:r>
        <w:rPr>
          <w:rFonts w:hint="default"/>
          <w:sz w:val="24"/>
          <w:szCs w:val="24"/>
          <w:lang w:val="en-US" w:eastAsia="zh-CN"/>
        </w:rPr>
        <w:t>踏着华师校友的足迹，追寻着那些动人心弦的故事</w:t>
      </w:r>
      <w:r>
        <w:rPr>
          <w:rFonts w:hint="eastAsia"/>
          <w:sz w:val="24"/>
          <w:szCs w:val="24"/>
          <w:lang w:val="en-US" w:eastAsia="zh-CN"/>
        </w:rPr>
        <w:t>，感悟华师一脉相传的育人初心。</w:t>
      </w:r>
    </w:p>
    <w:p>
      <w:pPr>
        <w:spacing w:line="360" w:lineRule="auto"/>
        <w:ind w:firstLine="480" w:firstLineChars="200"/>
        <w:jc w:val="left"/>
        <w:rPr>
          <w:rFonts w:hint="default"/>
          <w:sz w:val="24"/>
          <w:szCs w:val="24"/>
          <w:lang w:val="en-US" w:eastAsia="zh-CN"/>
        </w:rPr>
      </w:pPr>
      <w:r>
        <w:rPr>
          <w:rFonts w:hint="default"/>
          <w:sz w:val="24"/>
          <w:szCs w:val="24"/>
          <w:lang w:val="en-US" w:eastAsia="zh-CN"/>
        </w:rPr>
        <w:t>对于教师而言，最重要的是什么呢？</w:t>
      </w:r>
    </w:p>
    <w:p>
      <w:pPr>
        <w:spacing w:line="360" w:lineRule="auto"/>
        <w:ind w:firstLine="480" w:firstLineChars="200"/>
        <w:jc w:val="left"/>
        <w:rPr>
          <w:rFonts w:hint="eastAsia"/>
          <w:sz w:val="24"/>
          <w:szCs w:val="24"/>
          <w:lang w:val="en-US" w:eastAsia="zh-CN"/>
        </w:rPr>
      </w:pPr>
      <w:r>
        <w:rPr>
          <w:rFonts w:hint="default"/>
          <w:sz w:val="24"/>
          <w:szCs w:val="24"/>
          <w:lang w:val="en-US" w:eastAsia="zh-CN"/>
        </w:rPr>
        <w:t>也许正如魏友老师所言：“</w:t>
      </w:r>
      <w:r>
        <w:rPr>
          <w:rFonts w:hint="default"/>
          <w:b/>
          <w:bCs/>
          <w:sz w:val="24"/>
          <w:szCs w:val="24"/>
          <w:lang w:val="en-US" w:eastAsia="zh-CN"/>
        </w:rPr>
        <w:t>做老师，并不一定追求物质之类的东西。我们所取得的成绩，对于老师来说，最有成就感的事情是看到学生取得进步。我们始终坚守着作为人民教师的初心，致力于把知识传授给下一代。</w:t>
      </w:r>
      <w:r>
        <w:rPr>
          <w:rFonts w:hint="default"/>
          <w:sz w:val="24"/>
          <w:szCs w:val="24"/>
          <w:lang w:val="en-US" w:eastAsia="zh-CN"/>
        </w:rPr>
        <w:t>”教师的使命就是在学生心中播下智慧的种子，培养他们成为有担当、有创造力的社会栋梁。</w:t>
      </w:r>
    </w:p>
    <w:p>
      <w:pPr>
        <w:spacing w:line="360" w:lineRule="auto"/>
        <w:ind w:firstLine="480" w:firstLineChars="200"/>
        <w:jc w:val="left"/>
        <w:rPr>
          <w:rFonts w:hint="default"/>
          <w:sz w:val="24"/>
          <w:szCs w:val="24"/>
          <w:lang w:val="en-US" w:eastAsia="zh-CN"/>
        </w:rPr>
      </w:pPr>
      <w:r>
        <w:rPr>
          <w:rFonts w:hint="default"/>
          <w:sz w:val="24"/>
          <w:szCs w:val="24"/>
          <w:lang w:val="en-US" w:eastAsia="zh-CN"/>
        </w:rPr>
        <w:t>然而，近年来，教育资源分配不平衡，乡村学校面临着严峻的挑战。优质的教育资源匮乏，这是一个亟待解决的难题。但党和国家已经意识到这一问题，并提出了多项应对策略。为了缩小城乡教育差距，他们积极推进教育均衡发展，加大对乡村学校的支持力度，鼓励优秀的教师到基层扎根，为乡村学生带去更好的教育资源。</w:t>
      </w:r>
    </w:p>
    <w:p>
      <w:pPr>
        <w:spacing w:line="360" w:lineRule="auto"/>
        <w:ind w:firstLine="480" w:firstLineChars="200"/>
        <w:jc w:val="left"/>
        <w:rPr>
          <w:rFonts w:hint="default"/>
          <w:sz w:val="24"/>
          <w:szCs w:val="24"/>
          <w:lang w:val="en-US" w:eastAsia="zh-CN"/>
        </w:rPr>
      </w:pPr>
      <w:r>
        <w:rPr>
          <w:rFonts w:hint="default"/>
          <w:sz w:val="24"/>
          <w:szCs w:val="24"/>
          <w:lang w:val="en-US" w:eastAsia="zh-CN"/>
        </w:rPr>
        <w:t>华师学子积极响应党的号召，主动请缨深入基层。他们怀揣着“把书教好”的初心，承担起为国家培养优秀人才的使命。他们深入基层，与当地的教育工作者互动交流，共同探讨教育问题，分享经验和教学方法。他们带去了新鲜的思维和先进的教育理念，同时也从基层教育工作者那里汲取智慧和灵感。</w:t>
      </w:r>
    </w:p>
    <w:p>
      <w:pPr>
        <w:spacing w:line="360" w:lineRule="auto"/>
        <w:ind w:firstLine="480" w:firstLineChars="200"/>
        <w:jc w:val="left"/>
        <w:rPr>
          <w:rFonts w:hint="default"/>
          <w:sz w:val="24"/>
          <w:szCs w:val="24"/>
          <w:lang w:val="en-US" w:eastAsia="zh-CN"/>
        </w:rPr>
      </w:pPr>
      <w:r>
        <w:rPr>
          <w:rFonts w:hint="default"/>
          <w:sz w:val="24"/>
          <w:szCs w:val="24"/>
          <w:lang w:val="en-US" w:eastAsia="zh-CN"/>
        </w:rPr>
        <w:t>他们的光芒在党所需要的地方闪耀着，为教育事业贡献着自己的力量。他们用爱心和责任感，点亮了乡村学校的希望之火。他们用知识和智慧，为学生们打开了通往美好未来的大门。</w:t>
      </w:r>
    </w:p>
    <w:p>
      <w:pPr>
        <w:spacing w:line="360" w:lineRule="auto"/>
        <w:ind w:firstLine="480" w:firstLineChars="200"/>
        <w:jc w:val="left"/>
        <w:rPr>
          <w:rFonts w:hint="default"/>
          <w:sz w:val="24"/>
          <w:szCs w:val="24"/>
          <w:lang w:val="en-US" w:eastAsia="zh-CN"/>
        </w:rPr>
      </w:pPr>
      <w:r>
        <w:rPr>
          <w:rFonts w:hint="default"/>
          <w:sz w:val="24"/>
          <w:szCs w:val="24"/>
          <w:lang w:val="en-US" w:eastAsia="zh-CN"/>
        </w:rPr>
        <w:t>他们是教育事业中的守护者，他们的奉献和努力让我们看到了教育的力量。他们坚信每个孩子都有无限的潜能，只需要给予他们机会和关爱，他们就能绽放出独特的光芒。</w:t>
      </w:r>
    </w:p>
    <w:p>
      <w:pPr>
        <w:spacing w:line="360" w:lineRule="auto"/>
        <w:ind w:firstLine="480" w:firstLineChars="200"/>
        <w:jc w:val="left"/>
        <w:rPr>
          <w:rFonts w:hint="default"/>
          <w:sz w:val="24"/>
          <w:szCs w:val="24"/>
          <w:lang w:val="en-US" w:eastAsia="zh-CN"/>
        </w:rPr>
      </w:pPr>
      <w:r>
        <w:rPr>
          <w:rFonts w:hint="default"/>
          <w:sz w:val="24"/>
          <w:szCs w:val="24"/>
          <w:lang w:val="en-US" w:eastAsia="zh-CN"/>
        </w:rPr>
        <w:t>华师学子，熠熠生光，闪耀着希望的明天！</w:t>
      </w:r>
      <w:r>
        <w:rPr>
          <w:rFonts w:hint="eastAsia"/>
          <w:sz w:val="24"/>
          <w:szCs w:val="24"/>
          <w:lang w:val="en-US" w:eastAsia="zh-CN"/>
        </w:rPr>
        <w:t>青年学子</w:t>
      </w:r>
      <w:r>
        <w:rPr>
          <w:rFonts w:hint="default"/>
          <w:sz w:val="24"/>
          <w:szCs w:val="24"/>
          <w:lang w:val="en-US" w:eastAsia="zh-CN"/>
        </w:rPr>
        <w:t>是未来的希望，是国家教育事业的栋梁之才。</w:t>
      </w:r>
      <w:r>
        <w:rPr>
          <w:rFonts w:hint="eastAsia"/>
          <w:sz w:val="24"/>
          <w:szCs w:val="24"/>
          <w:lang w:val="en-US" w:eastAsia="zh-CN"/>
        </w:rPr>
        <w:t>我</w:t>
      </w:r>
      <w:r>
        <w:rPr>
          <w:rFonts w:hint="default"/>
          <w:sz w:val="24"/>
          <w:szCs w:val="24"/>
          <w:lang w:val="en-US" w:eastAsia="zh-CN"/>
        </w:rPr>
        <w:t>们的奋斗和付出将成为教育发展的重要力量，为国家培养更多有知识、有情怀、有担当的新一代。</w:t>
      </w:r>
    </w:p>
    <w:p>
      <w:pPr>
        <w:pStyle w:val="3"/>
        <w:bidi w:val="0"/>
        <w:rPr>
          <w:rFonts w:hint="eastAsia"/>
          <w:lang w:val="en-US" w:eastAsia="zh-CN"/>
        </w:rPr>
      </w:pPr>
      <w:bookmarkStart w:id="26" w:name="_Toc16370"/>
      <w:r>
        <w:rPr>
          <w:rFonts w:hint="eastAsia"/>
          <w:lang w:val="en-US" w:eastAsia="zh-CN"/>
        </w:rPr>
        <w:t>（二）未来展望</w:t>
      </w:r>
      <w:bookmarkEnd w:id="26"/>
    </w:p>
    <w:p>
      <w:pPr>
        <w:spacing w:line="360" w:lineRule="auto"/>
        <w:ind w:firstLine="482" w:firstLineChars="200"/>
        <w:jc w:val="left"/>
        <w:rPr>
          <w:rFonts w:hint="eastAsia"/>
          <w:b/>
          <w:bCs/>
          <w:sz w:val="24"/>
          <w:szCs w:val="24"/>
          <w:lang w:val="en-US" w:eastAsia="zh-CN"/>
        </w:rPr>
      </w:pPr>
      <w:r>
        <w:rPr>
          <w:rFonts w:hint="eastAsia"/>
          <w:b/>
          <w:bCs/>
          <w:sz w:val="24"/>
          <w:szCs w:val="24"/>
          <w:lang w:val="en-US" w:eastAsia="zh-CN"/>
        </w:rPr>
        <w:t>目前我国基层教育仍然面临着一些难题：</w:t>
      </w:r>
    </w:p>
    <w:p>
      <w:pPr>
        <w:spacing w:line="360" w:lineRule="auto"/>
        <w:ind w:firstLine="480" w:firstLineChars="200"/>
        <w:jc w:val="left"/>
        <w:rPr>
          <w:rFonts w:hint="eastAsia"/>
          <w:sz w:val="24"/>
          <w:szCs w:val="24"/>
          <w:lang w:val="en-US" w:eastAsia="zh-CN"/>
        </w:rPr>
      </w:pPr>
      <w:r>
        <w:rPr>
          <w:rFonts w:hint="eastAsia"/>
          <w:sz w:val="24"/>
          <w:szCs w:val="24"/>
          <w:lang w:val="en-US" w:eastAsia="zh-CN"/>
        </w:rPr>
        <w:t>教育资源不足：“村教育最缺乏的，往往是优质的教师资源，而农村的各方面条件的不足和艰苦，也导致了优质的教师资源不会流向乡村” 相比于城市地区，农村和偏远地区的基层教育资源相对匮乏。这包括师资力量不足、教育设施简陋、教学设备不完善等问题，导致基层学校的教育质量难以保证。</w:t>
      </w:r>
    </w:p>
    <w:p>
      <w:pPr>
        <w:spacing w:line="360" w:lineRule="auto"/>
        <w:ind w:firstLine="480" w:firstLineChars="200"/>
        <w:jc w:val="left"/>
        <w:rPr>
          <w:rFonts w:hint="eastAsia"/>
          <w:sz w:val="24"/>
          <w:szCs w:val="24"/>
          <w:lang w:val="en-US" w:eastAsia="zh-CN"/>
        </w:rPr>
      </w:pPr>
      <w:r>
        <w:rPr>
          <w:rFonts w:hint="default"/>
          <w:sz w:val="24"/>
          <w:szCs w:val="24"/>
          <w:lang w:val="en-US" w:eastAsia="zh-CN"/>
        </w:rPr>
        <w:t>教师短缺和素质参差不齐：基层学校面临教师短缺的问题，这主要是由于薪酬待遇较低、工作条件相对艰苦等原因所致。同时，一些基层学校的教师素质参差不齐，缺乏教学经验和专业培训，影响了教育质量的提升。</w:t>
      </w:r>
    </w:p>
    <w:p>
      <w:pPr>
        <w:spacing w:line="360" w:lineRule="auto"/>
        <w:ind w:firstLine="480" w:firstLineChars="200"/>
        <w:jc w:val="left"/>
        <w:rPr>
          <w:rFonts w:hint="eastAsia"/>
          <w:sz w:val="24"/>
          <w:szCs w:val="24"/>
          <w:lang w:val="en-US" w:eastAsia="zh-CN"/>
        </w:rPr>
      </w:pPr>
      <w:r>
        <w:rPr>
          <w:rFonts w:hint="default"/>
          <w:sz w:val="24"/>
          <w:szCs w:val="24"/>
          <w:lang w:val="en-US" w:eastAsia="zh-CN"/>
        </w:rPr>
        <w:t>教育质量不均衡：基层学校的教育质量普遍较低，与城市学校相比存在明显差距。这导致了基层学生在接受教育机会和教育质量上存在不公平的情况，增大了教育阶层分化的风险。</w:t>
      </w:r>
    </w:p>
    <w:p>
      <w:pPr>
        <w:spacing w:line="360" w:lineRule="auto"/>
        <w:ind w:firstLine="480" w:firstLineChars="200"/>
        <w:jc w:val="left"/>
        <w:rPr>
          <w:rFonts w:hint="default"/>
          <w:sz w:val="24"/>
          <w:szCs w:val="24"/>
          <w:lang w:val="en-US" w:eastAsia="zh-CN"/>
        </w:rPr>
      </w:pPr>
      <w:r>
        <w:rPr>
          <w:rFonts w:hint="default"/>
          <w:sz w:val="24"/>
          <w:szCs w:val="24"/>
          <w:lang w:val="en-US" w:eastAsia="zh-CN"/>
        </w:rPr>
        <w:t>学生流失和辍学现象：由于家庭经济困难、交通不便、家庭教育观念等原因，部分基层学生存在辍学现象。学生流失和辍学不仅影响个体的教育发展，也加剧了教育不公平的问题。</w:t>
      </w:r>
    </w:p>
    <w:p>
      <w:pPr>
        <w:spacing w:line="360" w:lineRule="auto"/>
        <w:ind w:firstLine="480" w:firstLineChars="200"/>
        <w:jc w:val="left"/>
        <w:rPr>
          <w:rFonts w:hint="eastAsia"/>
          <w:sz w:val="24"/>
          <w:szCs w:val="24"/>
          <w:lang w:val="en-US" w:eastAsia="zh-CN"/>
        </w:rPr>
      </w:pPr>
      <w:r>
        <w:rPr>
          <w:rFonts w:hint="default"/>
          <w:sz w:val="24"/>
          <w:szCs w:val="24"/>
          <w:lang w:val="en-US" w:eastAsia="zh-CN"/>
        </w:rPr>
        <w:t>尽管国家已经陆续出台了旨在提升农村教师质量的优师工程、强师计划、师范教育协同提质计划等，但相关政策效果要显现需要一定的周期。更为重要的是，什么样的教育理念、教育思路、教育模式更适合于乡村教育，还没有形成共识，还需要广大乡村校长、教师及相关群体积极探索。</w:t>
      </w:r>
      <w:r>
        <w:rPr>
          <w:rFonts w:hint="eastAsia"/>
          <w:sz w:val="24"/>
          <w:szCs w:val="24"/>
          <w:lang w:val="en-US" w:eastAsia="zh-CN"/>
        </w:rPr>
        <w:t>华师作为“中南地区教师培养的摇篮”，可以采取相应措施应对基层教育面临的困境:</w:t>
      </w:r>
    </w:p>
    <w:p>
      <w:pPr>
        <w:spacing w:line="360" w:lineRule="auto"/>
        <w:ind w:firstLine="482" w:firstLineChars="200"/>
        <w:jc w:val="left"/>
        <w:rPr>
          <w:rFonts w:hint="eastAsia"/>
          <w:sz w:val="24"/>
          <w:szCs w:val="24"/>
          <w:lang w:val="en-US" w:eastAsia="zh-CN"/>
        </w:rPr>
      </w:pPr>
      <w:r>
        <w:rPr>
          <w:rFonts w:hint="eastAsia"/>
          <w:b/>
          <w:bCs/>
          <w:sz w:val="24"/>
          <w:szCs w:val="24"/>
          <w:lang w:val="en-US" w:eastAsia="zh-CN"/>
        </w:rPr>
        <w:t>加强师资培养</w:t>
      </w:r>
      <w:r>
        <w:rPr>
          <w:rFonts w:hint="eastAsia"/>
          <w:sz w:val="24"/>
          <w:szCs w:val="24"/>
          <w:lang w:val="en-US" w:eastAsia="zh-CN"/>
        </w:rPr>
        <w:t>：进一步加大对基层教师的培养力度，培养更多优秀的基层教育人才。这包括提供专业的教师培训课程和实践机会，加强红色教育和革命历史的教育，使教师们能够传承和弘扬红色精神。</w:t>
      </w:r>
    </w:p>
    <w:p>
      <w:pPr>
        <w:spacing w:line="360" w:lineRule="auto"/>
        <w:ind w:firstLine="482" w:firstLineChars="200"/>
        <w:jc w:val="left"/>
        <w:rPr>
          <w:rFonts w:hint="eastAsia"/>
          <w:sz w:val="24"/>
          <w:szCs w:val="24"/>
          <w:lang w:val="en-US" w:eastAsia="zh-CN"/>
        </w:rPr>
      </w:pPr>
      <w:r>
        <w:rPr>
          <w:rFonts w:hint="default"/>
          <w:b/>
          <w:bCs/>
          <w:sz w:val="24"/>
          <w:szCs w:val="24"/>
          <w:lang w:val="en-US" w:eastAsia="zh-CN"/>
        </w:rPr>
        <w:t>推动教育资源的均衡配置</w:t>
      </w:r>
      <w:r>
        <w:rPr>
          <w:rFonts w:hint="default"/>
          <w:sz w:val="24"/>
          <w:szCs w:val="24"/>
          <w:lang w:val="en-US" w:eastAsia="zh-CN"/>
        </w:rPr>
        <w:t>：积极参与教育资源的均衡配置工作。与政府、教育部门和其他高校合作，共同努力解决基层教育资源不足的问题。学校可以提供专业支持和咨询服务，帮助基层学校改善教育设施和教学条件，为学生提供更好的学习环境。</w:t>
      </w:r>
    </w:p>
    <w:p>
      <w:pPr>
        <w:spacing w:line="360" w:lineRule="auto"/>
        <w:ind w:firstLine="482" w:firstLineChars="200"/>
        <w:jc w:val="left"/>
        <w:rPr>
          <w:rFonts w:hint="eastAsia"/>
          <w:sz w:val="24"/>
          <w:szCs w:val="24"/>
          <w:lang w:val="en-US" w:eastAsia="zh-CN"/>
        </w:rPr>
      </w:pPr>
      <w:r>
        <w:rPr>
          <w:rFonts w:hint="default"/>
          <w:b/>
          <w:bCs/>
          <w:sz w:val="24"/>
          <w:szCs w:val="24"/>
          <w:lang w:val="en-US" w:eastAsia="zh-CN"/>
        </w:rPr>
        <w:t>加强校地合作和社会支持</w:t>
      </w:r>
      <w:r>
        <w:rPr>
          <w:rFonts w:hint="default"/>
          <w:sz w:val="24"/>
          <w:szCs w:val="24"/>
          <w:lang w:val="en-US" w:eastAsia="zh-CN"/>
        </w:rPr>
        <w:t>：与基层学校建立紧密的校地合作关系，提供教育咨询、课程支持等服务，共同提升基层教育质量。同时，学校可以积极与社会各界合作，争取更多的社会支持和资源，为基层教育提供帮助和支持，让红色精神在基层教育中发扬光大。</w:t>
      </w:r>
    </w:p>
    <w:p>
      <w:pPr>
        <w:spacing w:line="360" w:lineRule="auto"/>
        <w:ind w:firstLine="482" w:firstLineChars="200"/>
        <w:jc w:val="left"/>
        <w:rPr>
          <w:rFonts w:hint="eastAsia"/>
          <w:sz w:val="24"/>
          <w:szCs w:val="24"/>
          <w:lang w:val="en-US" w:eastAsia="zh-CN"/>
        </w:rPr>
      </w:pPr>
      <w:r>
        <w:rPr>
          <w:rFonts w:hint="default"/>
          <w:b/>
          <w:bCs/>
          <w:sz w:val="24"/>
          <w:szCs w:val="24"/>
          <w:lang w:val="en-US" w:eastAsia="zh-CN"/>
        </w:rPr>
        <w:t>强化教育研究和实践创新</w:t>
      </w:r>
      <w:r>
        <w:rPr>
          <w:rFonts w:hint="default"/>
          <w:sz w:val="24"/>
          <w:szCs w:val="24"/>
          <w:lang w:val="en-US" w:eastAsia="zh-CN"/>
        </w:rPr>
        <w:t>：加强教育研究和实践创新，关注基层教育问题，并提出相应的解决方案。通过开展教育研究项目和实践活动，探索适合基层教育的创新教育模式和方法，为基层教育改革提供理论和实践支持，为学生传递红色精神的教育理念。</w:t>
      </w:r>
    </w:p>
    <w:p>
      <w:pPr>
        <w:spacing w:line="360" w:lineRule="auto"/>
        <w:ind w:firstLine="482" w:firstLineChars="200"/>
        <w:jc w:val="left"/>
        <w:rPr>
          <w:rFonts w:hint="default"/>
          <w:sz w:val="24"/>
          <w:szCs w:val="24"/>
          <w:lang w:val="en-US" w:eastAsia="zh-CN"/>
        </w:rPr>
      </w:pPr>
      <w:r>
        <w:rPr>
          <w:rFonts w:hint="default"/>
          <w:b/>
          <w:bCs/>
          <w:sz w:val="24"/>
          <w:szCs w:val="24"/>
          <w:lang w:val="en-US" w:eastAsia="zh-CN"/>
        </w:rPr>
        <w:t>增强社会责任感和使命感</w:t>
      </w:r>
      <w:r>
        <w:rPr>
          <w:rFonts w:hint="default"/>
          <w:sz w:val="24"/>
          <w:szCs w:val="24"/>
          <w:lang w:val="en-US" w:eastAsia="zh-CN"/>
        </w:rPr>
        <w:t>：作为“中南地区教师培养的摇篮”，华中师范大学可以通过加强思想政治教育和社会实践活动，培养学生的社会责任感和使命感。学校可以组织学生参与基层教育支教和志愿服务活动，让他们深入了解基层教育现状，为基层教育发展贡献力量，同时传承和弘扬红色精神。</w:t>
      </w:r>
    </w:p>
    <w:p>
      <w:pPr>
        <w:spacing w:line="360" w:lineRule="auto"/>
        <w:ind w:firstLine="480" w:firstLineChars="200"/>
        <w:jc w:val="left"/>
        <w:rPr>
          <w:rFonts w:hint="eastAsia"/>
          <w:sz w:val="24"/>
          <w:szCs w:val="24"/>
          <w:lang w:val="en-US" w:eastAsia="zh-CN"/>
        </w:rPr>
      </w:pPr>
      <w:r>
        <w:rPr>
          <w:rFonts w:hint="eastAsia"/>
          <w:sz w:val="24"/>
          <w:szCs w:val="24"/>
          <w:lang w:val="en-US" w:eastAsia="zh-CN"/>
        </w:rPr>
        <w:t>教育事业的发展离不开每一个教育工作者的辛勤付出，教育工作的接力棒会不断传递到下一代的手中，育人情怀将薪火相传。</w:t>
      </w:r>
    </w:p>
    <w:p>
      <w:pPr>
        <w:numPr>
          <w:ilvl w:val="0"/>
          <w:numId w:val="0"/>
        </w:numPr>
        <w:bidi w:val="0"/>
        <w:rPr>
          <w:rFonts w:hint="default"/>
          <w:lang w:val="en-US" w:eastAsia="zh-CN"/>
        </w:rPr>
      </w:pPr>
    </w:p>
    <w:p>
      <w:pPr>
        <w:numPr>
          <w:ilvl w:val="0"/>
          <w:numId w:val="0"/>
        </w:numPr>
        <w:bidi w:val="0"/>
        <w:rPr>
          <w:rFonts w:hint="default"/>
          <w:lang w:val="en-US" w:eastAsia="zh-CN"/>
        </w:rPr>
      </w:pPr>
    </w:p>
    <w:p>
      <w:pPr>
        <w:numPr>
          <w:ilvl w:val="0"/>
          <w:numId w:val="0"/>
        </w:numPr>
        <w:bidi w:val="0"/>
        <w:rPr>
          <w:rFonts w:hint="default"/>
          <w:lang w:val="en-US" w:eastAsia="zh-CN"/>
        </w:rPr>
      </w:pPr>
    </w:p>
    <w:p>
      <w:pPr>
        <w:numPr>
          <w:ilvl w:val="0"/>
          <w:numId w:val="0"/>
        </w:numPr>
        <w:bidi w:val="0"/>
        <w:rPr>
          <w:rFonts w:hint="default"/>
          <w:lang w:val="en-US" w:eastAsia="zh-CN"/>
        </w:rPr>
      </w:pPr>
    </w:p>
    <w:p>
      <w:pPr>
        <w:numPr>
          <w:ilvl w:val="0"/>
          <w:numId w:val="0"/>
        </w:numPr>
        <w:bidi w:val="0"/>
        <w:rPr>
          <w:rFonts w:hint="default"/>
          <w:lang w:val="en-US" w:eastAsia="zh-CN"/>
        </w:rPr>
      </w:pPr>
    </w:p>
    <w:p>
      <w:pPr>
        <w:numPr>
          <w:ilvl w:val="0"/>
          <w:numId w:val="0"/>
        </w:numPr>
        <w:bidi w:val="0"/>
        <w:rPr>
          <w:rFonts w:hint="default"/>
          <w:lang w:val="en-US" w:eastAsia="zh-CN"/>
        </w:rPr>
      </w:pPr>
    </w:p>
    <w:p>
      <w:pPr>
        <w:numPr>
          <w:ilvl w:val="0"/>
          <w:numId w:val="0"/>
        </w:numPr>
        <w:bidi w:val="0"/>
        <w:rPr>
          <w:rFonts w:hint="default"/>
          <w:lang w:val="en-US" w:eastAsia="zh-CN"/>
        </w:rPr>
      </w:pPr>
    </w:p>
    <w:p>
      <w:pPr>
        <w:numPr>
          <w:ilvl w:val="0"/>
          <w:numId w:val="0"/>
        </w:numPr>
        <w:bidi w:val="0"/>
        <w:rPr>
          <w:rFonts w:hint="default"/>
          <w:lang w:val="en-US" w:eastAsia="zh-CN"/>
        </w:rPr>
      </w:pPr>
    </w:p>
    <w:p>
      <w:pPr>
        <w:numPr>
          <w:ilvl w:val="0"/>
          <w:numId w:val="0"/>
        </w:numPr>
        <w:bidi w:val="0"/>
        <w:rPr>
          <w:rFonts w:hint="default"/>
          <w:lang w:val="en-US" w:eastAsia="zh-CN"/>
        </w:rPr>
      </w:pPr>
    </w:p>
    <w:p>
      <w:pPr>
        <w:numPr>
          <w:ilvl w:val="0"/>
          <w:numId w:val="0"/>
        </w:numPr>
        <w:bidi w:val="0"/>
        <w:rPr>
          <w:rFonts w:hint="default"/>
          <w:lang w:val="en-US" w:eastAsia="zh-CN"/>
        </w:rPr>
      </w:pPr>
    </w:p>
    <w:p>
      <w:pPr>
        <w:numPr>
          <w:ilvl w:val="0"/>
          <w:numId w:val="0"/>
        </w:numPr>
        <w:bidi w:val="0"/>
        <w:rPr>
          <w:rFonts w:hint="default"/>
          <w:lang w:val="en-US" w:eastAsia="zh-CN"/>
        </w:rPr>
      </w:pPr>
    </w:p>
    <w:p>
      <w:pPr>
        <w:numPr>
          <w:ilvl w:val="0"/>
          <w:numId w:val="0"/>
        </w:numPr>
        <w:bidi w:val="0"/>
        <w:rPr>
          <w:rFonts w:hint="default"/>
          <w:lang w:val="en-US" w:eastAsia="zh-CN"/>
        </w:rPr>
      </w:pPr>
    </w:p>
    <w:p>
      <w:pPr>
        <w:numPr>
          <w:ilvl w:val="0"/>
          <w:numId w:val="0"/>
        </w:numPr>
        <w:bidi w:val="0"/>
        <w:rPr>
          <w:rFonts w:hint="default"/>
          <w:lang w:val="en-US" w:eastAsia="zh-CN"/>
        </w:rPr>
      </w:pPr>
    </w:p>
    <w:p>
      <w:pPr>
        <w:numPr>
          <w:ilvl w:val="0"/>
          <w:numId w:val="0"/>
        </w:numPr>
        <w:bidi w:val="0"/>
        <w:rPr>
          <w:rFonts w:hint="default"/>
          <w:lang w:val="en-US" w:eastAsia="zh-CN"/>
        </w:rPr>
      </w:pPr>
    </w:p>
    <w:p>
      <w:pPr>
        <w:numPr>
          <w:ilvl w:val="0"/>
          <w:numId w:val="0"/>
        </w:numPr>
        <w:bidi w:val="0"/>
        <w:rPr>
          <w:rFonts w:hint="default"/>
          <w:lang w:val="en-US" w:eastAsia="zh-CN"/>
        </w:rPr>
      </w:pPr>
    </w:p>
    <w:p>
      <w:pPr>
        <w:numPr>
          <w:ilvl w:val="0"/>
          <w:numId w:val="0"/>
        </w:numPr>
        <w:bidi w:val="0"/>
        <w:rPr>
          <w:rFonts w:hint="default"/>
          <w:lang w:val="en-US" w:eastAsia="zh-CN"/>
        </w:rPr>
      </w:pPr>
    </w:p>
    <w:p>
      <w:pPr>
        <w:numPr>
          <w:ilvl w:val="0"/>
          <w:numId w:val="0"/>
        </w:numPr>
        <w:bidi w:val="0"/>
        <w:rPr>
          <w:rFonts w:hint="default"/>
          <w:lang w:val="en-US" w:eastAsia="zh-CN"/>
        </w:rPr>
      </w:pPr>
    </w:p>
    <w:p>
      <w:pPr>
        <w:numPr>
          <w:ilvl w:val="0"/>
          <w:numId w:val="0"/>
        </w:numPr>
        <w:bidi w:val="0"/>
        <w:rPr>
          <w:rFonts w:hint="default"/>
          <w:lang w:val="en-US" w:eastAsia="zh-CN"/>
        </w:rPr>
      </w:pPr>
    </w:p>
    <w:p>
      <w:pPr>
        <w:numPr>
          <w:ilvl w:val="0"/>
          <w:numId w:val="0"/>
        </w:numPr>
        <w:bidi w:val="0"/>
        <w:rPr>
          <w:rFonts w:hint="default"/>
          <w:lang w:val="en-US" w:eastAsia="zh-CN"/>
        </w:rPr>
      </w:pPr>
    </w:p>
    <w:p>
      <w:pPr>
        <w:numPr>
          <w:ilvl w:val="0"/>
          <w:numId w:val="0"/>
        </w:numPr>
        <w:bidi w:val="0"/>
        <w:rPr>
          <w:rFonts w:hint="default"/>
          <w:lang w:val="en-US" w:eastAsia="zh-CN"/>
        </w:rPr>
      </w:pPr>
    </w:p>
    <w:p>
      <w:pPr>
        <w:numPr>
          <w:ilvl w:val="0"/>
          <w:numId w:val="0"/>
        </w:numPr>
        <w:bidi w:val="0"/>
        <w:rPr>
          <w:rFonts w:hint="default"/>
          <w:lang w:val="en-US" w:eastAsia="zh-CN"/>
        </w:rPr>
      </w:pPr>
    </w:p>
    <w:p>
      <w:pPr>
        <w:numPr>
          <w:ilvl w:val="0"/>
          <w:numId w:val="0"/>
        </w:numPr>
        <w:bidi w:val="0"/>
        <w:rPr>
          <w:rFonts w:hint="default"/>
          <w:lang w:val="en-US" w:eastAsia="zh-CN"/>
        </w:rPr>
      </w:pPr>
    </w:p>
    <w:p>
      <w:pPr>
        <w:numPr>
          <w:ilvl w:val="0"/>
          <w:numId w:val="0"/>
        </w:numPr>
        <w:bidi w:val="0"/>
        <w:rPr>
          <w:rFonts w:hint="default"/>
          <w:lang w:val="en-US" w:eastAsia="zh-CN"/>
        </w:rPr>
      </w:pPr>
    </w:p>
    <w:p>
      <w:pPr>
        <w:pStyle w:val="2"/>
        <w:numPr>
          <w:ilvl w:val="0"/>
          <w:numId w:val="3"/>
        </w:numPr>
        <w:bidi w:val="0"/>
        <w:ind w:left="0" w:leftChars="0" w:firstLine="0" w:firstLineChars="0"/>
        <w:rPr>
          <w:rFonts w:hint="eastAsia"/>
          <w:lang w:val="en-US" w:eastAsia="zh-CN"/>
        </w:rPr>
      </w:pPr>
      <w:bookmarkStart w:id="27" w:name="_Toc28084"/>
      <w:r>
        <w:rPr>
          <w:rFonts w:hint="eastAsia"/>
          <w:lang w:val="en-US" w:eastAsia="zh-CN"/>
        </w:rPr>
        <w:t>参考文献</w:t>
      </w:r>
      <w:bookmarkEnd w:id="27"/>
    </w:p>
    <w:p>
      <w:pPr>
        <w:numPr>
          <w:ilvl w:val="0"/>
          <w:numId w:val="5"/>
        </w:numPr>
        <w:spacing w:line="360" w:lineRule="auto"/>
        <w:ind w:firstLine="480" w:firstLineChars="200"/>
        <w:jc w:val="left"/>
        <w:rPr>
          <w:rFonts w:hint="eastAsia"/>
          <w:sz w:val="24"/>
          <w:szCs w:val="24"/>
          <w:lang w:val="en-US" w:eastAsia="zh-CN"/>
        </w:rPr>
      </w:pPr>
      <w:r>
        <w:rPr>
          <w:rFonts w:hint="eastAsia"/>
          <w:sz w:val="24"/>
          <w:szCs w:val="24"/>
          <w:lang w:val="en-US" w:eastAsia="zh-CN"/>
        </w:rPr>
        <w:t>《教育部办公厅关于印发《基础教育课程教学改革深化行动方案》的通知》（教材厅函〔2023〕3号）</w:t>
      </w:r>
    </w:p>
    <w:p>
      <w:pPr>
        <w:spacing w:line="360" w:lineRule="auto"/>
        <w:ind w:firstLine="480" w:firstLineChars="200"/>
        <w:jc w:val="left"/>
        <w:rPr>
          <w:rFonts w:hint="default"/>
          <w:sz w:val="24"/>
          <w:szCs w:val="24"/>
          <w:lang w:val="en-US" w:eastAsia="zh-CN"/>
        </w:rPr>
      </w:pPr>
      <w:r>
        <w:rPr>
          <w:rFonts w:hint="default"/>
          <w:sz w:val="24"/>
          <w:szCs w:val="24"/>
          <w:lang w:val="en-US" w:eastAsia="zh-CN"/>
        </w:rPr>
        <w:t>[2]</w:t>
      </w:r>
      <w:r>
        <w:rPr>
          <w:rFonts w:hint="eastAsia"/>
          <w:sz w:val="24"/>
          <w:szCs w:val="24"/>
          <w:lang w:val="en-US" w:eastAsia="zh-CN"/>
        </w:rPr>
        <w:t xml:space="preserve"> 《教育部直属师范大学师范生公费教育实施办法》（</w:t>
      </w:r>
      <w:r>
        <w:rPr>
          <w:rFonts w:hint="default"/>
          <w:sz w:val="24"/>
          <w:szCs w:val="24"/>
          <w:lang w:val="en-US" w:eastAsia="zh-CN"/>
        </w:rPr>
        <w:t>国办发〔2018〕75号）</w:t>
      </w:r>
    </w:p>
    <w:p>
      <w:pPr>
        <w:spacing w:line="360" w:lineRule="auto"/>
        <w:ind w:firstLine="480" w:firstLineChars="200"/>
        <w:jc w:val="both"/>
        <w:rPr>
          <w:rFonts w:hint="default"/>
          <w:sz w:val="24"/>
          <w:szCs w:val="24"/>
          <w:lang w:val="en-US" w:eastAsia="zh-CN"/>
        </w:rPr>
      </w:pPr>
      <w:r>
        <w:rPr>
          <w:rFonts w:hint="default"/>
          <w:sz w:val="24"/>
          <w:szCs w:val="24"/>
          <w:lang w:val="en-US" w:eastAsia="zh-CN"/>
        </w:rPr>
        <w:t xml:space="preserve">[3] </w:t>
      </w:r>
      <w:r>
        <w:rPr>
          <w:rFonts w:hint="eastAsia"/>
          <w:sz w:val="24"/>
          <w:szCs w:val="24"/>
          <w:lang w:val="en-US" w:eastAsia="zh-CN"/>
        </w:rPr>
        <w:t>《国务院办公厅关于印发乡村教师支持计划（</w:t>
      </w:r>
      <w:r>
        <w:rPr>
          <w:rFonts w:hint="default"/>
          <w:sz w:val="24"/>
          <w:szCs w:val="24"/>
          <w:lang w:val="en-US" w:eastAsia="zh-CN"/>
        </w:rPr>
        <w:t>2015—2020年）的通知》</w:t>
      </w:r>
      <w:r>
        <w:rPr>
          <w:rFonts w:hint="eastAsia"/>
          <w:sz w:val="24"/>
          <w:szCs w:val="24"/>
          <w:lang w:val="en-US" w:eastAsia="zh-CN"/>
        </w:rPr>
        <w:t>（国办发〔</w:t>
      </w:r>
      <w:r>
        <w:rPr>
          <w:rFonts w:hint="default"/>
          <w:sz w:val="24"/>
          <w:szCs w:val="24"/>
          <w:lang w:val="en-US" w:eastAsia="zh-CN"/>
        </w:rPr>
        <w:t>2015〕43号）</w:t>
      </w:r>
    </w:p>
    <w:p>
      <w:pPr>
        <w:spacing w:line="360" w:lineRule="auto"/>
        <w:ind w:firstLine="480" w:firstLineChars="200"/>
        <w:jc w:val="left"/>
        <w:rPr>
          <w:rFonts w:hint="default"/>
          <w:sz w:val="24"/>
          <w:szCs w:val="24"/>
          <w:lang w:val="en-US" w:eastAsia="zh-CN"/>
        </w:rPr>
      </w:pPr>
      <w:r>
        <w:rPr>
          <w:rFonts w:hint="default"/>
          <w:sz w:val="24"/>
          <w:szCs w:val="24"/>
          <w:lang w:val="en-US" w:eastAsia="zh-CN"/>
        </w:rPr>
        <w:t xml:space="preserve">[4] </w:t>
      </w:r>
      <w:r>
        <w:rPr>
          <w:rFonts w:hint="eastAsia"/>
          <w:sz w:val="24"/>
          <w:szCs w:val="24"/>
          <w:lang w:val="en-US" w:eastAsia="zh-CN"/>
        </w:rPr>
        <w:t>《教育部关于实施国家优秀中小学教师培养计划的意见》（教师〔2023〕5号）</w:t>
      </w:r>
    </w:p>
    <w:p>
      <w:pPr>
        <w:spacing w:line="360" w:lineRule="auto"/>
        <w:ind w:firstLine="480" w:firstLineChars="200"/>
        <w:jc w:val="both"/>
        <w:rPr>
          <w:rFonts w:hint="eastAsia"/>
          <w:sz w:val="24"/>
          <w:szCs w:val="24"/>
          <w:lang w:val="en-US" w:eastAsia="zh-CN"/>
        </w:rPr>
      </w:pPr>
      <w:r>
        <w:rPr>
          <w:rFonts w:hint="default"/>
          <w:sz w:val="24"/>
          <w:szCs w:val="24"/>
          <w:lang w:val="en-US" w:eastAsia="zh-CN"/>
        </w:rPr>
        <w:t xml:space="preserve">[5] </w:t>
      </w:r>
      <w:r>
        <w:rPr>
          <w:rFonts w:hint="eastAsia"/>
          <w:sz w:val="24"/>
          <w:szCs w:val="24"/>
          <w:lang w:val="en-US" w:eastAsia="zh-CN"/>
        </w:rPr>
        <w:t>《关于做好</w:t>
      </w:r>
      <w:r>
        <w:rPr>
          <w:rFonts w:hint="default"/>
          <w:sz w:val="24"/>
          <w:szCs w:val="24"/>
          <w:lang w:val="en-US" w:eastAsia="zh-CN"/>
        </w:rPr>
        <w:t>2023年农村义务教育阶段学校教师特设岗位计划实施工作的通知</w:t>
      </w:r>
      <w:r>
        <w:rPr>
          <w:rFonts w:hint="eastAsia"/>
          <w:sz w:val="24"/>
          <w:szCs w:val="24"/>
          <w:lang w:val="en-US" w:eastAsia="zh-CN"/>
        </w:rPr>
        <w:t>》（教师厅〔2023〕1号）</w:t>
      </w:r>
    </w:p>
    <w:p>
      <w:pPr>
        <w:spacing w:line="360" w:lineRule="auto"/>
        <w:ind w:firstLine="480" w:firstLineChars="200"/>
        <w:jc w:val="left"/>
        <w:rPr>
          <w:rFonts w:hint="default"/>
          <w:sz w:val="24"/>
          <w:szCs w:val="24"/>
          <w:lang w:val="en-US" w:eastAsia="zh-CN"/>
        </w:rPr>
      </w:pPr>
      <w:r>
        <w:rPr>
          <w:rFonts w:hint="default"/>
          <w:sz w:val="24"/>
          <w:szCs w:val="24"/>
          <w:lang w:val="en-US" w:eastAsia="zh-CN"/>
        </w:rPr>
        <w:t xml:space="preserve">[6] </w:t>
      </w:r>
      <w:r>
        <w:rPr>
          <w:rFonts w:hint="eastAsia"/>
          <w:sz w:val="24"/>
          <w:szCs w:val="24"/>
          <w:lang w:val="en-US" w:eastAsia="zh-CN"/>
        </w:rPr>
        <w:t>《关于实施农村义务教育阶段学校教师特设岗位计划的通知》（教师〔2006〕2号</w:t>
      </w:r>
      <w:r>
        <w:rPr>
          <w:rFonts w:hint="default"/>
          <w:sz w:val="24"/>
          <w:szCs w:val="24"/>
          <w:lang w:val="en-US" w:eastAsia="zh-CN"/>
        </w:rPr>
        <w:t>）</w:t>
      </w:r>
    </w:p>
    <w:p>
      <w:pPr>
        <w:spacing w:line="360" w:lineRule="auto"/>
        <w:ind w:firstLine="480" w:firstLineChars="200"/>
        <w:jc w:val="left"/>
        <w:rPr>
          <w:rFonts w:hint="default"/>
          <w:sz w:val="24"/>
          <w:szCs w:val="24"/>
          <w:lang w:val="en-US" w:eastAsia="zh-CN"/>
        </w:rPr>
      </w:pPr>
      <w:r>
        <w:rPr>
          <w:rFonts w:hint="default"/>
          <w:sz w:val="24"/>
          <w:szCs w:val="24"/>
          <w:lang w:val="en-US" w:eastAsia="zh-CN"/>
        </w:rPr>
        <w:t>[7] 马欣研. 中小学教师信息素养研究[D].华东师范大学,2019.</w:t>
      </w:r>
    </w:p>
    <w:p>
      <w:pPr>
        <w:spacing w:line="360" w:lineRule="auto"/>
        <w:ind w:firstLine="480" w:firstLineChars="200"/>
        <w:jc w:val="left"/>
        <w:rPr>
          <w:rFonts w:hint="default"/>
          <w:sz w:val="24"/>
          <w:szCs w:val="24"/>
          <w:lang w:val="en-US" w:eastAsia="zh-CN"/>
        </w:rPr>
      </w:pPr>
      <w:r>
        <w:rPr>
          <w:rFonts w:hint="default"/>
          <w:sz w:val="24"/>
          <w:szCs w:val="24"/>
          <w:lang w:val="en-US" w:eastAsia="zh-CN"/>
        </w:rPr>
        <w:t>[8] 沈俊汝,郭绍青,贺相春等.“互联网+”条件下师范生“接力式”支教模式的构建与应用研究[J].中国电化教育,2021(09):112-121.</w:t>
      </w:r>
    </w:p>
    <w:p>
      <w:pPr>
        <w:spacing w:line="360" w:lineRule="auto"/>
        <w:ind w:firstLine="480" w:firstLineChars="200"/>
        <w:jc w:val="both"/>
        <w:rPr>
          <w:rFonts w:hint="default"/>
          <w:sz w:val="24"/>
          <w:szCs w:val="24"/>
          <w:lang w:val="en-US" w:eastAsia="zh-CN"/>
        </w:rPr>
      </w:pPr>
      <w:r>
        <w:rPr>
          <w:rFonts w:hint="default"/>
          <w:sz w:val="24"/>
          <w:szCs w:val="24"/>
          <w:lang w:val="en-US" w:eastAsia="zh-CN"/>
        </w:rPr>
        <w:t>[9] 王露,杨尔飞.实践育人视角下社会工作介入大学生义务支教活动路径探究[J].教育观察,2023,12(16):20-22+73.DOI:10.16070/j.cnki.cn45-1388/g4s.</w:t>
      </w:r>
      <w:r>
        <w:rPr>
          <w:rFonts w:hint="eastAsia"/>
          <w:sz w:val="24"/>
          <w:szCs w:val="24"/>
          <w:lang w:val="en-US" w:eastAsia="zh-CN"/>
        </w:rPr>
        <w:t xml:space="preserve"> </w:t>
      </w:r>
      <w:r>
        <w:rPr>
          <w:rFonts w:hint="default"/>
          <w:sz w:val="24"/>
          <w:szCs w:val="24"/>
          <w:lang w:val="en-US" w:eastAsia="zh-CN"/>
        </w:rPr>
        <w:t>2023.16.017.</w:t>
      </w:r>
    </w:p>
    <w:p>
      <w:pPr>
        <w:spacing w:line="360" w:lineRule="auto"/>
        <w:ind w:firstLine="480" w:firstLineChars="200"/>
        <w:jc w:val="both"/>
        <w:rPr>
          <w:rFonts w:hint="default"/>
          <w:sz w:val="24"/>
          <w:szCs w:val="24"/>
          <w:lang w:val="en-US" w:eastAsia="zh-CN"/>
        </w:rPr>
      </w:pPr>
      <w:r>
        <w:rPr>
          <w:rFonts w:hint="default"/>
          <w:sz w:val="24"/>
          <w:szCs w:val="24"/>
          <w:lang w:val="en-US" w:eastAsia="zh-CN"/>
        </w:rPr>
        <w:t>[10] 胡鞍钢,王洪川.中国式教育现代化与教育强国之路[J].新疆师范大学学报(哲学社会科学版),2023,44(01):56-72+2.DOI:10.14100/j.cnki.65-1039/g4.</w:t>
      </w:r>
      <w:r>
        <w:rPr>
          <w:rFonts w:hint="eastAsia"/>
          <w:sz w:val="24"/>
          <w:szCs w:val="24"/>
          <w:lang w:val="en-US" w:eastAsia="zh-CN"/>
        </w:rPr>
        <w:t xml:space="preserve"> </w:t>
      </w:r>
      <w:r>
        <w:rPr>
          <w:rFonts w:hint="default"/>
          <w:sz w:val="24"/>
          <w:szCs w:val="24"/>
          <w:lang w:val="en-US" w:eastAsia="zh-CN"/>
        </w:rPr>
        <w:t>20221020.001.</w:t>
      </w:r>
    </w:p>
    <w:p>
      <w:pPr>
        <w:spacing w:line="360" w:lineRule="auto"/>
        <w:ind w:firstLine="480" w:firstLineChars="200"/>
        <w:jc w:val="left"/>
        <w:rPr>
          <w:rFonts w:hint="eastAsia"/>
          <w:sz w:val="24"/>
          <w:szCs w:val="24"/>
          <w:lang w:val="en-US" w:eastAsia="zh-CN"/>
        </w:rPr>
      </w:pPr>
      <w:r>
        <w:rPr>
          <w:rFonts w:hint="eastAsia"/>
          <w:sz w:val="24"/>
          <w:szCs w:val="24"/>
          <w:lang w:val="en-US" w:eastAsia="zh-CN"/>
        </w:rPr>
        <w:t>[</w:t>
      </w:r>
      <w:r>
        <w:rPr>
          <w:rFonts w:hint="default"/>
          <w:sz w:val="24"/>
          <w:szCs w:val="24"/>
          <w:lang w:val="en-US" w:eastAsia="zh-CN"/>
        </w:rPr>
        <w:t>11]</w:t>
      </w:r>
      <w:r>
        <w:rPr>
          <w:rFonts w:hint="eastAsia"/>
          <w:sz w:val="24"/>
          <w:szCs w:val="24"/>
          <w:lang w:val="en-US" w:eastAsia="zh-CN"/>
        </w:rPr>
        <w:t xml:space="preserve"> 王景.论“立德树人”教育根本任务目的观的教育原理性[J].学术探索,2022(11):149-156.</w:t>
      </w:r>
    </w:p>
    <w:p>
      <w:pPr>
        <w:spacing w:line="360" w:lineRule="auto"/>
        <w:ind w:firstLine="480" w:firstLineChars="200"/>
        <w:jc w:val="left"/>
        <w:rPr>
          <w:rFonts w:hint="eastAsia"/>
          <w:sz w:val="24"/>
          <w:szCs w:val="24"/>
          <w:lang w:val="en-US" w:eastAsia="zh-CN"/>
        </w:rPr>
      </w:pPr>
      <w:r>
        <w:rPr>
          <w:rFonts w:hint="default"/>
          <w:sz w:val="24"/>
          <w:szCs w:val="24"/>
          <w:lang w:val="en-US" w:eastAsia="zh-CN"/>
        </w:rPr>
        <w:t>[12]</w:t>
      </w:r>
      <w:r>
        <w:rPr>
          <w:rFonts w:hint="eastAsia"/>
          <w:sz w:val="24"/>
          <w:szCs w:val="24"/>
          <w:lang w:val="en-US" w:eastAsia="zh-CN"/>
        </w:rPr>
        <w:t xml:space="preserve"> </w:t>
      </w:r>
      <w:r>
        <w:rPr>
          <w:rFonts w:hint="default"/>
          <w:sz w:val="24"/>
          <w:szCs w:val="24"/>
          <w:lang w:val="en-US" w:eastAsia="zh-CN"/>
        </w:rPr>
        <w:t>常亚慧.立足基层教育  推进“强师计划”[J].甘肃教育,2022(20):1.</w:t>
      </w:r>
    </w:p>
    <w:p>
      <w:pPr>
        <w:numPr>
          <w:ilvl w:val="0"/>
          <w:numId w:val="0"/>
        </w:numPr>
        <w:spacing w:line="360" w:lineRule="auto"/>
        <w:ind w:firstLine="480" w:firstLineChars="200"/>
        <w:jc w:val="left"/>
        <w:rPr>
          <w:rFonts w:hint="default"/>
          <w:sz w:val="24"/>
          <w:szCs w:val="24"/>
          <w:lang w:val="en-US" w:eastAsia="zh-CN"/>
        </w:rPr>
      </w:pPr>
      <w:r>
        <w:rPr>
          <w:rFonts w:hint="default"/>
          <w:sz w:val="24"/>
          <w:szCs w:val="24"/>
          <w:lang w:val="en-US" w:eastAsia="zh-CN"/>
        </w:rPr>
        <w:t>[13]</w:t>
      </w:r>
      <w:r>
        <w:rPr>
          <w:rFonts w:hint="eastAsia"/>
          <w:sz w:val="24"/>
          <w:szCs w:val="24"/>
          <w:lang w:val="en-US" w:eastAsia="zh-CN"/>
        </w:rPr>
        <w:t xml:space="preserve"> </w:t>
      </w:r>
      <w:r>
        <w:rPr>
          <w:rFonts w:hint="default"/>
          <w:sz w:val="24"/>
          <w:szCs w:val="24"/>
          <w:lang w:val="en-US" w:eastAsia="zh-CN"/>
        </w:rPr>
        <w:t>魏仲升. 我国基层教育行政执法存在的问题及对策研究[D].河北师范大学,2019.</w:t>
      </w:r>
    </w:p>
    <w:p>
      <w:pPr>
        <w:spacing w:line="360" w:lineRule="auto"/>
        <w:ind w:firstLine="480" w:firstLineChars="200"/>
        <w:jc w:val="both"/>
        <w:rPr>
          <w:rFonts w:hint="default"/>
          <w:sz w:val="24"/>
          <w:szCs w:val="24"/>
          <w:lang w:val="en-US" w:eastAsia="zh-CN"/>
        </w:rPr>
      </w:pPr>
      <w:r>
        <w:rPr>
          <w:rFonts w:hint="default"/>
          <w:sz w:val="24"/>
          <w:szCs w:val="24"/>
          <w:lang w:val="en-US" w:eastAsia="zh-CN"/>
        </w:rPr>
        <w:t>[14]</w:t>
      </w:r>
      <w:r>
        <w:rPr>
          <w:rFonts w:hint="eastAsia"/>
          <w:sz w:val="24"/>
          <w:szCs w:val="24"/>
          <w:lang w:val="en-US" w:eastAsia="zh-CN"/>
        </w:rPr>
        <w:t xml:space="preserve"> </w:t>
      </w:r>
      <w:r>
        <w:rPr>
          <w:rFonts w:hint="default"/>
          <w:sz w:val="24"/>
          <w:szCs w:val="24"/>
          <w:lang w:val="en-US" w:eastAsia="zh-CN"/>
        </w:rPr>
        <w:t>林峰.学校基层教育教学组织建设的思考[J].教育理论与实践,2009,29</w:t>
      </w:r>
      <w:r>
        <w:rPr>
          <w:rFonts w:hint="eastAsia"/>
          <w:sz w:val="24"/>
          <w:szCs w:val="24"/>
          <w:lang w:val="en-US" w:eastAsia="zh-CN"/>
        </w:rPr>
        <w:t xml:space="preserve"> </w:t>
      </w:r>
      <w:r>
        <w:rPr>
          <w:rFonts w:hint="default"/>
          <w:sz w:val="24"/>
          <w:szCs w:val="24"/>
          <w:lang w:val="en-US" w:eastAsia="zh-CN"/>
        </w:rPr>
        <w:t>(29):3-4.</w:t>
      </w:r>
    </w:p>
    <w:p>
      <w:pPr>
        <w:spacing w:line="360" w:lineRule="auto"/>
        <w:ind w:firstLine="480" w:firstLineChars="200"/>
        <w:jc w:val="both"/>
        <w:rPr>
          <w:rFonts w:hint="default"/>
          <w:sz w:val="24"/>
          <w:szCs w:val="24"/>
          <w:lang w:val="en-US" w:eastAsia="zh-CN"/>
        </w:rPr>
      </w:pPr>
      <w:r>
        <w:rPr>
          <w:rFonts w:hint="default"/>
          <w:sz w:val="24"/>
          <w:szCs w:val="24"/>
          <w:lang w:val="en-US" w:eastAsia="zh-CN"/>
        </w:rPr>
        <w:t>[15]</w:t>
      </w:r>
      <w:r>
        <w:rPr>
          <w:rFonts w:hint="eastAsia"/>
          <w:sz w:val="24"/>
          <w:szCs w:val="24"/>
          <w:lang w:val="en-US" w:eastAsia="zh-CN"/>
        </w:rPr>
        <w:t xml:space="preserve"> </w:t>
      </w:r>
      <w:r>
        <w:rPr>
          <w:rFonts w:hint="default"/>
          <w:sz w:val="24"/>
          <w:szCs w:val="24"/>
          <w:lang w:val="en-US" w:eastAsia="zh-CN"/>
        </w:rPr>
        <w:t>尚春雅.基于杨贤江教师素养观的“四有”好老师养成路径探索[J].重庆文理学院学报(社会科学版),2023,42(01):129-140.DOI:10.19493/j.cnki.issn1673-</w:t>
      </w:r>
      <w:r>
        <w:rPr>
          <w:rFonts w:hint="eastAsia"/>
          <w:sz w:val="24"/>
          <w:szCs w:val="24"/>
          <w:lang w:val="en-US" w:eastAsia="zh-CN"/>
        </w:rPr>
        <w:t xml:space="preserve"> </w:t>
      </w:r>
      <w:r>
        <w:rPr>
          <w:rFonts w:hint="default"/>
          <w:sz w:val="24"/>
          <w:szCs w:val="24"/>
          <w:lang w:val="en-US" w:eastAsia="zh-CN"/>
        </w:rPr>
        <w:t>8004.2023.01.011.</w:t>
      </w:r>
    </w:p>
    <w:p>
      <w:pPr>
        <w:spacing w:line="360" w:lineRule="auto"/>
        <w:ind w:firstLine="480" w:firstLineChars="200"/>
        <w:jc w:val="both"/>
        <w:rPr>
          <w:rFonts w:hint="default"/>
          <w:sz w:val="24"/>
          <w:szCs w:val="24"/>
          <w:lang w:val="en-US" w:eastAsia="zh-CN"/>
        </w:rPr>
      </w:pPr>
      <w:r>
        <w:rPr>
          <w:rFonts w:hint="eastAsia"/>
          <w:sz w:val="24"/>
          <w:szCs w:val="24"/>
          <w:lang w:val="en-US" w:eastAsia="zh-CN"/>
        </w:rPr>
        <w:t>[</w:t>
      </w:r>
      <w:r>
        <w:rPr>
          <w:rFonts w:hint="default"/>
          <w:sz w:val="24"/>
          <w:szCs w:val="24"/>
          <w:lang w:val="en-US" w:eastAsia="zh-CN"/>
        </w:rPr>
        <w:t>16]</w:t>
      </w:r>
      <w:r>
        <w:rPr>
          <w:rFonts w:hint="eastAsia"/>
          <w:sz w:val="24"/>
          <w:szCs w:val="24"/>
          <w:lang w:val="en-US" w:eastAsia="zh-CN"/>
        </w:rPr>
        <w:t xml:space="preserve"> </w:t>
      </w:r>
      <w:r>
        <w:rPr>
          <w:rFonts w:hint="default"/>
          <w:sz w:val="24"/>
          <w:szCs w:val="24"/>
          <w:lang w:val="en-US" w:eastAsia="zh-CN"/>
        </w:rPr>
        <w:t>曹允珍,刘黎,黄菊.新时代教师素养及其发展路径——第十六届东亚教师教育国际研讨会综述[J].教师教育学报,2023,10(03):122-128.DOI:10.13718/j.cnki.</w:t>
      </w:r>
      <w:r>
        <w:rPr>
          <w:rFonts w:hint="eastAsia"/>
          <w:sz w:val="24"/>
          <w:szCs w:val="24"/>
          <w:lang w:val="en-US" w:eastAsia="zh-CN"/>
        </w:rPr>
        <w:t xml:space="preserve"> </w:t>
      </w:r>
      <w:r>
        <w:rPr>
          <w:rFonts w:hint="default"/>
          <w:sz w:val="24"/>
          <w:szCs w:val="24"/>
          <w:lang w:val="en-US" w:eastAsia="zh-CN"/>
        </w:rPr>
        <w:t>jsjy.2023.03.014.</w:t>
      </w:r>
    </w:p>
    <w:p>
      <w:pPr>
        <w:spacing w:line="360" w:lineRule="auto"/>
        <w:ind w:firstLine="480" w:firstLineChars="200"/>
        <w:jc w:val="both"/>
        <w:rPr>
          <w:rFonts w:hint="default"/>
          <w:sz w:val="24"/>
          <w:szCs w:val="24"/>
          <w:lang w:val="en-US" w:eastAsia="zh-CN"/>
        </w:rPr>
      </w:pPr>
      <w:r>
        <w:rPr>
          <w:rFonts w:hint="eastAsia"/>
          <w:sz w:val="24"/>
          <w:szCs w:val="24"/>
          <w:lang w:val="en-US" w:eastAsia="zh-CN"/>
        </w:rPr>
        <w:t>[</w:t>
      </w:r>
      <w:r>
        <w:rPr>
          <w:rFonts w:hint="default"/>
          <w:sz w:val="24"/>
          <w:szCs w:val="24"/>
          <w:lang w:val="en-US" w:eastAsia="zh-CN"/>
        </w:rPr>
        <w:t>1</w:t>
      </w:r>
      <w:r>
        <w:rPr>
          <w:rFonts w:hint="eastAsia"/>
          <w:sz w:val="24"/>
          <w:szCs w:val="24"/>
          <w:lang w:val="en-US" w:eastAsia="zh-CN"/>
        </w:rPr>
        <w:t>7</w:t>
      </w:r>
      <w:r>
        <w:rPr>
          <w:rFonts w:hint="default"/>
          <w:sz w:val="24"/>
          <w:szCs w:val="24"/>
          <w:lang w:val="en-US" w:eastAsia="zh-CN"/>
        </w:rPr>
        <w:t>]</w:t>
      </w:r>
      <w:r>
        <w:rPr>
          <w:rFonts w:hint="eastAsia"/>
          <w:sz w:val="24"/>
          <w:szCs w:val="24"/>
          <w:lang w:val="en-US" w:eastAsia="zh-CN"/>
        </w:rPr>
        <w:t xml:space="preserve"> </w:t>
      </w:r>
      <w:r>
        <w:rPr>
          <w:rFonts w:hint="default"/>
          <w:sz w:val="24"/>
          <w:szCs w:val="24"/>
          <w:lang w:val="en-US" w:eastAsia="zh-CN"/>
        </w:rPr>
        <w:t>吴彬镪,李建辉.乡村教师促进乡村教育振兴的问题及其改进[J].湖南师范大学教育科学学报,2022,21(05):32-39.DOI:10.19503/j.cnki.1671-6124.</w:t>
      </w:r>
      <w:r>
        <w:rPr>
          <w:rFonts w:hint="eastAsia"/>
          <w:sz w:val="24"/>
          <w:szCs w:val="24"/>
          <w:lang w:val="en-US" w:eastAsia="zh-CN"/>
        </w:rPr>
        <w:t xml:space="preserve"> </w:t>
      </w:r>
      <w:r>
        <w:rPr>
          <w:rFonts w:hint="default"/>
          <w:sz w:val="24"/>
          <w:szCs w:val="24"/>
          <w:lang w:val="en-US" w:eastAsia="zh-CN"/>
        </w:rPr>
        <w:t>2022.05.004.</w:t>
      </w:r>
    </w:p>
    <w:p>
      <w:pPr>
        <w:spacing w:line="360" w:lineRule="auto"/>
        <w:ind w:firstLine="480" w:firstLineChars="200"/>
        <w:jc w:val="left"/>
        <w:rPr>
          <w:rFonts w:hint="default"/>
          <w:sz w:val="24"/>
          <w:szCs w:val="24"/>
          <w:lang w:val="en-US" w:eastAsia="zh-CN"/>
        </w:rPr>
      </w:pPr>
    </w:p>
    <w:p>
      <w:pPr>
        <w:spacing w:line="360" w:lineRule="auto"/>
        <w:ind w:firstLine="480" w:firstLineChars="200"/>
        <w:jc w:val="left"/>
        <w:rPr>
          <w:rFonts w:hint="default"/>
          <w:sz w:val="24"/>
          <w:szCs w:val="24"/>
          <w:lang w:val="en-US" w:eastAsia="zh-CN"/>
        </w:rPr>
      </w:pPr>
    </w:p>
    <w:p>
      <w:pPr>
        <w:spacing w:line="360" w:lineRule="auto"/>
        <w:jc w:val="left"/>
        <w:rPr>
          <w:rFonts w:hint="default"/>
          <w:sz w:val="24"/>
          <w:szCs w:val="24"/>
          <w:lang w:val="en-US" w:eastAsia="zh-CN"/>
        </w:rPr>
      </w:pPr>
    </w:p>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仿宋_GB2312">
    <w:altName w:val="仿宋"/>
    <w:panose1 w:val="020B0604020202020204"/>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tted" w:color="auto" w:sz="4" w:space="1"/>
      </w:pBdr>
      <w:jc w:val="center"/>
      <w:rPr>
        <w:rFonts w:hint="default" w:eastAsiaTheme="minorEastAsia"/>
        <w:color w:val="595959" w:themeColor="text1" w:themeTint="A6"/>
        <w:sz w:val="20"/>
        <w:szCs w:val="28"/>
        <w:lang w:val="en-US" w:eastAsia="zh-CN"/>
        <w14:textFill>
          <w14:solidFill>
            <w14:schemeClr w14:val="tx1">
              <w14:lumMod w14:val="65000"/>
              <w14:lumOff w14:val="35000"/>
            </w14:schemeClr>
          </w14:solidFill>
        </w14:textFill>
      </w:rPr>
    </w:pPr>
    <w:r>
      <w:rPr>
        <w:rFonts w:hint="eastAsia"/>
        <w:color w:val="262626" w:themeColor="text1" w:themeTint="D9"/>
        <w:sz w:val="20"/>
        <w:szCs w:val="28"/>
        <w:lang w:val="en-US" w:eastAsia="zh-CN"/>
        <w14:textFill>
          <w14:solidFill>
            <w14:schemeClr w14:val="tx1">
              <w14:lumMod w14:val="85000"/>
              <w14:lumOff w14:val="15000"/>
            </w14:schemeClr>
          </w14:solidFill>
        </w14:textFill>
      </w:rPr>
      <w:t>挺膺赓续红色基因，桃李不言矢志育人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3F1689"/>
    <w:multiLevelType w:val="singleLevel"/>
    <w:tmpl w:val="8F3F1689"/>
    <w:lvl w:ilvl="0" w:tentative="0">
      <w:start w:val="1"/>
      <w:numFmt w:val="decimal"/>
      <w:suff w:val="space"/>
      <w:lvlText w:val="[%1]"/>
      <w:lvlJc w:val="left"/>
    </w:lvl>
  </w:abstractNum>
  <w:abstractNum w:abstractNumId="1">
    <w:nsid w:val="FCEF7F40"/>
    <w:multiLevelType w:val="singleLevel"/>
    <w:tmpl w:val="FCEF7F40"/>
    <w:lvl w:ilvl="0" w:tentative="0">
      <w:start w:val="6"/>
      <w:numFmt w:val="chineseCounting"/>
      <w:suff w:val="nothing"/>
      <w:lvlText w:val="（%1）"/>
      <w:lvlJc w:val="left"/>
      <w:rPr>
        <w:rFonts w:hint="eastAsia"/>
      </w:rPr>
    </w:lvl>
  </w:abstractNum>
  <w:abstractNum w:abstractNumId="2">
    <w:nsid w:val="FED0CD6C"/>
    <w:multiLevelType w:val="singleLevel"/>
    <w:tmpl w:val="FED0CD6C"/>
    <w:lvl w:ilvl="0" w:tentative="0">
      <w:start w:val="1"/>
      <w:numFmt w:val="chineseCounting"/>
      <w:suff w:val="nothing"/>
      <w:lvlText w:val="%1、"/>
      <w:lvlJc w:val="left"/>
      <w:rPr>
        <w:rFonts w:hint="eastAsia"/>
      </w:rPr>
    </w:lvl>
  </w:abstractNum>
  <w:abstractNum w:abstractNumId="3">
    <w:nsid w:val="071F6911"/>
    <w:multiLevelType w:val="singleLevel"/>
    <w:tmpl w:val="071F6911"/>
    <w:lvl w:ilvl="0" w:tentative="0">
      <w:start w:val="4"/>
      <w:numFmt w:val="chineseCounting"/>
      <w:suff w:val="nothing"/>
      <w:lvlText w:val="%1、"/>
      <w:lvlJc w:val="left"/>
      <w:rPr>
        <w:rFonts w:hint="eastAsia"/>
      </w:rPr>
    </w:lvl>
  </w:abstractNum>
  <w:abstractNum w:abstractNumId="4">
    <w:nsid w:val="59083C70"/>
    <w:multiLevelType w:val="singleLevel"/>
    <w:tmpl w:val="59083C70"/>
    <w:lvl w:ilvl="0" w:tentative="0">
      <w:start w:val="1"/>
      <w:numFmt w:val="chineseCounting"/>
      <w:suff w:val="nothing"/>
      <w:lvlText w:val="（%1）"/>
      <w:lvlJc w:val="left"/>
      <w:pPr>
        <w:ind w:left="-420" w:firstLine="420"/>
      </w:pPr>
      <w:rPr>
        <w:rFonts w:hint="eastAsia"/>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hmNjAzMWJlZjFkMmQwODUwMTJkYzE2ODFiYmFmYTcifQ=="/>
  </w:docVars>
  <w:rsids>
    <w:rsidRoot w:val="7F265007"/>
    <w:rsid w:val="20BA31C4"/>
    <w:rsid w:val="3E045E49"/>
    <w:rsid w:val="494E77EB"/>
    <w:rsid w:val="5B904517"/>
    <w:rsid w:val="62E7109A"/>
    <w:rsid w:val="7F2650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2">
    <w:name w:val="Default Paragraph Font"/>
    <w:semiHidden/>
    <w:uiPriority w:val="0"/>
  </w:style>
  <w:style w:type="table" w:default="1" w:styleId="10">
    <w:name w:val="Normal Table"/>
    <w:autoRedefine/>
    <w:semiHidden/>
    <w:qFormat/>
    <w:uiPriority w:val="0"/>
    <w:tblPr>
      <w:tblCellMar>
        <w:top w:w="0" w:type="dxa"/>
        <w:left w:w="108" w:type="dxa"/>
        <w:bottom w:w="0" w:type="dxa"/>
        <w:right w:w="108" w:type="dxa"/>
      </w:tblCellMar>
    </w:tblPr>
  </w:style>
  <w:style w:type="paragraph" w:styleId="4">
    <w:name w:val="footer"/>
    <w:basedOn w:val="1"/>
    <w:autoRedefine/>
    <w:uiPriority w:val="0"/>
    <w:pPr>
      <w:tabs>
        <w:tab w:val="center" w:pos="4153"/>
        <w:tab w:val="right" w:pos="8306"/>
      </w:tabs>
      <w:snapToGrid w:val="0"/>
      <w:jc w:val="left"/>
    </w:pPr>
    <w:rPr>
      <w:sz w:val="18"/>
    </w:rPr>
  </w:style>
  <w:style w:type="paragraph" w:styleId="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autoRedefine/>
    <w:qFormat/>
    <w:uiPriority w:val="0"/>
  </w:style>
  <w:style w:type="paragraph" w:styleId="7">
    <w:name w:val="footnote text"/>
    <w:basedOn w:val="1"/>
    <w:autoRedefine/>
    <w:qFormat/>
    <w:uiPriority w:val="0"/>
    <w:pPr>
      <w:snapToGrid w:val="0"/>
      <w:jc w:val="left"/>
    </w:pPr>
    <w:rPr>
      <w:sz w:val="18"/>
    </w:rPr>
  </w:style>
  <w:style w:type="paragraph" w:styleId="8">
    <w:name w:val="toc 2"/>
    <w:basedOn w:val="1"/>
    <w:next w:val="1"/>
    <w:autoRedefine/>
    <w:qFormat/>
    <w:uiPriority w:val="0"/>
    <w:pPr>
      <w:ind w:left="420" w:leftChars="200"/>
    </w:pPr>
  </w:style>
  <w:style w:type="paragraph" w:styleId="9">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autoRedefine/>
    <w:qFormat/>
    <w:uiPriority w:val="0"/>
    <w:rPr>
      <w:b/>
    </w:rPr>
  </w:style>
  <w:style w:type="character" w:styleId="14">
    <w:name w:val="Hyperlink"/>
    <w:basedOn w:val="12"/>
    <w:autoRedefine/>
    <w:uiPriority w:val="0"/>
    <w:rPr>
      <w:color w:val="0000FF"/>
      <w:u w:val="single"/>
    </w:rPr>
  </w:style>
  <w:style w:type="character" w:styleId="15">
    <w:name w:val="footnote reference"/>
    <w:basedOn w:val="12"/>
    <w:autoRedefine/>
    <w:qFormat/>
    <w:uiPriority w:val="0"/>
    <w:rPr>
      <w:vertAlign w:val="superscript"/>
    </w:rPr>
  </w:style>
  <w:style w:type="paragraph" w:customStyle="1" w:styleId="16">
    <w:name w:val="WPSOffice手动目录 1"/>
    <w:qFormat/>
    <w:uiPriority w:val="0"/>
    <w:pPr>
      <w:ind w:leftChars="0"/>
    </w:pPr>
    <w:rPr>
      <w:rFonts w:ascii="Times New Roman" w:hAnsi="Times New Roman" w:eastAsia="宋体" w:cs="Times New Roman"/>
      <w:sz w:val="20"/>
      <w:szCs w:val="20"/>
    </w:rPr>
  </w:style>
  <w:style w:type="paragraph" w:customStyle="1" w:styleId="17">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9982</Words>
  <Characters>10541</Characters>
  <Lines>0</Lines>
  <Paragraphs>0</Paragraphs>
  <TotalTime>4</TotalTime>
  <ScaleCrop>false</ScaleCrop>
  <LinksUpToDate>false</LinksUpToDate>
  <CharactersWithSpaces>10752</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2023-08-27T06:23:00Z</dcterms:created>
  <dc:creator>一曲长歌</dc:creator>
  <cp:lastModifiedBy>一曲长歌</cp:lastModifiedBy>
  <dcterms:modified xsi:type="dcterms:W3CDTF">2024-05-26T15:53:50Z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95688EEC7FA643D3B2CD7A3E87C56819_13</vt:lpwstr>
  </property>
</Properties>
</file>