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Google reCAPTCHA V3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reCAPTCHA v3 returns a score for each request without user friction. The score is based on interactions with your site and enables you to take an appropriate action for your site.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