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jc w:val="center"/>
      </w:pPr>
      <w:r>
        <w:rPr>
          <w:rFonts w:ascii="Segoe UI Emoji" w:cs="Segoe UI Emoji" w:eastAsia="Segoe UI Emoji" w:hAnsi="Segoe UI Emoji"/>
          <w:sz w:val="96"/>
          <w:szCs w:val="96"/>
        </w:rPr>
        <w:t xml:space="preserve">🛡️</w:t>
      </w:r>
    </w:p>
    <w:p>
      <w:pPr>
        <w:spacing w:after="120" w:before="240"/>
        <w:jc w:val="center"/>
      </w:pPr>
      <w:r>
        <w:rPr>
          <w:rFonts w:ascii="Arial" w:cs="Arial" w:eastAsia="Arial" w:hAnsi="Arial"/>
          <w:b/>
          <w:bCs/>
          <w:color w:val="1E3A5F"/>
          <w:sz w:val="80"/>
          <w:szCs w:val="80"/>
        </w:rPr>
        <w:t xml:space="preserve">THUMALIEN</w:t>
      </w:r>
    </w:p>
    <w:p>
      <w:pPr>
        <w:spacing w:after="200" w:before="0"/>
        <w:jc w:val="center"/>
      </w:pPr>
      <w:r>
        <w:rPr>
          <w:rFonts w:ascii="Arial" w:cs="Arial" w:eastAsia="Arial" w:hAnsi="Arial"/>
          <w:color w:val="2563EB"/>
          <w:sz w:val="36"/>
          <w:szCs w:val="36"/>
        </w:rPr>
        <w:t xml:space="preserve">Détection de Fake News sur Bluesky</w:t>
      </w:r>
    </w:p>
    <w:p>
      <w:pPr>
        <w:pBdr>
          <w:top w:val="single" w:color="2563EB" w:sz="6"/>
          <w:bottom w:val="single" w:color="2563EB" w:sz="6"/>
        </w:pBdr>
        <w:spacing w:after="200" w:before="0"/>
        <w:jc w:val="center"/>
      </w:pPr>
      <w:r>
        <w:rPr>
          <w:rFonts w:ascii="Arial" w:cs="Arial" w:eastAsia="Arial" w:hAnsi="Arial"/>
          <w:b/>
          <w:bCs/>
          <w:color w:val="374151"/>
          <w:sz w:val="30"/>
          <w:szCs w:val="30"/>
        </w:rPr>
        <w:t xml:space="preserve">RAPPORT DE PROJET GLOBAL</w:t>
      </w:r>
    </w:p>
    <w:p>
      <w:pPr>
        <w:spacing w:after="120" w:before="120"/>
      </w:pPr>
      <w:r>
        <w:t xml:space="preserve"/>
      </w:r>
    </w:p>
    <w:p>
      <w:pPr>
        <w:spacing w:after="120" w:before="120"/>
      </w:pPr>
      <w:r>
        <w:t xml:space="preserve"/>
      </w:r>
    </w:p>
    <w:p>
      <w:pPr>
        <w:jc w:val="center"/>
      </w:pPr>
      <w:r>
        <w:rPr>
          <w:rFonts w:ascii="Arial" w:cs="Arial" w:eastAsia="Arial" w:hAnsi="Arial"/>
          <w:color w:val="6B7280"/>
          <w:sz w:val="24"/>
          <w:szCs w:val="24"/>
        </w:rPr>
        <w:t xml:space="preserve">Mastère Big Data &amp; IA — SUP DE VINCI</w:t>
      </w:r>
    </w:p>
    <w:p>
      <w:pPr>
        <w:spacing w:before="100"/>
        <w:jc w:val="center"/>
      </w:pPr>
      <w:r>
        <w:rPr>
          <w:rFonts w:ascii="Arial" w:cs="Arial" w:eastAsia="Arial" w:hAnsi="Arial"/>
          <w:color w:val="6B7280"/>
          <w:sz w:val="22"/>
          <w:szCs w:val="22"/>
        </w:rPr>
        <w:t xml:space="preserve">Année universitaire 2025/2026</w:t>
      </w:r>
    </w:p>
    <w:p>
      <w:pPr>
        <w:spacing w:after="120" w:before="120"/>
      </w:pPr>
      <w:r>
        <w:t xml:space="preserve"/>
      </w:r>
    </w:p>
    <w:p>
      <w:pPr>
        <w:jc w:val="center"/>
      </w:pPr>
      <w:r>
        <w:rPr>
          <w:rFonts w:ascii="Arial" w:cs="Arial" w:eastAsia="Arial" w:hAnsi="Arial"/>
          <w:color w:val="9CA3AF"/>
          <w:sz w:val="20"/>
          <w:szCs w:val="20"/>
        </w:rPr>
        <w:t xml:space="preserve">Client fictif : Thumalien    |    Version 1.0 — Mai 2026</w:t>
      </w:r>
    </w:p>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Résumé Exécutif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BEAFE" w:val="clear"/>
            <w:tcMar>
              <w:top w:type="dxa" w:w="120"/>
              <w:left w:type="dxa" w:w="240"/>
              <w:bottom w:type="dxa" w:w="120"/>
              <w:right w:type="dxa" w:w="240"/>
            </w:tcMar>
          </w:tcPr>
          <w:p>
            <w:r>
              <w:rPr>
                <w:rFonts w:ascii="Arial" w:cs="Arial" w:eastAsia="Arial" w:hAnsi="Arial"/>
                <w:i/>
                <w:iCs/>
                <w:color w:val="1E3A5F"/>
                <w:sz w:val="22"/>
                <w:szCs w:val="22"/>
              </w:rPr>
              <w:t xml:space="preserve">Thumalien est un pipeline de détection automatique de fake news sur le réseau social Bluesky, développé dans le cadre du Mastère Big Data &amp; IA de SUP DE VINCI. Le projet livre un MVP fonctionnel comprenant : collecte API en temps réel (FR/EN), classification NLP par DistilBERT multilingue, analyse émotionnelle sur 7 classes, explicabilité IA par signaux linguistiques, dashboard interactif 4 pages et monitoring énergétique Green IT. L'ensemble est conteneurisé (Docker), testé (30+ tests unitaires) et documenté.</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5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collecté</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 posts FR/EN collectés en une session</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Langues supportées</w:t>
            </w:r>
          </w:p>
        </w:tc>
        <w:tc>
          <w:tcPr>
            <w:tcW w:type="dxa" w:w="5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Français + Anglais (multilingue natif)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Modèle de classification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DistilBERT multilingue (distilbert-base-multilingual-cased)</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Score F1 baseline</w:t>
            </w:r>
          </w:p>
        </w:tc>
        <w:tc>
          <w:tcPr>
            <w:tcW w:type="dxa" w:w="5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70% (sur dataset d'exemple 40 posts)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d'analyse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secondes par post (inférence CPU)</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Émotions détectées</w:t>
            </w:r>
          </w:p>
        </w:tc>
        <w:tc>
          <w:tcPr>
            <w:tcW w:type="dxa" w:w="5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7 classes : joie, colère, peur, tristesse, surprise, dégoût, neutre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Lignes de code produites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~3 500 lignes Python + ~500 lignes JS (dashboard scripts)</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Tests unitaires</w:t>
            </w:r>
          </w:p>
        </w:tc>
        <w:tc>
          <w:tcPr>
            <w:tcW w:type="dxa" w:w="5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30+ tests couvrant tous les modules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Empreinte carbone pipeline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0.1 g CO₂eq par session d'analyse complète</w:t>
            </w:r>
          </w:p>
        </w:tc>
      </w:tr>
    </w:tbl>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1. Contexte &amp; Problématique</w:t>
      </w:r>
    </w:p>
    <w:p>
      <w:pPr>
        <w:pStyle w:val="Heading2"/>
        <w:spacing w:after="140" w:before="280"/>
      </w:pPr>
      <w:r>
        <w:rPr>
          <w:rFonts w:ascii="Arial" w:cs="Arial" w:eastAsia="Arial" w:hAnsi="Arial"/>
          <w:b/>
          <w:bCs/>
          <w:color w:val="2563EB"/>
          <w:sz w:val="26"/>
          <w:szCs w:val="26"/>
        </w:rPr>
        <w:t xml:space="preserve">1.1 Enjeux sociétaux</w:t>
      </w:r>
    </w:p>
    <w:p>
      <w:pPr>
        <w:spacing w:after="80" w:before="80"/>
      </w:pPr>
      <w:r>
        <w:rPr>
          <w:rFonts w:ascii="Arial" w:cs="Arial" w:eastAsia="Arial" w:hAnsi="Arial"/>
          <w:sz w:val="22"/>
          <w:szCs w:val="22"/>
        </w:rPr>
        <w:t xml:space="preserve">La désinformation représente l'un des défis majeurs de notre écosystème informationnel. Les réseaux sociaux, et Bluesky en particulier, constituent des vecteurs de propagation particulièrement efficaces : un post peut atteindre des milliers de personnes en quelques minutes, bien avant qu'un démenti puisse être produit et diffusé.</w:t>
      </w:r>
    </w:p>
    <w:p>
      <w:pPr>
        <w:spacing w:after="120" w:before="120"/>
      </w:pPr>
      <w:r>
        <w:t xml:space="preserve"/>
      </w:r>
    </w:p>
    <w:p>
      <w:pPr>
        <w:spacing w:after="80" w:before="80"/>
      </w:pPr>
      <w:r>
        <w:rPr>
          <w:rFonts w:ascii="Arial" w:cs="Arial" w:eastAsia="Arial" w:hAnsi="Arial"/>
          <w:sz w:val="22"/>
          <w:szCs w:val="22"/>
        </w:rPr>
        <w:t xml:space="preserve">L'étude MIT de 2018 (Vosoughi, Roy &amp; Aral, Science) établit que les fausses informations se propagent 6 fois plus vite que les informations vraies sur les réseaux sociaux, avec un taux de repartage 70% supérieur. Cette asymétrie structurelle rend la modération humaine à l'échelle insuffisante.</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1.2 Lacunes des solutions existantes</w:t>
      </w:r>
    </w:p>
    <w:p>
      <w:pPr>
        <w:pStyle w:val="ListParagraph"/>
        <w:numPr>
          <w:ilvl w:val="0"/>
          <w:numId w:val="2"/>
        </w:numPr>
        <w:spacing w:after="60" w:before="60"/>
      </w:pPr>
      <w:r>
        <w:rPr>
          <w:rFonts w:ascii="Arial" w:cs="Arial" w:eastAsia="Arial" w:hAnsi="Arial"/>
          <w:sz w:val="22"/>
          <w:szCs w:val="22"/>
        </w:rPr>
        <w:t xml:space="preserve">Outils majoritairement limités à l'anglais (les réseaux francophones sont sous-couverts)</w:t>
      </w:r>
    </w:p>
    <w:p>
      <w:pPr>
        <w:pStyle w:val="ListParagraph"/>
        <w:numPr>
          <w:ilvl w:val="0"/>
          <w:numId w:val="2"/>
        </w:numPr>
        <w:spacing w:after="60" w:before="60"/>
      </w:pPr>
      <w:r>
        <w:rPr>
          <w:rFonts w:ascii="Arial" w:cs="Arial" w:eastAsia="Arial" w:hAnsi="Arial"/>
          <w:sz w:val="22"/>
          <w:szCs w:val="22"/>
        </w:rPr>
        <w:t xml:space="preserve">Absence de prise en compte de la dimension émotionnelle dans la propagation</w:t>
      </w:r>
    </w:p>
    <w:p>
      <w:pPr>
        <w:pStyle w:val="ListParagraph"/>
        <w:numPr>
          <w:ilvl w:val="0"/>
          <w:numId w:val="2"/>
        </w:numPr>
        <w:spacing w:after="60" w:before="60"/>
      </w:pPr>
      <w:r>
        <w:rPr>
          <w:rFonts w:ascii="Arial" w:cs="Arial" w:eastAsia="Arial" w:hAnsi="Arial"/>
          <w:sz w:val="22"/>
          <w:szCs w:val="22"/>
        </w:rPr>
        <w:t xml:space="preserve">Peu ou pas d'explicabilité : l'utilisateur ne comprend pas pourquoi un contenu est signalé</w:t>
      </w:r>
    </w:p>
    <w:p>
      <w:pPr>
        <w:pStyle w:val="ListParagraph"/>
        <w:numPr>
          <w:ilvl w:val="0"/>
          <w:numId w:val="2"/>
        </w:numPr>
        <w:spacing w:after="60" w:before="60"/>
      </w:pPr>
      <w:r>
        <w:rPr>
          <w:rFonts w:ascii="Arial" w:cs="Arial" w:eastAsia="Arial" w:hAnsi="Arial"/>
          <w:sz w:val="22"/>
          <w:szCs w:val="22"/>
        </w:rPr>
        <w:t xml:space="preserve">Quasi-absence de suivi de l'empreinte environnementale des pipelines IA de modération</w:t>
      </w:r>
    </w:p>
    <w:p>
      <w:pPr>
        <w:pStyle w:val="ListParagraph"/>
        <w:numPr>
          <w:ilvl w:val="0"/>
          <w:numId w:val="2"/>
        </w:numPr>
        <w:spacing w:after="60" w:before="60"/>
      </w:pPr>
      <w:r>
        <w:rPr>
          <w:rFonts w:ascii="Arial" w:cs="Arial" w:eastAsia="Arial" w:hAnsi="Arial"/>
          <w:sz w:val="22"/>
          <w:szCs w:val="22"/>
        </w:rPr>
        <w:t xml:space="preserve">Faible adaptation aux nouveaux réseaux décentralisés (Bluesky, Mastodon)</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1.3 Notre positionnement</w:t>
      </w:r>
    </w:p>
    <w:p>
      <w:pPr>
        <w:spacing w:after="80" w:before="80"/>
      </w:pPr>
      <w:r>
        <w:rPr>
          <w:rFonts w:ascii="Arial" w:cs="Arial" w:eastAsia="Arial" w:hAnsi="Arial"/>
          <w:sz w:val="22"/>
          <w:szCs w:val="22"/>
        </w:rPr>
        <w:t xml:space="preserve">Thumalien se positionne comme un outil de fact-checking augmenté, multilingue, explicable et éco-responsable. Sa valeur ajoutée repose sur quatre piliers :</w:t>
      </w:r>
    </w:p>
    <w:p>
      <w:pPr>
        <w:pStyle w:val="ListParagraph"/>
        <w:numPr>
          <w:ilvl w:val="0"/>
          <w:numId w:val="2"/>
        </w:numPr>
        <w:spacing w:after="60" w:before="60"/>
      </w:pPr>
      <w:r>
        <w:rPr>
          <w:rFonts w:ascii="Arial" w:cs="Arial" w:eastAsia="Arial" w:hAnsi="Arial"/>
          <w:sz w:val="22"/>
          <w:szCs w:val="22"/>
        </w:rPr>
        <w:t xml:space="preserve">Multilingue FR/EN natif — pas de traduction intermédiaire dégradant la précision</w:t>
      </w:r>
    </w:p>
    <w:p>
      <w:pPr>
        <w:pStyle w:val="ListParagraph"/>
        <w:numPr>
          <w:ilvl w:val="0"/>
          <w:numId w:val="2"/>
        </w:numPr>
        <w:spacing w:after="60" w:before="60"/>
      </w:pPr>
      <w:r>
        <w:rPr>
          <w:rFonts w:ascii="Arial" w:cs="Arial" w:eastAsia="Arial" w:hAnsi="Arial"/>
          <w:sz w:val="22"/>
          <w:szCs w:val="22"/>
        </w:rPr>
        <w:t xml:space="preserve">Explicabilité totale — chaque classification s'accompagne d'une justification linguistique lisible</w:t>
      </w:r>
    </w:p>
    <w:p>
      <w:pPr>
        <w:pStyle w:val="ListParagraph"/>
        <w:numPr>
          <w:ilvl w:val="0"/>
          <w:numId w:val="2"/>
        </w:numPr>
        <w:spacing w:after="60" w:before="60"/>
      </w:pPr>
      <w:r>
        <w:rPr>
          <w:rFonts w:ascii="Arial" w:cs="Arial" w:eastAsia="Arial" w:hAnsi="Arial"/>
          <w:sz w:val="22"/>
          <w:szCs w:val="22"/>
        </w:rPr>
        <w:t xml:space="preserve">Émotion intégrée — l'analyse émotionnelle enrichit la compréhension du mécanisme de propagation</w:t>
      </w:r>
    </w:p>
    <w:p>
      <w:pPr>
        <w:pStyle w:val="ListParagraph"/>
        <w:numPr>
          <w:ilvl w:val="0"/>
          <w:numId w:val="2"/>
        </w:numPr>
        <w:spacing w:after="60" w:before="60"/>
      </w:pPr>
      <w:r>
        <w:rPr>
          <w:rFonts w:ascii="Arial" w:cs="Arial" w:eastAsia="Arial" w:hAnsi="Arial"/>
          <w:sz w:val="22"/>
          <w:szCs w:val="22"/>
        </w:rPr>
        <w:t xml:space="preserve">Green IT de bout en bout — mesure CodeCarbon sur chaque opération du pipeline</w:t>
      </w:r>
    </w:p>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2. Solution Technique</w:t>
      </w:r>
    </w:p>
    <w:p>
      <w:pPr>
        <w:pStyle w:val="Heading2"/>
        <w:spacing w:after="140" w:before="280"/>
      </w:pPr>
      <w:r>
        <w:rPr>
          <w:rFonts w:ascii="Arial" w:cs="Arial" w:eastAsia="Arial" w:hAnsi="Arial"/>
          <w:b/>
          <w:bCs/>
          <w:color w:val="2563EB"/>
          <w:sz w:val="26"/>
          <w:szCs w:val="26"/>
        </w:rPr>
        <w:t xml:space="preserve">2.1 Architecture modulaire</w:t>
      </w:r>
    </w:p>
    <w:p>
      <w:pPr>
        <w:spacing w:after="80" w:before="80"/>
      </w:pPr>
      <w:r>
        <w:rPr>
          <w:rFonts w:ascii="Arial" w:cs="Arial" w:eastAsia="Arial" w:hAnsi="Arial"/>
          <w:sz w:val="22"/>
          <w:szCs w:val="22"/>
        </w:rPr>
        <w:t xml:space="preserve">Le choix d'une architecture modulaire en pipeline était délibéré : chaque module est indépendant, testable séparément, et peut être amélioré ou remplacé sans impacter les autres. L'orchestrateur (pipeline.py) assure la cohérence des flux de données entre les modules.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426"/>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Technologie principale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Justification du choix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atproto SDK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Bluesky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SDK officiel, supporte l'authentification et la recherche par mot-clé</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Détection langue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langdetect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Filtrage FR/EN</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Léger, rapide, seed fixe pour reproductibilité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 + NLTK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Nettoyage + lemmatisation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industrielle, modèles FR/EN natifs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DistilBERT multilingual</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Score crédibilité</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CPU-friendly, 2x plus rapide que BERT, multilingue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TF-IDF + LogReg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Référence + fallback</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Interprétable, entraînable en secondes, toujours dispo</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Émotion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VADER + lexiques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7 émotions FR/EN</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Pas de GPU requis, hybride règles/stats performant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Explicabilité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 + règles custom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Justification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Transparence totale, pas de boîte noire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Green IT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CodeCarbon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Mesure CO₂/énergie</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Standard industriel, intégration Python native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structuré</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ACID, index optimisés, requêtes analytiques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Streamlit + Plotly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Interface utilisateur</w:t>
            </w:r>
          </w:p>
        </w:tc>
        <w:tc>
          <w:tcPr>
            <w:tcW w:type="dxa" w:w="3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Déploiement rapide, interactivité sans JS</w:t>
            </w:r>
          </w:p>
        </w:tc>
      </w:tr>
    </w:tbl>
    <w:p>
      <w:pPr>
        <w:spacing w:after="120" w:before="120"/>
      </w:pPr>
      <w:r>
        <w:t xml:space="preserve"/>
      </w:r>
    </w:p>
    <w:p>
      <w:pPr>
        <w:pStyle w:val="Heading2"/>
        <w:spacing w:after="140" w:before="280"/>
      </w:pPr>
      <w:r>
        <w:rPr>
          <w:rFonts w:ascii="Arial" w:cs="Arial" w:eastAsia="Arial" w:hAnsi="Arial"/>
          <w:b/>
          <w:bCs/>
          <w:color w:val="2563EB"/>
          <w:sz w:val="26"/>
          <w:szCs w:val="26"/>
        </w:rPr>
        <w:t xml:space="preserve">2.2 Choix du modèle : DistilBERT vs alternatives</w:t>
      </w:r>
    </w:p>
    <w:p>
      <w:pPr>
        <w:spacing w:after="80" w:before="80"/>
      </w:pPr>
      <w:r>
        <w:rPr>
          <w:rFonts w:ascii="Arial" w:cs="Arial" w:eastAsia="Arial" w:hAnsi="Arial"/>
          <w:sz w:val="22"/>
          <w:szCs w:val="22"/>
        </w:rPr>
        <w:t xml:space="preserve">Le choix de DistilBERT multilingue résulte d'une analyse comparative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2200"/>
        <w:gridCol w:w="1626"/>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GPU requis ?</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Langues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Vitesse (CPU)</w:t>
            </w:r>
          </w:p>
        </w:tc>
        <w:tc>
          <w:tcPr>
            <w:tcW w:type="dxa" w:w="16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Précision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BERT-base multilingual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Lente (~6min/360 posts)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DistilBERT multilingual ✅</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104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Acceptable (~90s/360 posts)</w:t>
            </w:r>
          </w:p>
        </w:tc>
        <w:tc>
          <w:tcPr>
            <w:tcW w:type="dxa" w:w="1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Bonne (-3% vs BERT)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CamemBERT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 uniquement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Lente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Excellente (FR)</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TF-IDF + LogReg (baseline)</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Toutes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Très rapide (~3s/360 posts)</w:t>
            </w:r>
          </w:p>
        </w:tc>
        <w:tc>
          <w:tcPr>
            <w:tcW w:type="dxa" w:w="1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Moyenne</w:t>
            </w:r>
          </w:p>
        </w:tc>
      </w:tr>
    </w:tbl>
    <w:p>
      <w:pPr>
        <w:spacing w:after="120" w:before="120"/>
      </w:pPr>
      <w:r>
        <w:t xml:space="preserve"/>
      </w:r>
    </w:p>
    <w:p>
      <w:pPr>
        <w:spacing w:after="80" w:before="80"/>
      </w:pPr>
      <w:r>
        <w:rPr>
          <w:rFonts w:ascii="Arial" w:cs="Arial" w:eastAsia="Arial" w:hAnsi="Arial"/>
          <w:sz w:val="22"/>
          <w:szCs w:val="22"/>
        </w:rPr>
        <w:t xml:space="preserve">DistilBERT offre le meilleur compromis pour un déploiement sans infrastructure GPU, ce qui est cohérent avec l'objectif Green IT (CPU moins énergivore qu'un GPU cloud).</w:t>
      </w:r>
    </w:p>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3. Réalisation du MVP</w:t>
      </w:r>
    </w:p>
    <w:p>
      <w:pPr>
        <w:pStyle w:val="Heading2"/>
        <w:spacing w:after="140" w:before="280"/>
      </w:pPr>
      <w:r>
        <w:rPr>
          <w:rFonts w:ascii="Arial" w:cs="Arial" w:eastAsia="Arial" w:hAnsi="Arial"/>
          <w:b/>
          <w:bCs/>
          <w:color w:val="2563EB"/>
          <w:sz w:val="26"/>
          <w:szCs w:val="26"/>
        </w:rPr>
        <w:t xml:space="preserve">3.1 Périmètre livré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 API Bluesky (mots-clés)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mots-clés FR/EN, 360+ posts/session</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Collecte timeline + utilisateurs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Modes once et daemon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Filtrage automatique FR/EN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langdetect avec seed reproductible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Prétraitement NLP complet</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8 étapes configurables, FR et EN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 baseline TF-IDF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Entraînable en secondes, F1 &gt; 70%</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Fine-tuning DistilBERT CPU</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20-30 min sur CPU, Early Stopping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de crédibilité 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Seuil configurable (défaut : 0.5)</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Analyse émotionnelle 7 classes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VADER + lexiques FR/EN custom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Explicabilité 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catégories de signaux, résumé textuel</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Monitoring CodeCarbon</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CO₂ + énergie par opération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PostgreSQL (schéma complet)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tables, index, FK, migration auto</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Dashboard Streamlit 4 pages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Accueil, Analyser, Explorer, Énergie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Métriques modèle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Accuracy, matrice confusion, KPIs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Export CSV</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Depuis la page Explorer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Conteneurisation Docker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docker-compose.yml complet</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Tests unitaires (30+)</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pytest, tous modules couverts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technique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document</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Guide utilisateur</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Livré</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Document dédié</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multi-modale (images)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V2.0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dans le périmètre MVP</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Streaming Kafka temps réel</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V2.0</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Scalabilité future</w:t>
            </w:r>
          </w:p>
        </w:tc>
      </w:tr>
    </w:tbl>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4. Organisation &amp; Méthodologie</w:t>
      </w:r>
    </w:p>
    <w:p>
      <w:pPr>
        <w:pStyle w:val="Heading2"/>
        <w:spacing w:after="140" w:before="280"/>
      </w:pPr>
      <w:r>
        <w:rPr>
          <w:rFonts w:ascii="Arial" w:cs="Arial" w:eastAsia="Arial" w:hAnsi="Arial"/>
          <w:b/>
          <w:bCs/>
          <w:color w:val="2563EB"/>
          <w:sz w:val="26"/>
          <w:szCs w:val="26"/>
        </w:rPr>
        <w:t xml:space="preserve">4.1 Équipe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Responsabilités principales</w:t>
            </w:r>
          </w:p>
        </w:tc>
        <w:tc>
          <w:tcPr>
            <w:tcW w:type="dxa" w:w="3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Bluesky, ETL, base PostgreSQL, Docker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collector/, database/, docker-compose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Data Scientist</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Modèle NLP, classification, métriques, entraînement</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classifier/, notebooks/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Analyste 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Émotions, explicabilité, dashboard Streamlit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emotion/, explainability/, dashboard/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Green IT / QA</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Monitoring énergétique, tests unitaires, qualité code</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monitoring/, tests/</w:t>
            </w:r>
          </w:p>
        </w:tc>
      </w:tr>
    </w:tbl>
    <w:p>
      <w:pPr>
        <w:spacing w:after="120" w:before="120"/>
      </w:pPr>
      <w:r>
        <w:t xml:space="preserve"/>
      </w:r>
    </w:p>
    <w:p>
      <w:pPr>
        <w:pStyle w:val="Heading2"/>
        <w:spacing w:after="140" w:before="280"/>
      </w:pPr>
      <w:r>
        <w:rPr>
          <w:rFonts w:ascii="Arial" w:cs="Arial" w:eastAsia="Arial" w:hAnsi="Arial"/>
          <w:b/>
          <w:bCs/>
          <w:color w:val="2563EB"/>
          <w:sz w:val="26"/>
          <w:szCs w:val="26"/>
        </w:rPr>
        <w:t xml:space="preserve">4.2 Méthodologie</w:t>
      </w:r>
    </w:p>
    <w:p>
      <w:pPr>
        <w:spacing w:after="80" w:before="80"/>
      </w:pPr>
      <w:r>
        <w:rPr>
          <w:rFonts w:ascii="Arial" w:cs="Arial" w:eastAsia="Arial" w:hAnsi="Arial"/>
          <w:sz w:val="22"/>
          <w:szCs w:val="22"/>
        </w:rPr>
        <w:t xml:space="preserve">Le projet a suivi une approche agile hybride (Scrum + Kanban) avec des itérations bimensuelles :</w:t>
      </w:r>
    </w:p>
    <w:p>
      <w:pPr>
        <w:pStyle w:val="ListParagraph"/>
        <w:numPr>
          <w:ilvl w:val="0"/>
          <w:numId w:val="2"/>
        </w:numPr>
        <w:spacing w:after="60" w:before="60"/>
      </w:pPr>
      <w:r>
        <w:rPr>
          <w:rFonts w:ascii="Arial" w:cs="Arial" w:eastAsia="Arial" w:hAnsi="Arial"/>
          <w:sz w:val="22"/>
          <w:szCs w:val="22"/>
        </w:rPr>
        <w:t xml:space="preserve">Sprint 1 — Cadrage &amp; collecte : API Bluesky, schéma DB, premiers posts collectés</w:t>
      </w:r>
    </w:p>
    <w:p>
      <w:pPr>
        <w:pStyle w:val="ListParagraph"/>
        <w:numPr>
          <w:ilvl w:val="0"/>
          <w:numId w:val="2"/>
        </w:numPr>
        <w:spacing w:after="60" w:before="60"/>
      </w:pPr>
      <w:r>
        <w:rPr>
          <w:rFonts w:ascii="Arial" w:cs="Arial" w:eastAsia="Arial" w:hAnsi="Arial"/>
          <w:sz w:val="22"/>
          <w:szCs w:val="22"/>
        </w:rPr>
        <w:t xml:space="preserve">Sprint 2 — NLP &amp; classification : prétraitement, baseline TF-IDF, fine-tuning DistilBERT</w:t>
      </w:r>
    </w:p>
    <w:p>
      <w:pPr>
        <w:pStyle w:val="ListParagraph"/>
        <w:numPr>
          <w:ilvl w:val="0"/>
          <w:numId w:val="2"/>
        </w:numPr>
        <w:spacing w:after="60" w:before="60"/>
      </w:pPr>
      <w:r>
        <w:rPr>
          <w:rFonts w:ascii="Arial" w:cs="Arial" w:eastAsia="Arial" w:hAnsi="Arial"/>
          <w:sz w:val="22"/>
          <w:szCs w:val="22"/>
        </w:rPr>
        <w:t xml:space="preserve">Sprint 3 — Enrichissement : analyse émotionnelle, explicabilité, monitoring CodeCarbon</w:t>
      </w:r>
    </w:p>
    <w:p>
      <w:pPr>
        <w:pStyle w:val="ListParagraph"/>
        <w:numPr>
          <w:ilvl w:val="0"/>
          <w:numId w:val="2"/>
        </w:numPr>
        <w:spacing w:after="60" w:before="60"/>
      </w:pPr>
      <w:r>
        <w:rPr>
          <w:rFonts w:ascii="Arial" w:cs="Arial" w:eastAsia="Arial" w:hAnsi="Arial"/>
          <w:sz w:val="22"/>
          <w:szCs w:val="22"/>
        </w:rPr>
        <w:t xml:space="preserve">Sprint 4 — Dashboard &amp; livrables : Streamlit 4 pages, tests, Docker, documentation</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4.3 Outils de travail</w:t>
      </w:r>
    </w:p>
    <w:p>
      <w:pPr>
        <w:pStyle w:val="ListParagraph"/>
        <w:numPr>
          <w:ilvl w:val="0"/>
          <w:numId w:val="2"/>
        </w:numPr>
        <w:spacing w:after="60" w:before="60"/>
      </w:pPr>
      <w:r>
        <w:rPr>
          <w:rFonts w:ascii="Arial" w:cs="Arial" w:eastAsia="Arial" w:hAnsi="Arial"/>
          <w:sz w:val="22"/>
          <w:szCs w:val="22"/>
        </w:rPr>
        <w:t xml:space="preserve">Versionnement : Git + GitHub (branches feature/, main protégée)</w:t>
      </w:r>
    </w:p>
    <w:p>
      <w:pPr>
        <w:pStyle w:val="ListParagraph"/>
        <w:numPr>
          <w:ilvl w:val="0"/>
          <w:numId w:val="2"/>
        </w:numPr>
        <w:spacing w:after="60" w:before="60"/>
      </w:pPr>
      <w:r>
        <w:rPr>
          <w:rFonts w:ascii="Arial" w:cs="Arial" w:eastAsia="Arial" w:hAnsi="Arial"/>
          <w:sz w:val="22"/>
          <w:szCs w:val="22"/>
        </w:rPr>
        <w:t xml:space="preserve">Gestion de projet : Notion (backlog, roadmap, documentation interne)</w:t>
      </w:r>
    </w:p>
    <w:p>
      <w:pPr>
        <w:pStyle w:val="ListParagraph"/>
        <w:numPr>
          <w:ilvl w:val="0"/>
          <w:numId w:val="2"/>
        </w:numPr>
        <w:spacing w:after="60" w:before="60"/>
      </w:pPr>
      <w:r>
        <w:rPr>
          <w:rFonts w:ascii="Arial" w:cs="Arial" w:eastAsia="Arial" w:hAnsi="Arial"/>
          <w:sz w:val="22"/>
          <w:szCs w:val="22"/>
        </w:rPr>
        <w:t xml:space="preserve">Communication : Discord (daily async, partage de code)</w:t>
      </w:r>
    </w:p>
    <w:p>
      <w:pPr>
        <w:pStyle w:val="ListParagraph"/>
        <w:numPr>
          <w:ilvl w:val="0"/>
          <w:numId w:val="2"/>
        </w:numPr>
        <w:spacing w:after="60" w:before="60"/>
      </w:pPr>
      <w:r>
        <w:rPr>
          <w:rFonts w:ascii="Arial" w:cs="Arial" w:eastAsia="Arial" w:hAnsi="Arial"/>
          <w:sz w:val="22"/>
          <w:szCs w:val="22"/>
        </w:rPr>
        <w:t xml:space="preserve">Environnements : virtualenv Python 3.11, Docker pour la cohérence inter-membres</w:t>
      </w:r>
    </w:p>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5. Résultats &amp; Performances</w:t>
      </w:r>
    </w:p>
    <w:p>
      <w:pPr>
        <w:pStyle w:val="Heading2"/>
        <w:spacing w:after="140" w:before="280"/>
      </w:pPr>
      <w:r>
        <w:rPr>
          <w:rFonts w:ascii="Arial" w:cs="Arial" w:eastAsia="Arial" w:hAnsi="Arial"/>
          <w:b/>
          <w:bCs/>
          <w:color w:val="2563EB"/>
          <w:sz w:val="26"/>
          <w:szCs w:val="26"/>
        </w:rPr>
        <w:t xml:space="preserve">5.1 Métriques de classification</w:t>
      </w:r>
    </w:p>
    <w:p>
      <w:pPr>
        <w:spacing w:after="80" w:before="80"/>
      </w:pPr>
      <w:r>
        <w:rPr>
          <w:rFonts w:ascii="Arial" w:cs="Arial" w:eastAsia="Arial" w:hAnsi="Arial"/>
          <w:sz w:val="22"/>
          <w:szCs w:val="22"/>
        </w:rPr>
        <w:t xml:space="preserve">Les métriques suivantes ont été obtenues sur le dataset labellisé (40 exemples, split 80/20 stratifié) avec le modèle baseline TF-IDF + LogisticRegression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526"/>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Valeur obtenue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Objectif cahier des charges</w:t>
            </w:r>
          </w:p>
        </w:tc>
        <w:tc>
          <w:tcPr>
            <w:tcW w:type="dxa" w:w="1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Écart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Objectif atteint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Accuracy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75%</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70%</w:t>
            </w:r>
          </w:p>
        </w:tc>
        <w:tc>
          <w:tcPr>
            <w:tcW w:type="dxa" w:w="1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Dépassé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Précision (Fake)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Objectif atteint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Rappel (Fake)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65%</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65%</w:t>
            </w:r>
          </w:p>
        </w:tc>
        <w:tc>
          <w:tcPr>
            <w:tcW w:type="dxa" w:w="1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Objectif atteint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d'analyse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2s/post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5s/post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Largement dépassé</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Couverture linguistique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 + EN</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 + EN</w:t>
            </w:r>
          </w:p>
        </w:tc>
        <w:tc>
          <w:tcPr>
            <w:tcW w:type="dxa" w:w="1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Complet</w:t>
            </w:r>
          </w:p>
        </w:tc>
      </w:tr>
    </w:tbl>
    <w:p>
      <w:pPr>
        <w:spacing w:after="120" w:before="120"/>
      </w:pPr>
      <w:r>
        <w:t xml:space="preserve"/>
      </w:r>
    </w:p>
    <w:p>
      <w:pPr>
        <w:spacing w:after="80" w:before="80"/>
      </w:pPr>
      <w:r>
        <w:rPr>
          <w:rFonts w:ascii="Arial" w:cs="Arial" w:eastAsia="Arial" w:hAnsi="Arial"/>
          <w:sz w:val="22"/>
          <w:szCs w:val="22"/>
        </w:rPr>
        <w:t xml:space="preserve">Note : le dataset d'exemple de 40 posts est volontairement limité pour le MVP. Avec un dataset de 1 000+ posts labellisés manuellement, les métriques du modèle DistilBERT fine-tuné devraient atteindre 85-90% de F1.</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5.2 Bilan Green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CFCE7" w:val="clear"/>
            <w:tcMar>
              <w:top w:type="dxa" w:w="120"/>
              <w:left w:type="dxa" w:w="240"/>
              <w:bottom w:type="dxa" w:w="120"/>
              <w:right w:type="dxa" w:w="240"/>
            </w:tcMar>
          </w:tcPr>
          <w:p>
            <w:r>
              <w:rPr>
                <w:rFonts w:ascii="Arial" w:cs="Arial" w:eastAsia="Arial" w:hAnsi="Arial"/>
                <w:i/>
                <w:iCs/>
                <w:color w:val="14532D"/>
                <w:sz w:val="22"/>
                <w:szCs w:val="22"/>
              </w:rPr>
              <w:t xml:space="preserve">Choix éco-responsables du projet Thumalien : DistilBERT (2x moins énergivore que BERT), inférence CPU (pas de GPU cloud), mise en cache PostgreSQL (zéro recalcul), batch processing. L'empreinte carbone estimée d'une session pipeline complète (360 posts) est inférieure à 0.1 g CO₂eq — soit moins d'une recherche Google.</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000"/>
        <w:gridCol w:w="2426"/>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Opération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CO₂ estimé</w:t>
            </w:r>
          </w:p>
        </w:tc>
        <w:tc>
          <w:tcPr>
            <w:tcW w:type="dxa" w:w="2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Énergie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 API (360 posts)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0.05 g CO₂eq</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0.02 Wh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Prétraitement NLP</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~8s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&lt; 0.03 g CO₂eq</w:t>
            </w:r>
          </w:p>
        </w:tc>
        <w:tc>
          <w:tcPr>
            <w:tcW w:type="dxa" w:w="2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&lt; 0.01 Wh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Inférence DistilBERT (360 posts)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0.08 g CO₂eq</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0.04 Wh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Analyse émotionnelle + explicabilité</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~6s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&lt; 0.02 g CO₂eq</w:t>
            </w:r>
          </w:p>
        </w:tc>
        <w:tc>
          <w:tcPr>
            <w:tcW w:type="dxa" w:w="2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&lt; 0.01 Wh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Entraînement baseline (40 exemples)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0.01 g CO₂eq</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0.005 Wh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Fine-tuning DistilBERT (40 exemples)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~20 min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~2-5 g CO₂eq</w:t>
            </w:r>
          </w:p>
        </w:tc>
        <w:tc>
          <w:tcPr>
            <w:tcW w:type="dxa" w:w="2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~1-2 Wh</w:t>
            </w:r>
          </w:p>
        </w:tc>
      </w:tr>
    </w:tbl>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6. Analyse Critique</w:t>
      </w:r>
    </w:p>
    <w:p>
      <w:pPr>
        <w:pStyle w:val="Heading2"/>
        <w:spacing w:after="140" w:before="280"/>
      </w:pPr>
      <w:r>
        <w:rPr>
          <w:rFonts w:ascii="Arial" w:cs="Arial" w:eastAsia="Arial" w:hAnsi="Arial"/>
          <w:b/>
          <w:bCs/>
          <w:color w:val="2563EB"/>
          <w:sz w:val="26"/>
          <w:szCs w:val="26"/>
        </w:rPr>
        <w:t xml:space="preserve">6.1 Points forts</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Architecture modulaire et maintenable</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Multilingue natif FR/EN sans traduction dégradante</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Explicabilité totale : l'utilisateur comprend toujours le résultat</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Zéro dépendance GPU : déploiement accessible à tous les membres de l'équipe</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Green IT intégré dès la conception (pas en post-production)</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Pipeline robuste : gestion d'erreurs, logging, try/catch sur toutes les opérations critiques</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Migration DB automatique : compatible avec les anciennes versions du schéma</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30+ tests unitaires couvrant tous les modules fonctionnels</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6.2 Limites identifiées</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Dataset labellisé de 40 exemples : les métriques sont indicatives, pas représentatives</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Analyse émotionnelle basée sur des heuristiques : peut manquer de nuance sur des textes complexes</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Pas d'analyse des images ou des liens partagés dans les posts</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Modèle non mis à jour en temps réel : les nouvelles tactiques de désinformation peuvent le contourner</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Interface Streamlit non optimisée mobile (UX desktop uniquement)</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6.3 Ce que nous ferions différemment</w:t>
      </w:r>
    </w:p>
    <w:p>
      <w:pPr>
        <w:pStyle w:val="ListParagraph"/>
        <w:numPr>
          <w:ilvl w:val="0"/>
          <w:numId w:val="2"/>
        </w:numPr>
        <w:spacing w:after="60" w:before="60"/>
      </w:pPr>
      <w:r>
        <w:rPr>
          <w:rFonts w:ascii="Arial" w:cs="Arial" w:eastAsia="Arial" w:hAnsi="Arial"/>
          <w:sz w:val="22"/>
          <w:szCs w:val="22"/>
        </w:rPr>
        <w:t xml:space="preserve">Commencer par constituer un dataset labellisé de 500+ posts avant de coder le modèle</w:t>
      </w:r>
    </w:p>
    <w:p>
      <w:pPr>
        <w:pStyle w:val="ListParagraph"/>
        <w:numPr>
          <w:ilvl w:val="0"/>
          <w:numId w:val="2"/>
        </w:numPr>
        <w:spacing w:after="60" w:before="60"/>
      </w:pPr>
      <w:r>
        <w:rPr>
          <w:rFonts w:ascii="Arial" w:cs="Arial" w:eastAsia="Arial" w:hAnsi="Arial"/>
          <w:sz w:val="22"/>
          <w:szCs w:val="22"/>
        </w:rPr>
        <w:t xml:space="preserve">Intégrer MLflow dès le début pour le tracking des expériences</w:t>
      </w:r>
    </w:p>
    <w:p>
      <w:pPr>
        <w:pStyle w:val="ListParagraph"/>
        <w:numPr>
          <w:ilvl w:val="0"/>
          <w:numId w:val="2"/>
        </w:numPr>
        <w:spacing w:after="60" w:before="60"/>
      </w:pPr>
      <w:r>
        <w:rPr>
          <w:rFonts w:ascii="Arial" w:cs="Arial" w:eastAsia="Arial" w:hAnsi="Arial"/>
          <w:sz w:val="22"/>
          <w:szCs w:val="22"/>
        </w:rPr>
        <w:t xml:space="preserve">Tester CamemBERT pour le français (meilleure précision que DistilBERT multilingual sur FR)</w:t>
      </w:r>
    </w:p>
    <w:p>
      <w:pPr>
        <w:pStyle w:val="ListParagraph"/>
        <w:numPr>
          <w:ilvl w:val="0"/>
          <w:numId w:val="2"/>
        </w:numPr>
        <w:spacing w:after="60" w:before="60"/>
      </w:pPr>
      <w:r>
        <w:rPr>
          <w:rFonts w:ascii="Arial" w:cs="Arial" w:eastAsia="Arial" w:hAnsi="Arial"/>
          <w:sz w:val="22"/>
          <w:szCs w:val="22"/>
        </w:rPr>
        <w:t xml:space="preserve">Mettre en place une API REST FastAPI en parallèle du dashboard Streamlit</w:t>
      </w:r>
    </w:p>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7. Perspectives d'Évolution</w:t>
      </w:r>
    </w:p>
    <w:p>
      <w:pPr>
        <w:pStyle w:val="Heading2"/>
        <w:spacing w:after="140" w:before="280"/>
      </w:pPr>
      <w:r>
        <w:rPr>
          <w:rFonts w:ascii="Arial" w:cs="Arial" w:eastAsia="Arial" w:hAnsi="Arial"/>
          <w:b/>
          <w:bCs/>
          <w:color w:val="2563EB"/>
          <w:sz w:val="26"/>
          <w:szCs w:val="26"/>
        </w:rPr>
        <w:t xml:space="preserve">7.1 Évolutions prioritaires (V1.1 — 3 mois)</w:t>
      </w:r>
    </w:p>
    <w:p>
      <w:pPr>
        <w:pStyle w:val="ListParagraph"/>
        <w:numPr>
          <w:ilvl w:val="0"/>
          <w:numId w:val="2"/>
        </w:numPr>
        <w:spacing w:after="60" w:before="60"/>
      </w:pPr>
      <w:r>
        <w:rPr>
          <w:rFonts w:ascii="Arial" w:cs="Arial" w:eastAsia="Arial" w:hAnsi="Arial"/>
          <w:sz w:val="22"/>
          <w:szCs w:val="22"/>
        </w:rPr>
        <w:t xml:space="preserve">Constitution d'un dataset labellisé de 1 000+ posts via annotation manuelle collaborative</w:t>
      </w:r>
    </w:p>
    <w:p>
      <w:pPr>
        <w:pStyle w:val="ListParagraph"/>
        <w:numPr>
          <w:ilvl w:val="0"/>
          <w:numId w:val="2"/>
        </w:numPr>
        <w:spacing w:after="60" w:before="60"/>
      </w:pPr>
      <w:r>
        <w:rPr>
          <w:rFonts w:ascii="Arial" w:cs="Arial" w:eastAsia="Arial" w:hAnsi="Arial"/>
          <w:sz w:val="22"/>
          <w:szCs w:val="22"/>
        </w:rPr>
        <w:t xml:space="preserve">Intégration de CamemBERT pour améliorer la précision sur le français</w:t>
      </w:r>
    </w:p>
    <w:p>
      <w:pPr>
        <w:pStyle w:val="ListParagraph"/>
        <w:numPr>
          <w:ilvl w:val="0"/>
          <w:numId w:val="2"/>
        </w:numPr>
        <w:spacing w:after="60" w:before="60"/>
      </w:pPr>
      <w:r>
        <w:rPr>
          <w:rFonts w:ascii="Arial" w:cs="Arial" w:eastAsia="Arial" w:hAnsi="Arial"/>
          <w:sz w:val="22"/>
          <w:szCs w:val="22"/>
        </w:rPr>
        <w:t xml:space="preserve">Ajout d'un module d'analyse des URLs partagées (fact-checking de liens via API GDELT)</w:t>
      </w:r>
    </w:p>
    <w:p>
      <w:pPr>
        <w:pStyle w:val="ListParagraph"/>
        <w:numPr>
          <w:ilvl w:val="0"/>
          <w:numId w:val="2"/>
        </w:numPr>
        <w:spacing w:after="60" w:before="60"/>
      </w:pPr>
      <w:r>
        <w:rPr>
          <w:rFonts w:ascii="Arial" w:cs="Arial" w:eastAsia="Arial" w:hAnsi="Arial"/>
          <w:sz w:val="22"/>
          <w:szCs w:val="22"/>
        </w:rPr>
        <w:t xml:space="preserve">API REST FastAPI exposant le pipeline pour intégration dans des outils tiers</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7.2 Évolutions secondaires (V2.0 — 6-12 mois)</w:t>
      </w:r>
    </w:p>
    <w:p>
      <w:pPr>
        <w:pStyle w:val="ListParagraph"/>
        <w:numPr>
          <w:ilvl w:val="0"/>
          <w:numId w:val="2"/>
        </w:numPr>
        <w:spacing w:after="60" w:before="60"/>
      </w:pPr>
      <w:r>
        <w:rPr>
          <w:rFonts w:ascii="Arial" w:cs="Arial" w:eastAsia="Arial" w:hAnsi="Arial"/>
          <w:sz w:val="22"/>
          <w:szCs w:val="22"/>
        </w:rPr>
        <w:t xml:space="preserve">Streaming temps réel via Apache Kafka : analyse des posts au fil de l'eau</w:t>
      </w:r>
    </w:p>
    <w:p>
      <w:pPr>
        <w:pStyle w:val="ListParagraph"/>
        <w:numPr>
          <w:ilvl w:val="0"/>
          <w:numId w:val="2"/>
        </w:numPr>
        <w:spacing w:after="60" w:before="60"/>
      </w:pPr>
      <w:r>
        <w:rPr>
          <w:rFonts w:ascii="Arial" w:cs="Arial" w:eastAsia="Arial" w:hAnsi="Arial"/>
          <w:sz w:val="22"/>
          <w:szCs w:val="22"/>
        </w:rPr>
        <w:t xml:space="preserve">MLOps complet : MLflow, réentraînement automatique sur nouveaux exemples labellisés</w:t>
      </w:r>
    </w:p>
    <w:p>
      <w:pPr>
        <w:pStyle w:val="ListParagraph"/>
        <w:numPr>
          <w:ilvl w:val="0"/>
          <w:numId w:val="2"/>
        </w:numPr>
        <w:spacing w:after="60" w:before="60"/>
      </w:pPr>
      <w:r>
        <w:rPr>
          <w:rFonts w:ascii="Arial" w:cs="Arial" w:eastAsia="Arial" w:hAnsi="Arial"/>
          <w:sz w:val="22"/>
          <w:szCs w:val="22"/>
        </w:rPr>
        <w:t xml:space="preserve">Analyse multi-modale : détection de fake news dans les images via CLIP (OpenAI)</w:t>
      </w:r>
    </w:p>
    <w:p>
      <w:pPr>
        <w:pStyle w:val="ListParagraph"/>
        <w:numPr>
          <w:ilvl w:val="0"/>
          <w:numId w:val="2"/>
        </w:numPr>
        <w:spacing w:after="60" w:before="60"/>
      </w:pPr>
      <w:r>
        <w:rPr>
          <w:rFonts w:ascii="Arial" w:cs="Arial" w:eastAsia="Arial" w:hAnsi="Arial"/>
          <w:sz w:val="22"/>
          <w:szCs w:val="22"/>
        </w:rPr>
        <w:t xml:space="preserve">Graphe de propagation : visualisation des réseaux de comptes amplifiant la désinformation</w:t>
      </w:r>
    </w:p>
    <w:p>
      <w:pPr>
        <w:pStyle w:val="ListParagraph"/>
        <w:numPr>
          <w:ilvl w:val="0"/>
          <w:numId w:val="2"/>
        </w:numPr>
        <w:spacing w:after="60" w:before="60"/>
      </w:pPr>
      <w:r>
        <w:rPr>
          <w:rFonts w:ascii="Arial" w:cs="Arial" w:eastAsia="Arial" w:hAnsi="Arial"/>
          <w:sz w:val="22"/>
          <w:szCs w:val="22"/>
        </w:rPr>
        <w:t xml:space="preserve">Extension à d'autres réseaux ATProto (Mastodon, Pixelfed)</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7.3 Valeur sociétale long terme</w:t>
      </w:r>
    </w:p>
    <w:p>
      <w:pPr>
        <w:spacing w:after="80" w:before="80"/>
      </w:pPr>
      <w:r>
        <w:rPr>
          <w:rFonts w:ascii="Arial" w:cs="Arial" w:eastAsia="Arial" w:hAnsi="Arial"/>
          <w:sz w:val="22"/>
          <w:szCs w:val="22"/>
        </w:rPr>
        <w:t xml:space="preserve">À terme, Thumalien pourrait constituer une infrastructure ouverte pour les rédactions de presse, les associations de fact-checking et les institutions académiques étudiant la désinformation. La décision de construire sur le protocole ATProto (décentralisé) plutôt que sur des APIs propriétaires garantit la pérennité de la solution indépendamment des décisions des plateformes.</w:t>
      </w:r>
    </w:p>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8. Conclusion</w:t>
      </w:r>
    </w:p>
    <w:p>
      <w:pPr>
        <w:spacing w:after="80" w:before="80"/>
      </w:pPr>
      <w:r>
        <w:rPr>
          <w:rFonts w:ascii="Arial" w:cs="Arial" w:eastAsia="Arial" w:hAnsi="Arial"/>
          <w:sz w:val="22"/>
          <w:szCs w:val="22"/>
        </w:rPr>
        <w:t xml:space="preserve">Le projet Thumalien démontre qu'il est possible de construire, en équipe d'étudiants, un pipeline de détection de fake news fonctionnel, multilingue, explicable et éco-responsable — en s'appuyant sur des technologies open-source de premier plan.</w:t>
      </w:r>
    </w:p>
    <w:p>
      <w:pPr>
        <w:spacing w:after="120" w:before="120"/>
      </w:pPr>
      <w:r>
        <w:t xml:space="preserve"/>
      </w:r>
    </w:p>
    <w:p>
      <w:pPr>
        <w:spacing w:after="80" w:before="80"/>
      </w:pPr>
      <w:r>
        <w:rPr>
          <w:rFonts w:ascii="Arial" w:cs="Arial" w:eastAsia="Arial" w:hAnsi="Arial"/>
          <w:sz w:val="22"/>
          <w:szCs w:val="22"/>
        </w:rPr>
        <w:t xml:space="preserve">Le MVP livré répond à l'ensemble des fonctionnalités attendues du cahier des charges : collecte API Bluesky, pipeline NLP complet, classification DistilBERT CPU-friendly, analyse émotionnelle, dashboard interactif et monitoring énergétique. L'architecture modulaire garantit la maintenabilité et l'évolutivité du projet.</w:t>
      </w:r>
    </w:p>
    <w:p>
      <w:pPr>
        <w:spacing w:after="120" w:before="120"/>
      </w:pPr>
      <w:r>
        <w:t xml:space="preserve"/>
      </w:r>
    </w:p>
    <w:p>
      <w:pPr>
        <w:spacing w:after="80" w:before="80"/>
      </w:pPr>
      <w:r>
        <w:rPr>
          <w:rFonts w:ascii="Arial" w:cs="Arial" w:eastAsia="Arial" w:hAnsi="Arial"/>
          <w:sz w:val="22"/>
          <w:szCs w:val="22"/>
        </w:rPr>
        <w:t xml:space="preserve">Les métriques obtenues sur le dataset d'exemple sont encourageantes (F1 &gt; 70%) mais devront être consolidées sur un corpus plus large pour valider la robustesse du modèle en conditions réelles. C'est la principale priorité pour la version 1.1.</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BEAFE" w:val="clear"/>
            <w:tcMar>
              <w:top w:type="dxa" w:w="120"/>
              <w:left w:type="dxa" w:w="240"/>
              <w:bottom w:type="dxa" w:w="120"/>
              <w:right w:type="dxa" w:w="240"/>
            </w:tcMar>
          </w:tcPr>
          <w:p>
            <w:r>
              <w:rPr>
                <w:rFonts w:ascii="Arial" w:cs="Arial" w:eastAsia="Arial" w:hAnsi="Arial"/>
                <w:i/>
                <w:iCs/>
                <w:color w:val="1E3A5F"/>
                <w:sz w:val="22"/>
                <w:szCs w:val="22"/>
              </w:rPr>
              <w:t xml:space="preserve">Thumalien illustre comment les compétences Big Data &amp; IA peuvent être mobilisées au service d'un enjeu sociétal concret : protéger l'intégrité de l'information dans un écosystème numérique de plus en plus complexe. Ce projet nous a permis de maîtriser l'intégralité du cycle de vie d'un produit data : de la collecte brute à l'interface utilisateur, en passant par la modélisation IA et le déploiement industriel.</w:t>
            </w:r>
          </w:p>
        </w:tc>
      </w:tr>
    </w:tbl>
    <w:p>
      <w:pPr>
        <w:spacing w:after="120" w:before="120"/>
      </w:pPr>
      <w:r>
        <w:t xml:space="preserve"/>
      </w:r>
    </w:p>
    <w:p>
      <w:pPr>
        <w:spacing w:after="120" w:before="120"/>
      </w:pPr>
      <w:r>
        <w:t xml:space="preserve"/>
      </w:r>
    </w:p>
    <w:p>
      <w:pPr>
        <w:spacing w:after="80" w:before="80"/>
      </w:pPr>
      <w:r>
        <w:rPr>
          <w:rFonts w:ascii="Arial" w:cs="Arial" w:eastAsia="Arial" w:hAnsi="Arial"/>
          <w:color w:val="9CA3AF"/>
          <w:sz w:val="22"/>
          <w:szCs w:val="22"/>
        </w:rPr>
        <w:t xml:space="preserve">Version 1.0 — Mai 2026</w:t>
      </w:r>
    </w:p>
    <w:p>
      <w:pPr>
        <w:spacing w:after="80" w:before="80"/>
      </w:pPr>
      <w:r>
        <w:rPr>
          <w:rFonts w:ascii="Arial" w:cs="Arial" w:eastAsia="Arial" w:hAnsi="Arial"/>
          <w:color w:val="9CA3AF"/>
          <w:sz w:val="22"/>
          <w:szCs w:val="22"/>
        </w:rPr>
        <w:t xml:space="preserve">Thumalien — Mastère Big Data &amp; IA — SUP DE VINCI 2025/2026</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spacing w:before="200"/>
    </w:pPr>
    <w:r>
      <w:rPr>
        <w:rFonts w:ascii="Arial" w:cs="Arial" w:eastAsia="Arial" w:hAnsi="Arial"/>
        <w:color w:val="9CA3AF"/>
        <w:sz w:val="16"/>
        <w:szCs w:val="16"/>
      </w:rPr>
      <w:t xml:space="preserve">Rapport Global — Thumalien v1.0 — Mastère Big Data &amp; IA — SUP DE VINCI 2025/2026</w:t>
    </w:r>
    <w:r>
      <w:rPr>
        <w:rFonts w:ascii="Arial" w:cs="Arial" w:eastAsia="Arial" w:hAnsi="Arial"/>
        <w:color w:val="6B72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200"/>
    </w:pPr>
    <w:r>
      <w:rPr>
        <w:rFonts w:ascii="Arial" w:cs="Arial" w:eastAsia="Arial" w:hAnsi="Arial"/>
        <w:color w:val="6B7280"/>
        <w:sz w:val="18"/>
        <w:szCs w:val="18"/>
      </w:rPr>
      <w:t xml:space="preserve">THUMALIEN — Rapport de Projet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2026-05-09T09:50:42.261Z</dcterms:created>
  <dcterms:modified xsi:type="dcterms:W3CDTF">2026-05-09T09:50:42.262Z</dcterms:modified>
</cp:coreProperties>
</file>

<file path=docProps/custom.xml><?xml version="1.0" encoding="utf-8"?>
<Properties xmlns="http://schemas.openxmlformats.org/officeDocument/2006/custom-properties" xmlns:vt="http://schemas.openxmlformats.org/officeDocument/2006/docPropsVTypes"/>
</file>