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52"/>
        </w:rPr>
        <w:t>云南自然灾害应急协同决策平台</w:t>
      </w:r>
    </w:p>
    <w:p>
      <w:pPr>
        <w:jc w:val="center"/>
      </w:pPr>
      <w:r>
        <w:rPr>
          <w:sz w:val="44"/>
        </w:rPr>
        <w:t>需求说明书</w:t>
      </w:r>
    </w:p>
    <w:p/>
    <w:p>
      <w:pPr>
        <w:jc w:val="center"/>
      </w:pPr>
      <w:r>
        <w:rPr>
          <w:sz w:val="24"/>
        </w:rPr>
        <w:t>版本：V1.0</w:t>
        <w:br/>
        <w:t>日期：2026年07月23日</w:t>
        <w:br/>
        <w:t>状态：初稿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修订历史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修订内容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2026年07月23日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项目组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初始版本编制</w:t>
            </w:r>
          </w:p>
        </w:tc>
      </w:tr>
    </w:tbl>
    <w:p>
      <w:pPr>
        <w:pStyle w:val="Heading1"/>
      </w:pPr>
      <w:r>
        <w:rPr>
          <w:rFonts w:eastAsia="黑体"/>
        </w:rPr>
        <w:t>目录</w:t>
      </w:r>
    </w:p>
    <w:p>
      <w:r>
        <w:rPr>
          <w:b w:val="0"/>
          <w:sz w:val="22"/>
        </w:rPr>
        <w:t>（生成后请在Word中插入自动目录）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1 引言</w:t>
      </w:r>
    </w:p>
    <w:p>
      <w:pPr>
        <w:pStyle w:val="Heading2"/>
      </w:pPr>
      <w:r>
        <w:rPr>
          <w:rFonts w:eastAsia="黑体"/>
        </w:rPr>
        <w:t>1.1 项目背景</w:t>
      </w:r>
    </w:p>
    <w:p>
      <w:r>
        <w:rPr>
          <w:b w:val="0"/>
          <w:sz w:val="22"/>
        </w:rPr>
        <w:t>云南省地处中国西南部，地理环境复杂，地震、泥石流、洪涝、森林火灾等自然灾害频发。传统的灾害应急管理方式存在信息传递滞后、指挥调度效率低、跨部门协同困难等问题。为提高云南省自然灾害应急管理的科学化、信息化水平，本项目设计开发“云南自然灾害应急协同决策平台”，实现灾情监测、上报、评估、预案生成、资源调度和事件归档的全流程闭环管理。</w:t>
      </w:r>
    </w:p>
    <w:p>
      <w:r>
        <w:rPr>
          <w:b w:val="0"/>
          <w:sz w:val="22"/>
        </w:rPr>
        <w:t>本平台融合人工智能（AI）、实时数据采集、知识检索增强生成（RAG）和智能体（Agent）技术，旨在为应急管理人员提供高效、精准的决策支持工具。</w:t>
      </w:r>
    </w:p>
    <w:p>
      <w:pPr>
        <w:pStyle w:val="Heading2"/>
      </w:pPr>
      <w:r>
        <w:rPr>
          <w:rFonts w:eastAsia="黑体"/>
        </w:rPr>
        <w:t>1.2 项目目标</w:t>
      </w:r>
    </w:p>
    <w:p>
      <w:r>
        <w:rPr>
          <w:b w:val="0"/>
          <w:sz w:val="22"/>
        </w:rPr>
        <w:t>（1）构建统一的自然灾害信息管理平台，实现灾情信息的快速上报与审核；</w:t>
      </w:r>
    </w:p>
    <w:p>
      <w:r>
        <w:rPr>
          <w:b w:val="0"/>
          <w:sz w:val="22"/>
        </w:rPr>
        <w:t>（2）集成外部实时数据源（地震、气象、预警），实现自动化灾情感知与监测；</w:t>
      </w:r>
    </w:p>
    <w:p>
      <w:r>
        <w:rPr>
          <w:b w:val="0"/>
          <w:sz w:val="22"/>
        </w:rPr>
        <w:t>（3）基于知识库和AI大模型，自动生成应急处置方案，辅助指挥决策；</w:t>
      </w:r>
    </w:p>
    <w:p>
      <w:r>
        <w:rPr>
          <w:b w:val="0"/>
          <w:sz w:val="22"/>
        </w:rPr>
        <w:t>（4）实现救援资源的统一管理与智能调度，提升资源调配效率；</w:t>
      </w:r>
    </w:p>
    <w:p>
      <w:r>
        <w:rPr>
          <w:b w:val="0"/>
          <w:sz w:val="22"/>
        </w:rPr>
        <w:t>（5）建立全流程审计追溯机制，保障应急管理的规范性和可追溯性。</w:t>
      </w:r>
    </w:p>
    <w:p>
      <w:pPr>
        <w:pStyle w:val="Heading2"/>
      </w:pPr>
      <w:r>
        <w:rPr>
          <w:rFonts w:eastAsia="黑体"/>
        </w:rPr>
        <w:t>1.3 适用范围</w:t>
      </w:r>
    </w:p>
    <w:p>
      <w:r>
        <w:rPr>
          <w:b w:val="0"/>
          <w:sz w:val="22"/>
        </w:rPr>
        <w:t>本系统适用于云南省各级应急管理部门及相关协作单位，覆盖地震、泥石流/滑坡、洪涝、森林火灾等多类自然灾害事件的应急协同处理。</w:t>
      </w:r>
    </w:p>
    <w:p>
      <w:pPr>
        <w:pStyle w:val="Heading2"/>
      </w:pPr>
      <w:r>
        <w:rPr>
          <w:rFonts w:eastAsia="黑体"/>
        </w:rPr>
        <w:t>1.4 术语定义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检索增强生成（Retrieval-Augmented Generation），结合知识库检索和大模型生成的技术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智能体，本系统中指自动执行灾害信息抽取、方案生成、方案审查的AI执行单元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服务器推送事件（Server-Sent Events），用于实时推送AI方案生成进度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WebSocket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全双工通信协议，用于实时推送事件状态变更通知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FSM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有限状态机（Finite State Machine），用于管理灾情事件的状态流转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基于角色的访问控制（Role-Based Access Control）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应急预案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针对各类灾害预先制定的应急处置方案和操作规范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调度指令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指挥员向资源单位下达的资源调配命令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黑体"/>
        </w:rPr>
        <w:t>2 用户角色定义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角色标识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职责描述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系统管理员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系统最高权限角色，负责用户管理、知识库维护、模型参数配置、数据源管理、系统审计等全局管理职能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应急指挥人员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emergency_commander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核心指挥角色，负责审核灾情上报信息、确认事件级别、利用AI生成和修改处置方案、审批方案并下达资源调度指令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普通信息员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info_reporter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一线信息采集角色，负责上报灾情信息（含文字描述、图片、地理位置），跟踪已上报事件的处置进展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资源管理员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resource_manager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后勤保障角色，负责救援物资、人员、车辆、避难场所等资源的登记、维护、状态更新和库存管理</w:t>
            </w:r>
          </w:p>
        </w:tc>
      </w:tr>
    </w:tbl>
    <w:p>
      <w:pPr>
        <w:pStyle w:val="Heading2"/>
      </w:pPr>
      <w:r>
        <w:rPr>
          <w:rFonts w:eastAsia="黑体"/>
        </w:rPr>
        <w:t>2.1 角色功能权限矩阵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系统管理员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应急指挥人员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普通信息员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资源管理员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态势总览（Dashboard）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灾情上报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灾情审核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方案工作台（AI生成+审批）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资源管理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调度指令管理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数据源管理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用户管理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Agent审计日志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操作审计日志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√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黑体"/>
        </w:rPr>
        <w:t>3 功能性需求</w:t>
      </w:r>
    </w:p>
    <w:p>
      <w:pPr>
        <w:pStyle w:val="Heading2"/>
      </w:pPr>
      <w:r>
        <w:rPr>
          <w:rFonts w:eastAsia="黑体"/>
        </w:rPr>
        <w:t>3.1 用户认证与权限管理</w:t>
      </w:r>
    </w:p>
    <w:p>
      <w:r>
        <w:rPr>
          <w:b/>
          <w:sz w:val="22"/>
        </w:rPr>
        <w:t>[FR-001]</w:t>
      </w:r>
    </w:p>
    <w:p>
      <w:r>
        <w:rPr>
          <w:b w:val="0"/>
          <w:sz w:val="22"/>
        </w:rPr>
        <w:t>系统提供基于JWT（JSON Web Token）的用户认证机制，支持用户登录、登出、Token自动续期。采用RBAC模型实现角色权限控制，不同角色访问不同的功能模块和数据。</w:t>
      </w:r>
    </w:p>
    <w:p>
      <w:r>
        <w:rPr>
          <w:b w:val="0"/>
          <w:sz w:val="22"/>
        </w:rPr>
        <w:t>【输入】用户名、密码</w:t>
      </w:r>
    </w:p>
    <w:p>
      <w:r>
        <w:rPr>
          <w:b w:val="0"/>
          <w:sz w:val="22"/>
        </w:rPr>
        <w:t>【输出】JWT访问令牌（含用户ID、用户名、角色信息），有效期24小时</w:t>
      </w:r>
    </w:p>
    <w:p>
      <w:r>
        <w:rPr>
          <w:b w:val="0"/>
          <w:sz w:val="22"/>
        </w:rPr>
        <w:t>【约束】密码需经过bcrypt加密存储，明文密码不得在日志、数据库中记录</w:t>
      </w:r>
    </w:p>
    <w:p>
      <w:pPr>
        <w:pStyle w:val="Heading2"/>
      </w:pPr>
      <w:r>
        <w:rPr>
          <w:rFonts w:eastAsia="黑体"/>
        </w:rPr>
        <w:t>3.2 态势总览看板</w:t>
      </w:r>
    </w:p>
    <w:p>
      <w:r>
        <w:rPr>
          <w:b/>
          <w:sz w:val="22"/>
        </w:rPr>
        <w:t>[FR-002]</w:t>
      </w:r>
    </w:p>
    <w:p>
      <w:r>
        <w:rPr>
          <w:b w:val="0"/>
          <w:sz w:val="22"/>
        </w:rPr>
        <w:t>系统首页展示灾害态势总览，包含统计卡片（事件总数、活跃事件、资源总数、已调度资源）、灾害分类分布图、灾害等级分布图、最近事件列表和基于高德地图的灾害点位标注。</w:t>
      </w:r>
    </w:p>
    <w:p>
      <w:r>
        <w:rPr>
          <w:b w:val="0"/>
          <w:sz w:val="22"/>
        </w:rPr>
        <w:t>【输入】incidents表、resources表、dispatch_orders表实时聚合查询</w:t>
      </w:r>
    </w:p>
    <w:p>
      <w:pPr>
        <w:pStyle w:val="Heading2"/>
      </w:pPr>
      <w:r>
        <w:rPr>
          <w:rFonts w:eastAsia="黑体"/>
        </w:rPr>
        <w:t>3.3 灾情上报</w:t>
      </w:r>
    </w:p>
    <w:p>
      <w:r>
        <w:rPr>
          <w:b/>
          <w:sz w:val="22"/>
        </w:rPr>
        <w:t>[FR-003]</w:t>
      </w:r>
    </w:p>
    <w:p>
      <w:r>
        <w:rPr>
          <w:b w:val="0"/>
          <w:sz w:val="22"/>
        </w:rPr>
        <w:t>信息员可通过网页表单上报灾情信息，包括：灾情标题、灾害类别（地震/洪涝/地质灾害/森林火灾/其他）、严重程度（P1-P4）、文字描述、受影响人数、地理坐标（可通过地图拾取或手动输入经纬度）、现场图片（支持多图上传）、联系人信息。</w:t>
      </w:r>
    </w:p>
    <w:p>
      <w:r>
        <w:rPr>
          <w:b w:val="0"/>
          <w:sz w:val="22"/>
        </w:rPr>
        <w:t>【输入】上报后灾情状态为“待审核”</w:t>
      </w:r>
    </w:p>
    <w:p>
      <w:pPr>
        <w:pStyle w:val="Heading2"/>
      </w:pPr>
      <w:r>
        <w:rPr>
          <w:rFonts w:eastAsia="黑体"/>
        </w:rPr>
        <w:t>3.4 灾情审核管理</w:t>
      </w:r>
    </w:p>
    <w:p>
      <w:r>
        <w:rPr>
          <w:b/>
          <w:sz w:val="22"/>
        </w:rPr>
        <w:t>[FR-004]</w:t>
      </w:r>
    </w:p>
    <w:p>
      <w:r>
        <w:rPr>
          <w:b w:val="0"/>
          <w:sz w:val="22"/>
        </w:rPr>
        <w:t>指挥员可查看待审核灾情列表，对灾情进行核查。审核包含四个Tab页：待审核、已确认、处置中、已关闭。状态变更需通过有限状态机（FSM）校验，不可越级跳转。</w:t>
      </w:r>
    </w:p>
    <w:p>
      <w:r>
        <w:rPr>
          <w:b w:val="0"/>
          <w:sz w:val="22"/>
        </w:rPr>
        <w:t>【输入】状态流转：待审核→已确认→处置中→已关闭</w:t>
      </w:r>
    </w:p>
    <w:p>
      <w:pPr>
        <w:pStyle w:val="Heading2"/>
      </w:pPr>
      <w:r>
        <w:rPr>
          <w:rFonts w:eastAsia="黑体"/>
        </w:rPr>
        <w:t>3.5 AI方案生成工作台</w:t>
      </w:r>
    </w:p>
    <w:p>
      <w:r>
        <w:rPr>
          <w:b/>
          <w:sz w:val="22"/>
        </w:rPr>
        <w:t>[FR-005]</w:t>
      </w:r>
    </w:p>
    <w:p>
      <w:r>
        <w:rPr>
          <w:b w:val="0"/>
          <w:sz w:val="22"/>
        </w:rPr>
        <w:t>指挥员可在方案工作台触发AI应急方案生成。流程为：(a)灾情信息提取→(b)RAG知识库检索参考预案→(c)DeepSeek大模型生成完整方案→(d)SSE实时推送进度。AI服务不可用时自动降级至本地模板引擎。生成后自动匹配推荐资源并生成调度建议清单。</w:t>
      </w:r>
    </w:p>
    <w:p>
      <w:r>
        <w:rPr>
          <w:b w:val="0"/>
          <w:sz w:val="22"/>
        </w:rPr>
        <w:t>【输入】关联灾情ID</w:t>
      </w:r>
    </w:p>
    <w:p>
      <w:r>
        <w:rPr>
          <w:b w:val="0"/>
          <w:sz w:val="22"/>
        </w:rPr>
        <w:t>【输出】包含灾情概述、响应等级、组织机构、处置措施、资源调配、注意事项六部分的完整应急预案</w:t>
      </w:r>
    </w:p>
    <w:p>
      <w:pPr>
        <w:pStyle w:val="Heading2"/>
      </w:pPr>
      <w:r>
        <w:rPr>
          <w:rFonts w:eastAsia="黑体"/>
        </w:rPr>
        <w:t>3.6 方案审批与人工修订</w:t>
      </w:r>
    </w:p>
    <w:p>
      <w:r>
        <w:rPr>
          <w:b/>
          <w:sz w:val="22"/>
        </w:rPr>
        <w:t>[FR-006]</w:t>
      </w:r>
    </w:p>
    <w:p>
      <w:r>
        <w:rPr>
          <w:b w:val="0"/>
          <w:sz w:val="22"/>
        </w:rPr>
        <w:t>指挥员可在线编辑AI生成的方案内容，修改完成后提交审批。审批通过后，关联的调度建议自动转为正式调度指令。</w:t>
      </w:r>
    </w:p>
    <w:p>
      <w:pPr>
        <w:pStyle w:val="Heading2"/>
      </w:pPr>
      <w:r>
        <w:rPr>
          <w:rFonts w:eastAsia="黑体"/>
        </w:rPr>
        <w:t>3.7 资源管理</w:t>
      </w:r>
    </w:p>
    <w:p>
      <w:r>
        <w:rPr>
          <w:b/>
          <w:sz w:val="22"/>
        </w:rPr>
        <w:t>[FR-007]</w:t>
      </w:r>
    </w:p>
    <w:p>
      <w:r>
        <w:rPr>
          <w:b w:val="0"/>
          <w:sz w:val="22"/>
        </w:rPr>
        <w:t>资源管理员可对救援资源进行增删改查操作。资源类型包括：人员、车辆、物资、避难场所。支持基于Haversine公式计算资源与灾情点的距离，辅助就近调度。</w:t>
      </w:r>
    </w:p>
    <w:p>
      <w:pPr>
        <w:pStyle w:val="Heading2"/>
      </w:pPr>
      <w:r>
        <w:rPr>
          <w:rFonts w:eastAsia="黑体"/>
        </w:rPr>
        <w:t>3.8 资源锁定与调度</w:t>
      </w:r>
    </w:p>
    <w:p>
      <w:r>
        <w:rPr>
          <w:b/>
          <w:sz w:val="22"/>
        </w:rPr>
        <w:t>[FR-008]</w:t>
      </w:r>
    </w:p>
    <w:p>
      <w:r>
        <w:rPr>
          <w:b w:val="0"/>
          <w:sz w:val="22"/>
        </w:rPr>
        <w:t>指挥员可对特定资源进行数量锁定（锁定后其他灾情不可占用）。调度状态流转：待审批→已审批→运输中→已到达→已释放。WebSocket实时广播资源锁定/释放事件。</w:t>
      </w:r>
    </w:p>
    <w:p>
      <w:pPr>
        <w:pStyle w:val="Heading2"/>
      </w:pPr>
      <w:r>
        <w:rPr>
          <w:rFonts w:eastAsia="黑体"/>
        </w:rPr>
        <w:t>3.9 应急知识库管理</w:t>
      </w:r>
    </w:p>
    <w:p>
      <w:r>
        <w:rPr>
          <w:b/>
          <w:sz w:val="22"/>
        </w:rPr>
        <w:t>[FR-009]</w:t>
      </w:r>
    </w:p>
    <w:p>
      <w:r>
        <w:rPr>
          <w:b w:val="0"/>
          <w:sz w:val="22"/>
        </w:rPr>
        <w:t>管理员可管理应急预案知识库，支持预案创建、编辑、删除和关键词搜索。知识库内容作为RAG检索的数据源，为AI方案生成提供参考依据。系统含预置的13份云南省各类灾害应急预案。</w:t>
      </w:r>
    </w:p>
    <w:p>
      <w:pPr>
        <w:pStyle w:val="Heading2"/>
      </w:pPr>
      <w:r>
        <w:rPr>
          <w:rFonts w:eastAsia="黑体"/>
        </w:rPr>
        <w:t>3.10 外部数据源接入</w:t>
      </w:r>
    </w:p>
    <w:p>
      <w:r>
        <w:rPr>
          <w:b/>
          <w:sz w:val="22"/>
        </w:rPr>
        <w:t>[FR-010]</w:t>
      </w:r>
    </w:p>
    <w:p>
      <w:r>
        <w:rPr>
          <w:b w:val="0"/>
          <w:sz w:val="22"/>
        </w:rPr>
        <w:t>系统集成多个外部实时数据采集源：USGS地震数据、中国地震台网(CENC)、和风天气/开放天气、国家预警中心(12379)。地震数据每30分钟自动拉取并自动创建灾情记录。</w:t>
      </w:r>
    </w:p>
    <w:p>
      <w:pPr>
        <w:pStyle w:val="Heading2"/>
      </w:pPr>
      <w:r>
        <w:rPr>
          <w:rFonts w:eastAsia="黑体"/>
        </w:rPr>
        <w:t>3.11 Agent执行审计</w:t>
      </w:r>
    </w:p>
    <w:p>
      <w:r>
        <w:rPr>
          <w:b/>
          <w:sz w:val="22"/>
        </w:rPr>
        <w:t>[FR-011]</w:t>
      </w:r>
    </w:p>
    <w:p>
      <w:r>
        <w:rPr>
          <w:b w:val="0"/>
          <w:sz w:val="22"/>
        </w:rPr>
        <w:t>系统记录每次AI Agent的执行记录，包含执行类型、输入/输出数据、状态、时间戳、错误信息、引用来源。支持失败任务重试。</w:t>
      </w:r>
    </w:p>
    <w:p>
      <w:pPr>
        <w:pStyle w:val="Heading2"/>
      </w:pPr>
      <w:r>
        <w:rPr>
          <w:rFonts w:eastAsia="黑体"/>
        </w:rPr>
        <w:t>3.12 操作审计日志</w:t>
      </w:r>
    </w:p>
    <w:p>
      <w:r>
        <w:rPr>
          <w:b/>
          <w:sz w:val="22"/>
        </w:rPr>
        <w:t>[FR-012]</w:t>
      </w:r>
    </w:p>
    <w:p>
      <w:r>
        <w:rPr>
          <w:b w:val="0"/>
          <w:sz w:val="22"/>
        </w:rPr>
        <w:t>自动记录所有关键操作，包含用户ID、操作类型、资源类型/类别、操作详情、IP地址、时间戳。支持多条件筛选查询。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4 非功能性需求</w:t>
      </w:r>
    </w:p>
    <w:p>
      <w:pPr>
        <w:pStyle w:val="Heading2"/>
      </w:pPr>
      <w:r>
        <w:rPr>
          <w:rFonts w:eastAsia="黑体"/>
        </w:rPr>
        <w:t>4.1 性能需求</w:t>
      </w:r>
    </w:p>
    <w:p>
      <w:r>
        <w:rPr>
          <w:b w:val="0"/>
          <w:sz w:val="22"/>
        </w:rPr>
        <w:t>• 页面加载时间：首次加载不超过3秒，页面切换不超过1秒</w:t>
      </w:r>
    </w:p>
    <w:p>
      <w:r>
        <w:rPr>
          <w:b w:val="0"/>
          <w:sz w:val="22"/>
        </w:rPr>
        <w:t>• API响应时间：常规查询不超过500ms，AI方案生成不超过30秒</w:t>
      </w:r>
    </w:p>
    <w:p>
      <w:r>
        <w:rPr>
          <w:b w:val="0"/>
          <w:sz w:val="22"/>
        </w:rPr>
        <w:t>• 并发支持：支持至少50个用户同时在线操作</w:t>
      </w:r>
    </w:p>
    <w:p>
      <w:r>
        <w:rPr>
          <w:b w:val="0"/>
          <w:sz w:val="22"/>
        </w:rPr>
        <w:t>• 数据库连接池：最大20个连接，溢出10个</w:t>
      </w:r>
    </w:p>
    <w:p>
      <w:pPr>
        <w:pStyle w:val="Heading2"/>
      </w:pPr>
      <w:r>
        <w:rPr>
          <w:rFonts w:eastAsia="黑体"/>
        </w:rPr>
        <w:t>4.2 安全性需求</w:t>
      </w:r>
    </w:p>
    <w:p>
      <w:r>
        <w:rPr>
          <w:b w:val="0"/>
          <w:sz w:val="22"/>
        </w:rPr>
        <w:t>• 所有API接口（除登录外）均需携带JWT Token进行身份验证</w:t>
      </w:r>
    </w:p>
    <w:p>
      <w:r>
        <w:rPr>
          <w:b w:val="0"/>
          <w:sz w:val="22"/>
        </w:rPr>
        <w:t>• 密码使用bcrypt算法加盐哈希存储</w:t>
      </w:r>
    </w:p>
    <w:p>
      <w:r>
        <w:rPr>
          <w:b w:val="0"/>
          <w:sz w:val="22"/>
        </w:rPr>
        <w:t>• 基于角色的访问控制（RBAC），防止越权操作</w:t>
      </w:r>
    </w:p>
    <w:p>
      <w:r>
        <w:rPr>
          <w:b w:val="0"/>
          <w:sz w:val="22"/>
        </w:rPr>
        <w:t>• API密钥通过环境变量配置，不写入代码</w:t>
      </w:r>
    </w:p>
    <w:p>
      <w:r>
        <w:rPr>
          <w:b w:val="0"/>
          <w:sz w:val="22"/>
        </w:rPr>
        <w:t>• CORS跨域策略限制为允许的域名白名单</w:t>
      </w:r>
    </w:p>
    <w:p>
      <w:r>
        <w:rPr>
          <w:b w:val="0"/>
          <w:sz w:val="22"/>
        </w:rPr>
        <w:t>• 所有敏感操作记录审计日志</w:t>
      </w:r>
    </w:p>
    <w:p>
      <w:pPr>
        <w:pStyle w:val="Heading2"/>
      </w:pPr>
      <w:r>
        <w:rPr>
          <w:rFonts w:eastAsia="黑体"/>
        </w:rPr>
        <w:t>4.3 可用性需求</w:t>
      </w:r>
    </w:p>
    <w:p>
      <w:r>
        <w:rPr>
          <w:b w:val="0"/>
          <w:sz w:val="22"/>
        </w:rPr>
        <w:t>• AI服务不可用时自动降级至本地模板引擎，保证核心业务流程不中断</w:t>
      </w:r>
    </w:p>
    <w:p>
      <w:r>
        <w:rPr>
          <w:b w:val="0"/>
          <w:sz w:val="22"/>
        </w:rPr>
        <w:t>• Milvus向量数据库不可用时，RAG服务自动降级为SQL关键词搜索</w:t>
      </w:r>
    </w:p>
    <w:p>
      <w:r>
        <w:rPr>
          <w:b w:val="0"/>
          <w:sz w:val="22"/>
        </w:rPr>
        <w:t>• WebSocket连接断开后自动重连（指数退避策略）</w:t>
      </w:r>
    </w:p>
    <w:p>
      <w:pPr>
        <w:pStyle w:val="Heading2"/>
      </w:pPr>
      <w:r>
        <w:rPr>
          <w:rFonts w:eastAsia="黑体"/>
        </w:rPr>
        <w:t>4.4 可维护性需求</w:t>
      </w:r>
    </w:p>
    <w:p>
      <w:r>
        <w:rPr>
          <w:b w:val="0"/>
          <w:sz w:val="22"/>
        </w:rPr>
        <w:t>• 系统采用前后端分离架构，各服务独立部署</w:t>
      </w:r>
    </w:p>
    <w:p>
      <w:r>
        <w:rPr>
          <w:b w:val="0"/>
          <w:sz w:val="22"/>
        </w:rPr>
        <w:t>• 使用Docker Compose实现一键部署</w:t>
      </w:r>
    </w:p>
    <w:p>
      <w:r>
        <w:rPr>
          <w:b w:val="0"/>
          <w:sz w:val="22"/>
        </w:rPr>
        <w:t>• 代码仓库使用Git管理，遵循分支开发、PR审核的协作流程</w:t>
      </w:r>
    </w:p>
    <w:p>
      <w:r>
        <w:rPr>
          <w:b w:val="0"/>
          <w:sz w:val="22"/>
        </w:rPr>
        <w:t>• 接口文档遵循OpenAPI/Swagger标准</w:t>
      </w:r>
    </w:p>
    <w:p>
      <w:pPr>
        <w:pStyle w:val="Heading2"/>
      </w:pPr>
      <w:r>
        <w:rPr>
          <w:rFonts w:eastAsia="黑体"/>
        </w:rPr>
        <w:t>4.5 数据合规性需求</w:t>
      </w:r>
    </w:p>
    <w:p>
      <w:r>
        <w:rPr>
          <w:b w:val="0"/>
          <w:sz w:val="22"/>
        </w:rPr>
        <w:t>• 系统不含个人隐私数据（模拟数据中的人名、电话均为虚构）</w:t>
      </w:r>
    </w:p>
    <w:p>
      <w:r>
        <w:rPr>
          <w:b w:val="0"/>
          <w:sz w:val="22"/>
        </w:rPr>
        <w:t>• 地震、气象等数据来源均为公开API接口，不涉及数据爬取的法律风险</w:t>
      </w:r>
    </w:p>
    <w:p>
      <w:r>
        <w:rPr>
          <w:b w:val="0"/>
          <w:sz w:val="22"/>
        </w:rPr>
        <w:t>• 所有数据存储在用户可控的数据库服务器中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5 数据需求</w:t>
      </w:r>
    </w:p>
    <w:p>
      <w:pPr>
        <w:pStyle w:val="Heading2"/>
      </w:pPr>
      <w:r>
        <w:rPr>
          <w:rFonts w:eastAsia="黑体"/>
        </w:rPr>
        <w:t>5.1 核心数据实体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实体名称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表名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主要属性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系统使用者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用户名、密码Hash、真实姓名、电话、角色关联、激活状态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权限角色定义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角色名称、描述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灾情事件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incidents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灾害事件主记录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标题、描述、类别、严重程度、状态、经纬度、影响半径、受影响人数、额外数据(JSON)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灾情上报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incident_reports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灾情的详细报告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内容、图片数组、联系人、经纬度、核验状态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应急资源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resources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救援资源信息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类型、名称、总量、可用量、经纬度、锁定量、状态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调度指令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dispatch_orders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资源调度命令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关联灾情、关联资源、数量、目的地坐标、状态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应急预案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emergency_plans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知识库预案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标题、内容、生成方式、引用来源、审批状态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数据源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data_sources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外部数据源配置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名称、类型、URL、采集间隔、激活状态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Agent执行记录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agent_runs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AI执行审计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关联灾情、执行类型、输入/输出数据(JSON)、状态、时间戳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引用来源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RAG引用记录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文档名、片段文本、相关性分数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审计日志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audit_logs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操作审计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用户关联、操作、资源类型/类别、详情(JSON)、IP地址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资源锁定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resource_locks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资源占用记录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关联资源、关联灾情、数量、锁定人、时间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黑体"/>
        </w:rPr>
        <w:t>6 接口需求</w:t>
      </w:r>
    </w:p>
    <w:p>
      <w:r>
        <w:rPr>
          <w:b w:val="0"/>
          <w:sz w:val="22"/>
        </w:rPr>
        <w:t>本系统前后端通过RESTful API通信，共设计11个接口模块。详细接口定义见《前后端接口文档》。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接口模块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前缀路径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主要功能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认证方式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认证接口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用户登录、获取当前用户信息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登录无需Token，其他需JWT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灾情管理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/api/incidents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灾情CRUD、状态变更、上报、图片上传、附近灾情查询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资源管理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/api/resources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资源CRUD、锁定/释放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JWT；锁定需指挥员角色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调度管理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/api/dispatch-orders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调度CRUD、状态变更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JWT；创建/审批需指挥员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方案管理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/api/plans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方案CRUD、搜索、AI生成、SSE流式推送、审批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JWT；生成/审批需指挥员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AI 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Agent执行记录查询、重试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JWT；重试需管理员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数据源管理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/api/datasources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外部数据源CRUD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 + 管理员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用户管理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用户CRUD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 + 管理员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实时推送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WebSocket双向通信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JWT（Query参数）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审计日志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/api/audit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审计日志查询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统计接口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/api/statistics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态势数据聚合统计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数据采集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/api/collector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手动触发数据采集、查看缓存数据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黑体"/>
        </w:rPr>
        <w:t>7 附录</w:t>
      </w:r>
    </w:p>
    <w:p>
      <w:pPr>
        <w:pStyle w:val="Heading2"/>
      </w:pPr>
      <w:r>
        <w:rPr>
          <w:rFonts w:eastAsia="黑体"/>
        </w:rPr>
        <w:t>7.1 灾情事件状态流转图</w:t>
      </w:r>
    </w:p>
    <w:p>
      <w:r>
        <w:rPr>
          <w:b w:val="0"/>
          <w:sz w:val="22"/>
        </w:rPr>
        <w:t>待审核(pending_review) → 已确认(confirmed) → 处置中(in_progress) → 已关闭(closed)</w:t>
      </w:r>
    </w:p>
    <w:p>
      <w:r>
        <w:rPr>
          <w:b w:val="0"/>
          <w:sz w:val="22"/>
        </w:rPr>
        <w:t>备注：已确认状态也可直接变更为已关闭（用于误报场景）</w:t>
      </w:r>
    </w:p>
    <w:p>
      <w:pPr>
        <w:pStyle w:val="Heading2"/>
      </w:pPr>
      <w:r>
        <w:rPr>
          <w:rFonts w:eastAsia="黑体"/>
        </w:rPr>
        <w:t>7.2 灾害类别与严重程度编码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灾害类别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编码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地震灾害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earthquake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洪涝灾害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flood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地质灾害（泥石流/滑坡）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landslide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森林火灾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其他自然灾害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other</w:t>
            </w:r>
          </w:p>
        </w:tc>
      </w:tr>
    </w:tbl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严重程度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编码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特别重大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I级响应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重大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II级响应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较大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III级响应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一般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IV级响应</w:t>
            </w:r>
          </w:p>
        </w:tc>
      </w:tr>
    </w:tbl>
    <w:p>
      <w:pPr>
        <w:pStyle w:val="Heading2"/>
      </w:pPr>
      <w:r>
        <w:rPr>
          <w:rFonts w:eastAsia="黑体"/>
        </w:rPr>
        <w:t>7.3 参考文献</w:t>
      </w:r>
    </w:p>
    <w:p>
      <w:r>
        <w:rPr>
          <w:b w:val="0"/>
          <w:sz w:val="22"/>
        </w:rPr>
        <w:t>• 《国家自然灾害应急预案》（国务院）</w:t>
      </w:r>
    </w:p>
    <w:p>
      <w:r>
        <w:rPr>
          <w:b w:val="0"/>
          <w:sz w:val="22"/>
        </w:rPr>
        <w:t>• 《云南省地震应急预案》</w:t>
      </w:r>
    </w:p>
    <w:p>
      <w:r>
        <w:rPr>
          <w:b w:val="0"/>
          <w:sz w:val="22"/>
        </w:rPr>
        <w:t>• 《云南省突发地质灾害应急预案》</w:t>
      </w:r>
    </w:p>
    <w:p>
      <w:r>
        <w:rPr>
          <w:b w:val="0"/>
          <w:sz w:val="22"/>
        </w:rPr>
        <w:t>• 《云南省应对重特大地震灾害应急预案》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