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05D68" w14:textId="77777777" w:rsidR="001700AF" w:rsidRDefault="00400818">
      <w:r>
        <w:t>Strong scaling – speedup can be achieved on a multiprocessor without</w:t>
      </w:r>
      <w:bookmarkStart w:id="0" w:name="_GoBack"/>
      <w:bookmarkEnd w:id="0"/>
      <w:r>
        <w:t xml:space="preserve"> increasing the size of the problem.</w:t>
      </w:r>
    </w:p>
    <w:p w14:paraId="1B3C34BA" w14:textId="77777777" w:rsidR="00400818" w:rsidRDefault="00400818">
      <w:r>
        <w:t>Weak Scaling – when speedup is achieved on a multiprocessor by increasing the size of the problem proportionally to the increase in the number of processors</w:t>
      </w:r>
    </w:p>
    <w:sectPr w:rsidR="00400818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69"/>
    <w:rsid w:val="000C5E97"/>
    <w:rsid w:val="00180069"/>
    <w:rsid w:val="00400818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A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2017-04-18T19:05:00Z</dcterms:created>
  <dcterms:modified xsi:type="dcterms:W3CDTF">2017-04-18T19:17:00Z</dcterms:modified>
</cp:coreProperties>
</file>