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06A" w:rsidRDefault="0058106A">
      <w:pPr>
        <w:jc w:val="center"/>
      </w:pPr>
      <w:r>
        <w:rPr>
          <w:b/>
          <w:bCs/>
          <w:sz w:val="28"/>
          <w:szCs w:val="28"/>
        </w:rPr>
        <w:t>COURSE SYLLABUS</w:t>
      </w:r>
    </w:p>
    <w:p w:rsidR="0058106A" w:rsidRDefault="00930938">
      <w:pPr>
        <w:jc w:val="center"/>
      </w:pPr>
      <w:r>
        <w:rPr>
          <w:b/>
          <w:bCs/>
        </w:rPr>
        <w:t>COSC 4316</w:t>
      </w:r>
    </w:p>
    <w:p w:rsidR="0058106A" w:rsidRDefault="00930938">
      <w:pPr>
        <w:jc w:val="center"/>
      </w:pPr>
      <w:r>
        <w:rPr>
          <w:b/>
          <w:bCs/>
          <w:i/>
          <w:iCs/>
        </w:rPr>
        <w:t xml:space="preserve">Compiler Design and </w:t>
      </w:r>
      <w:proofErr w:type="gramStart"/>
      <w:r>
        <w:rPr>
          <w:b/>
          <w:bCs/>
          <w:i/>
          <w:iCs/>
        </w:rPr>
        <w:t>Construction</w:t>
      </w:r>
      <w:proofErr w:type="gramEnd"/>
      <w:r>
        <w:rPr>
          <w:b/>
          <w:bCs/>
          <w:i/>
          <w:iCs/>
        </w:rPr>
        <w:br/>
        <w:t>(</w:t>
      </w:r>
      <w:r w:rsidR="00017588">
        <w:rPr>
          <w:b/>
          <w:bCs/>
          <w:i/>
          <w:iCs/>
        </w:rPr>
        <w:t xml:space="preserve">aka </w:t>
      </w:r>
      <w:r>
        <w:rPr>
          <w:b/>
          <w:bCs/>
          <w:i/>
          <w:iCs/>
        </w:rPr>
        <w:t>Language Translators)</w:t>
      </w:r>
    </w:p>
    <w:p w:rsidR="0058106A" w:rsidRDefault="0058106A">
      <w:pPr>
        <w:jc w:val="center"/>
      </w:pPr>
      <w:r>
        <w:rPr>
          <w:b/>
          <w:bCs/>
        </w:rPr>
        <w:t>Dr. Tim McGuire</w:t>
      </w:r>
    </w:p>
    <w:p w:rsidR="0058106A" w:rsidRDefault="0058106A">
      <w:pPr>
        <w:jc w:val="center"/>
      </w:pPr>
      <w:r>
        <w:rPr>
          <w:b/>
          <w:bCs/>
        </w:rPr>
        <w:t>3 Semester Hours</w:t>
      </w:r>
    </w:p>
    <w:p w:rsidR="0058106A" w:rsidRDefault="00F93523">
      <w:pPr>
        <w:jc w:val="center"/>
      </w:pPr>
      <w:r>
        <w:rPr>
          <w:b/>
          <w:bCs/>
        </w:rPr>
        <w:t xml:space="preserve">Spring </w:t>
      </w:r>
      <w:r w:rsidR="0058106A">
        <w:rPr>
          <w:b/>
          <w:bCs/>
        </w:rPr>
        <w:t>Semester 20</w:t>
      </w:r>
      <w:r>
        <w:rPr>
          <w:b/>
          <w:bCs/>
        </w:rPr>
        <w:t>1</w:t>
      </w:r>
      <w:r w:rsidR="00017588">
        <w:rPr>
          <w:b/>
          <w:bCs/>
        </w:rPr>
        <w:t>8</w:t>
      </w:r>
    </w:p>
    <w:p w:rsidR="0058106A" w:rsidRDefault="0058106A">
      <w:r>
        <w:t> </w:t>
      </w:r>
    </w:p>
    <w:p w:rsidR="0058106A" w:rsidRDefault="0058106A">
      <w:r>
        <w:rPr>
          <w:b/>
          <w:bCs/>
        </w:rPr>
        <w:t>Section 01</w:t>
      </w:r>
      <w:r>
        <w:t xml:space="preserve"> – AB1-</w:t>
      </w:r>
      <w:r w:rsidR="00930938">
        <w:t>20</w:t>
      </w:r>
      <w:r w:rsidR="00AC7656">
        <w:t>6</w:t>
      </w:r>
      <w:r w:rsidR="00F02F96">
        <w:t>, </w:t>
      </w:r>
      <w:r w:rsidR="00017588">
        <w:t>1:00 – 1:50</w:t>
      </w:r>
      <w:r w:rsidR="00930938">
        <w:t xml:space="preserve"> p.m., </w:t>
      </w:r>
      <w:r w:rsidR="001256AC">
        <w:t>MW</w:t>
      </w:r>
      <w:r w:rsidR="00017588">
        <w:t>F</w:t>
      </w:r>
    </w:p>
    <w:p w:rsidR="0058106A" w:rsidRDefault="0058106A">
      <w:r>
        <w:t> </w:t>
      </w:r>
    </w:p>
    <w:p w:rsidR="00017588" w:rsidRPr="00D901A0" w:rsidRDefault="00017588" w:rsidP="00017588">
      <w:pPr>
        <w:rPr>
          <w:szCs w:val="22"/>
        </w:rPr>
      </w:pPr>
      <w:r w:rsidRPr="00D901A0">
        <w:rPr>
          <w:b/>
          <w:bCs/>
          <w:szCs w:val="22"/>
        </w:rPr>
        <w:t>Office</w:t>
      </w:r>
      <w:r w:rsidRPr="00D901A0">
        <w:rPr>
          <w:szCs w:val="22"/>
        </w:rPr>
        <w:t>:  AB1-212G</w:t>
      </w:r>
    </w:p>
    <w:p w:rsidR="00017588" w:rsidRPr="00D901A0" w:rsidRDefault="00017588" w:rsidP="00017588">
      <w:pPr>
        <w:rPr>
          <w:sz w:val="22"/>
          <w:szCs w:val="22"/>
        </w:rPr>
      </w:pPr>
      <w:r w:rsidRPr="00D901A0">
        <w:rPr>
          <w:b/>
          <w:bCs/>
          <w:sz w:val="22"/>
          <w:szCs w:val="22"/>
        </w:rPr>
        <w:t>Office Hours</w:t>
      </w:r>
      <w:r>
        <w:rPr>
          <w:sz w:val="22"/>
          <w:szCs w:val="22"/>
        </w:rPr>
        <w:t xml:space="preserve">: 10:00 – 11:30 a.m. </w:t>
      </w:r>
      <w:proofErr w:type="spellStart"/>
      <w:r>
        <w:rPr>
          <w:sz w:val="22"/>
          <w:szCs w:val="22"/>
        </w:rPr>
        <w:t>MTWThF</w:t>
      </w:r>
      <w:proofErr w:type="spellEnd"/>
      <w:proofErr w:type="gramStart"/>
      <w:r w:rsidRPr="00D901A0">
        <w:rPr>
          <w:sz w:val="22"/>
          <w:szCs w:val="22"/>
        </w:rPr>
        <w:t>;.</w:t>
      </w:r>
      <w:proofErr w:type="gramEnd"/>
      <w:r w:rsidRPr="00D901A0">
        <w:rPr>
          <w:sz w:val="22"/>
          <w:szCs w:val="22"/>
        </w:rPr>
        <w:t xml:space="preserve"> </w:t>
      </w:r>
      <w:r>
        <w:rPr>
          <w:sz w:val="22"/>
          <w:szCs w:val="22"/>
        </w:rPr>
        <w:t xml:space="preserve">12:30 -2:00 </w:t>
      </w:r>
      <w:proofErr w:type="spellStart"/>
      <w:r>
        <w:rPr>
          <w:sz w:val="22"/>
          <w:szCs w:val="22"/>
        </w:rPr>
        <w:t>TTh</w:t>
      </w:r>
      <w:proofErr w:type="spellEnd"/>
      <w:r w:rsidRPr="00D901A0">
        <w:rPr>
          <w:sz w:val="22"/>
          <w:szCs w:val="22"/>
        </w:rPr>
        <w:t>; other times by arrangement</w:t>
      </w:r>
    </w:p>
    <w:p w:rsidR="00017588" w:rsidRPr="00D901A0" w:rsidRDefault="00017588" w:rsidP="00017588">
      <w:pPr>
        <w:rPr>
          <w:szCs w:val="22"/>
        </w:rPr>
      </w:pPr>
      <w:r w:rsidRPr="00D901A0">
        <w:rPr>
          <w:b/>
          <w:bCs/>
          <w:szCs w:val="22"/>
        </w:rPr>
        <w:t>Office Phone</w:t>
      </w:r>
      <w:r w:rsidRPr="00D901A0">
        <w:rPr>
          <w:szCs w:val="22"/>
        </w:rPr>
        <w:t>:  (936) 294-1571</w:t>
      </w:r>
    </w:p>
    <w:p w:rsidR="00017588" w:rsidRPr="00D901A0" w:rsidRDefault="00017588" w:rsidP="00017588">
      <w:pPr>
        <w:rPr>
          <w:szCs w:val="22"/>
        </w:rPr>
      </w:pPr>
      <w:r w:rsidRPr="00D901A0">
        <w:rPr>
          <w:b/>
          <w:bCs/>
          <w:szCs w:val="22"/>
        </w:rPr>
        <w:t>E-Mail</w:t>
      </w:r>
      <w:r w:rsidRPr="00D901A0">
        <w:rPr>
          <w:szCs w:val="22"/>
        </w:rPr>
        <w:t xml:space="preserve">:   </w:t>
      </w:r>
      <w:r w:rsidRPr="00D901A0">
        <w:rPr>
          <w:rFonts w:ascii="Courier New" w:hAnsi="Courier New" w:cs="Courier New"/>
          <w:b/>
          <w:bCs/>
          <w:szCs w:val="22"/>
        </w:rPr>
        <w:t>mcguire@shsu.edu</w:t>
      </w:r>
    </w:p>
    <w:p w:rsidR="00017588" w:rsidRPr="00D901A0" w:rsidRDefault="00017588" w:rsidP="00017588">
      <w:pPr>
        <w:rPr>
          <w:szCs w:val="22"/>
        </w:rPr>
      </w:pPr>
      <w:r w:rsidRPr="00D901A0">
        <w:rPr>
          <w:b/>
          <w:bCs/>
          <w:szCs w:val="22"/>
        </w:rPr>
        <w:t>Home Page</w:t>
      </w:r>
      <w:r w:rsidRPr="00D901A0">
        <w:rPr>
          <w:szCs w:val="22"/>
        </w:rPr>
        <w:t xml:space="preserve">:  </w:t>
      </w:r>
      <w:r w:rsidRPr="00D901A0">
        <w:rPr>
          <w:rFonts w:ascii="Courier New" w:hAnsi="Courier New" w:cs="Courier New"/>
          <w:b/>
          <w:bCs/>
          <w:szCs w:val="22"/>
        </w:rPr>
        <w:t>http://www.shsu.edu/~csc_tjm</w:t>
      </w:r>
    </w:p>
    <w:p w:rsidR="0058106A" w:rsidRDefault="0058106A">
      <w:r>
        <w:t> </w:t>
      </w:r>
    </w:p>
    <w:p w:rsidR="004B4345" w:rsidRDefault="0058106A">
      <w:r>
        <w:rPr>
          <w:b/>
          <w:bCs/>
        </w:rPr>
        <w:t>Catalog Description</w:t>
      </w:r>
      <w:r>
        <w:t xml:space="preserve">: </w:t>
      </w:r>
      <w:r w:rsidR="004B4345">
        <w:t xml:space="preserve">This course deals with the design and implementation of assemblers, interpreters and compilers. Topics include symbol tables, lexical scanning, syntactic analysis, object code generation and storage allocation. Programming assignments will involve implementation of functional components of a translator. </w:t>
      </w:r>
    </w:p>
    <w:p w:rsidR="004B4345" w:rsidRDefault="004B4345"/>
    <w:p w:rsidR="0058106A" w:rsidRDefault="0058106A">
      <w:r>
        <w:rPr>
          <w:b/>
          <w:bCs/>
        </w:rPr>
        <w:t>Prerequisite</w:t>
      </w:r>
      <w:r w:rsidR="004B4345">
        <w:rPr>
          <w:b/>
          <w:bCs/>
        </w:rPr>
        <w:t>s</w:t>
      </w:r>
      <w:r>
        <w:t>:  C</w:t>
      </w:r>
      <w:r w:rsidR="00930938">
        <w:t>O</w:t>
      </w:r>
      <w:r>
        <w:t>S</w:t>
      </w:r>
      <w:r w:rsidR="00930938">
        <w:t>C</w:t>
      </w:r>
      <w:r>
        <w:t xml:space="preserve"> 2</w:t>
      </w:r>
      <w:r w:rsidR="00930938">
        <w:t>329</w:t>
      </w:r>
      <w:r w:rsidR="004B4345">
        <w:t xml:space="preserve"> and C</w:t>
      </w:r>
      <w:r w:rsidR="00930938">
        <w:t>O</w:t>
      </w:r>
      <w:r w:rsidR="004B4345">
        <w:t>S</w:t>
      </w:r>
      <w:r w:rsidR="00930938">
        <w:t>C 3319</w:t>
      </w:r>
    </w:p>
    <w:p w:rsidR="0058106A" w:rsidRDefault="0058106A">
      <w:r>
        <w:t> </w:t>
      </w:r>
    </w:p>
    <w:p w:rsidR="0058106A" w:rsidRDefault="0058106A">
      <w:r>
        <w:rPr>
          <w:b/>
          <w:bCs/>
        </w:rPr>
        <w:t>Methodology</w:t>
      </w:r>
      <w:r>
        <w:t>:  Lecture with outside laboratory assignments.  The examinations will cover the material in the lectures, and will require that the student understand, apply, and extend that knowledge.</w:t>
      </w:r>
    </w:p>
    <w:p w:rsidR="0058106A" w:rsidRDefault="0058106A">
      <w:r>
        <w:t> </w:t>
      </w:r>
    </w:p>
    <w:p w:rsidR="004B4345" w:rsidRDefault="0058106A" w:rsidP="004B4345">
      <w:r>
        <w:rPr>
          <w:b/>
          <w:bCs/>
        </w:rPr>
        <w:t>Objectives:</w:t>
      </w:r>
      <w:r>
        <w:t xml:space="preserve">  </w:t>
      </w:r>
      <w:r w:rsidR="004B4345">
        <w:t xml:space="preserve">This course will cover the theoretical and implementation aspects of language translators. Emphasis will be on the design and construction of compilers. There are several </w:t>
      </w:r>
      <w:r w:rsidR="004B4345">
        <w:rPr>
          <w:b/>
          <w:bCs/>
        </w:rPr>
        <w:t>substantial</w:t>
      </w:r>
      <w:r w:rsidR="004B4345">
        <w:t xml:space="preserve"> programming assignments associated with this course. </w:t>
      </w:r>
    </w:p>
    <w:p w:rsidR="004B4345" w:rsidRDefault="004B4345" w:rsidP="007444FC">
      <w:pPr>
        <w:numPr>
          <w:ilvl w:val="0"/>
          <w:numId w:val="3"/>
        </w:numPr>
        <w:spacing w:before="100" w:beforeAutospacing="1" w:after="100" w:afterAutospacing="1"/>
      </w:pPr>
      <w:r>
        <w:t>Compiler Design</w:t>
      </w:r>
    </w:p>
    <w:p w:rsidR="004B4345" w:rsidRDefault="004B4345" w:rsidP="007444FC">
      <w:pPr>
        <w:numPr>
          <w:ilvl w:val="0"/>
          <w:numId w:val="3"/>
        </w:numPr>
        <w:spacing w:before="100" w:beforeAutospacing="1" w:after="100" w:afterAutospacing="1"/>
      </w:pPr>
      <w:r>
        <w:t>Lexical Analysis</w:t>
      </w:r>
    </w:p>
    <w:p w:rsidR="004B4345" w:rsidRDefault="004B4345" w:rsidP="007444FC">
      <w:pPr>
        <w:numPr>
          <w:ilvl w:val="0"/>
          <w:numId w:val="3"/>
        </w:numPr>
        <w:spacing w:before="100" w:beforeAutospacing="1" w:after="100" w:afterAutospacing="1"/>
      </w:pPr>
      <w:r>
        <w:t>Syntax Analysis - grammars, LL(1) parsers, LR(1) parsers</w:t>
      </w:r>
    </w:p>
    <w:p w:rsidR="004B4345" w:rsidRDefault="004B4345" w:rsidP="007444FC">
      <w:pPr>
        <w:numPr>
          <w:ilvl w:val="0"/>
          <w:numId w:val="3"/>
        </w:numPr>
        <w:spacing w:before="100" w:beforeAutospacing="1" w:after="100" w:afterAutospacing="1"/>
      </w:pPr>
      <w:r>
        <w:t>Semantic Processing</w:t>
      </w:r>
    </w:p>
    <w:p w:rsidR="0058106A" w:rsidRDefault="004B4345" w:rsidP="00B0128B">
      <w:pPr>
        <w:numPr>
          <w:ilvl w:val="0"/>
          <w:numId w:val="3"/>
        </w:numPr>
        <w:spacing w:before="100" w:beforeAutospacing="1" w:after="100" w:afterAutospacing="1"/>
      </w:pPr>
      <w:r>
        <w:t xml:space="preserve">Code generation and optimization </w:t>
      </w:r>
      <w:r w:rsidR="0058106A">
        <w:t> </w:t>
      </w:r>
    </w:p>
    <w:p w:rsidR="00930938" w:rsidRDefault="00017588">
      <w:pPr>
        <w:rPr>
          <w:b/>
          <w:bCs/>
        </w:rPr>
      </w:pPr>
      <w:r>
        <w:rPr>
          <w:b/>
          <w:bCs/>
        </w:rPr>
        <w:t xml:space="preserve">SHSU </w:t>
      </w:r>
      <w:r w:rsidR="00930938">
        <w:rPr>
          <w:b/>
          <w:bCs/>
        </w:rPr>
        <w:t>ABET Student Outcomes:</w:t>
      </w:r>
    </w:p>
    <w:p w:rsidR="00930938" w:rsidRDefault="00930938" w:rsidP="00930938">
      <w:pPr>
        <w:ind w:left="720"/>
      </w:pPr>
      <w:r>
        <w:t xml:space="preserve">(c) An ability to design, implement, and evaluate a computer-based system, process, component, or program to meet desired needs </w:t>
      </w:r>
    </w:p>
    <w:p w:rsidR="00930938" w:rsidRDefault="00930938" w:rsidP="00930938">
      <w:pPr>
        <w:ind w:left="720"/>
      </w:pPr>
      <w:r>
        <w:t>(</w:t>
      </w:r>
      <w:proofErr w:type="spellStart"/>
      <w:r>
        <w:t>i</w:t>
      </w:r>
      <w:proofErr w:type="spellEnd"/>
      <w:r>
        <w:t xml:space="preserve">) An ability to use current techniques, skills, and tools necessary for computing practice. </w:t>
      </w:r>
      <w:r>
        <w:br/>
        <w:t xml:space="preserve">(j) An ability to apply mathematical foundations, algorithmic principles, and computer science theory in the modeling and design of computer-based systems in a way that demonstrates comprehension of the tradeoffs involved in design choices. </w:t>
      </w:r>
      <w:r>
        <w:br/>
        <w:t xml:space="preserve">(k) An ability to apply design and development principles in the construction of software systems of varying complexity. </w:t>
      </w:r>
    </w:p>
    <w:p w:rsidR="00930938" w:rsidRDefault="00930938">
      <w:pPr>
        <w:rPr>
          <w:b/>
          <w:bCs/>
        </w:rPr>
      </w:pPr>
    </w:p>
    <w:p w:rsidR="00930938" w:rsidRDefault="00930938">
      <w:pPr>
        <w:rPr>
          <w:b/>
          <w:bCs/>
        </w:rPr>
      </w:pPr>
      <w:bookmarkStart w:id="0" w:name="_GoBack"/>
      <w:bookmarkEnd w:id="0"/>
    </w:p>
    <w:p w:rsidR="00017588" w:rsidRDefault="00017588">
      <w:pPr>
        <w:rPr>
          <w:b/>
          <w:bCs/>
        </w:rPr>
      </w:pPr>
    </w:p>
    <w:p w:rsidR="0058106A" w:rsidRDefault="00AC7656">
      <w:r>
        <w:rPr>
          <w:b/>
          <w:bCs/>
        </w:rPr>
        <w:lastRenderedPageBreak/>
        <w:t xml:space="preserve">Supplementary </w:t>
      </w:r>
      <w:r w:rsidR="0058106A">
        <w:rPr>
          <w:b/>
          <w:bCs/>
        </w:rPr>
        <w:t>Textbook and Supplies</w:t>
      </w:r>
      <w:r w:rsidR="0058106A">
        <w:t xml:space="preserve">:   </w:t>
      </w:r>
    </w:p>
    <w:p w:rsidR="0058106A" w:rsidRDefault="00A552E2">
      <w:pPr>
        <w:numPr>
          <w:ilvl w:val="0"/>
          <w:numId w:val="2"/>
        </w:numPr>
      </w:pPr>
      <w:r>
        <w:rPr>
          <w:i/>
        </w:rPr>
        <w:t>Compilers:  Principles, Techniques, and Tools</w:t>
      </w:r>
      <w:r w:rsidR="00930938">
        <w:t xml:space="preserve">, </w:t>
      </w:r>
      <w:proofErr w:type="spellStart"/>
      <w:r>
        <w:t>Aho</w:t>
      </w:r>
      <w:proofErr w:type="spellEnd"/>
      <w:r>
        <w:t xml:space="preserve">, </w:t>
      </w:r>
      <w:proofErr w:type="spellStart"/>
      <w:r>
        <w:t>Sethi</w:t>
      </w:r>
      <w:proofErr w:type="spellEnd"/>
      <w:r>
        <w:t>, and Ullman</w:t>
      </w:r>
      <w:r w:rsidR="00930938">
        <w:t xml:space="preserve">, </w:t>
      </w:r>
      <w:r>
        <w:t>1</w:t>
      </w:r>
      <w:r w:rsidRPr="00A552E2">
        <w:rPr>
          <w:vertAlign w:val="superscript"/>
        </w:rPr>
        <w:t>st</w:t>
      </w:r>
      <w:r>
        <w:t xml:space="preserve"> or </w:t>
      </w:r>
      <w:proofErr w:type="gramStart"/>
      <w:r w:rsidR="00930938">
        <w:t>2</w:t>
      </w:r>
      <w:r w:rsidR="00930938" w:rsidRPr="00930938">
        <w:rPr>
          <w:vertAlign w:val="superscript"/>
        </w:rPr>
        <w:t>nd</w:t>
      </w:r>
      <w:proofErr w:type="gramEnd"/>
      <w:r>
        <w:t xml:space="preserve"> edition, Pearson</w:t>
      </w:r>
      <w:r w:rsidR="00930938">
        <w:t xml:space="preserve">, </w:t>
      </w:r>
      <w:r w:rsidR="000C2FF3">
        <w:t>1986/2006</w:t>
      </w:r>
      <w:r w:rsidR="00930938">
        <w:t>.</w:t>
      </w:r>
      <w:r w:rsidR="00AC7656">
        <w:t xml:space="preserve"> (</w:t>
      </w:r>
      <w:proofErr w:type="gramStart"/>
      <w:r w:rsidR="00AC7656">
        <w:t>suggested</w:t>
      </w:r>
      <w:proofErr w:type="gramEnd"/>
      <w:r>
        <w:t xml:space="preserve"> resource – This book is affectionately referred to as “</w:t>
      </w:r>
      <w:r w:rsidRPr="00A552E2">
        <w:rPr>
          <w:i/>
        </w:rPr>
        <w:t>The Dragon Book</w:t>
      </w:r>
      <w:r>
        <w:t>.”</w:t>
      </w:r>
      <w:r w:rsidR="00AC7656">
        <w:t>)</w:t>
      </w:r>
    </w:p>
    <w:p w:rsidR="00AC7656" w:rsidRPr="00AC7656" w:rsidRDefault="00AC7656">
      <w:pPr>
        <w:numPr>
          <w:ilvl w:val="0"/>
          <w:numId w:val="2"/>
        </w:numPr>
      </w:pPr>
      <w:r w:rsidRPr="00AC7656">
        <w:t>Course notes supplied by instructor via Blackboard</w:t>
      </w:r>
    </w:p>
    <w:p w:rsidR="0058106A" w:rsidRDefault="0058106A">
      <w:r>
        <w:t> </w:t>
      </w:r>
    </w:p>
    <w:p w:rsidR="004B4345" w:rsidRDefault="0058106A" w:rsidP="004B4345">
      <w:pPr>
        <w:spacing w:before="100" w:beforeAutospacing="1" w:after="100" w:afterAutospacing="1"/>
      </w:pPr>
      <w:r>
        <w:rPr>
          <w:b/>
          <w:bCs/>
        </w:rPr>
        <w:t xml:space="preserve">Grading:  </w:t>
      </w:r>
      <w:r w:rsidR="004B4345">
        <w:t xml:space="preserve">There will be </w:t>
      </w:r>
      <w:r w:rsidR="000C2FF3">
        <w:t xml:space="preserve">approximately </w:t>
      </w:r>
      <w:r w:rsidR="004B4345">
        <w:t>5 programmi</w:t>
      </w:r>
      <w:r w:rsidR="00017588">
        <w:t>ng assignments, together worth 4</w:t>
      </w:r>
      <w:r w:rsidR="004B4345">
        <w:t xml:space="preserve">0% of your grade </w:t>
      </w:r>
      <w:proofErr w:type="gramStart"/>
      <w:r w:rsidR="004B4345">
        <w:t xml:space="preserve">( </w:t>
      </w:r>
      <w:r w:rsidR="00AC7656">
        <w:t>not</w:t>
      </w:r>
      <w:proofErr w:type="gramEnd"/>
      <w:r w:rsidR="00AC7656">
        <w:t xml:space="preserve"> all weighted equally</w:t>
      </w:r>
      <w:r w:rsidR="004B4345">
        <w:t xml:space="preserve">). </w:t>
      </w:r>
      <w:r w:rsidR="007444FC">
        <w:t xml:space="preserve"> </w:t>
      </w:r>
      <w:r w:rsidR="00AC7656">
        <w:t>Unless otherwise specified, these</w:t>
      </w:r>
      <w:r w:rsidR="004B4345">
        <w:t xml:space="preserve"> are to be </w:t>
      </w:r>
      <w:r w:rsidR="004B4345">
        <w:rPr>
          <w:b/>
          <w:bCs/>
        </w:rPr>
        <w:t>individual</w:t>
      </w:r>
      <w:r w:rsidR="004B4345">
        <w:t xml:space="preserve"> efforts, meaning no sharing of code or discussion of problem solution allowed with anyone but me. </w:t>
      </w:r>
    </w:p>
    <w:p w:rsidR="004B4345" w:rsidRDefault="00017588" w:rsidP="007444FC">
      <w:pPr>
        <w:numPr>
          <w:ilvl w:val="0"/>
          <w:numId w:val="3"/>
        </w:numPr>
        <w:spacing w:before="100" w:beforeAutospacing="1" w:after="100" w:afterAutospacing="1"/>
      </w:pPr>
      <w:r>
        <w:t xml:space="preserve">2 </w:t>
      </w:r>
      <w:r w:rsidR="004B4345">
        <w:t>Midterm exam</w:t>
      </w:r>
      <w:r>
        <w:t>s</w:t>
      </w:r>
      <w:r w:rsidR="004B4345">
        <w:t xml:space="preserve">, </w:t>
      </w:r>
      <w:r>
        <w:t>each worth 1</w:t>
      </w:r>
      <w:r w:rsidR="004B4345">
        <w:t xml:space="preserve">5% of your grade </w:t>
      </w:r>
    </w:p>
    <w:p w:rsidR="004B4345" w:rsidRDefault="004B4345" w:rsidP="00781979">
      <w:pPr>
        <w:numPr>
          <w:ilvl w:val="0"/>
          <w:numId w:val="3"/>
        </w:numPr>
        <w:spacing w:before="100" w:beforeAutospacing="1" w:after="100" w:afterAutospacing="1"/>
      </w:pPr>
      <w:r>
        <w:t>The final exam, wort</w:t>
      </w:r>
      <w:r w:rsidR="007444FC">
        <w:t xml:space="preserve">h </w:t>
      </w:r>
      <w:r w:rsidR="00017588">
        <w:t>30</w:t>
      </w:r>
      <w:r w:rsidR="007444FC">
        <w:t>% of your grade, will be cu</w:t>
      </w:r>
      <w:r>
        <w:t>mulative with the primary emphasis (</w:t>
      </w:r>
      <w:r w:rsidR="00017588">
        <w:t>50-75</w:t>
      </w:r>
      <w:r>
        <w:t>%) on the material not tested in the midterm</w:t>
      </w:r>
      <w:r w:rsidR="00017588">
        <w:t>s</w:t>
      </w:r>
      <w:r>
        <w:t>.</w:t>
      </w:r>
      <w:r w:rsidR="00781979">
        <w:t xml:space="preserve"> </w:t>
      </w:r>
      <w:r>
        <w:t>Both the final and midterm</w:t>
      </w:r>
      <w:r w:rsidR="00017588">
        <w:t>s</w:t>
      </w:r>
      <w:r>
        <w:t xml:space="preserve"> are closed book</w:t>
      </w:r>
      <w:r w:rsidR="00B0128B">
        <w:t>/notes</w:t>
      </w:r>
      <w:r>
        <w:t>. You must have a written excuse (doctor's note, for example) to miss an exam. I reserve the right to give oral makeup exams in lieu of written.</w:t>
      </w:r>
    </w:p>
    <w:p w:rsidR="007444FC" w:rsidRPr="007444FC" w:rsidRDefault="004B4345" w:rsidP="007444FC">
      <w:pPr>
        <w:numPr>
          <w:ilvl w:val="0"/>
          <w:numId w:val="3"/>
        </w:numPr>
        <w:spacing w:before="100" w:beforeAutospacing="1" w:after="100" w:afterAutospacing="1"/>
      </w:pPr>
      <w:r>
        <w:t>It has been my experience that time is the biggest determiner of your final grade in this class. I suggest that you start assignments when I hand them out. They often take more time than you think.</w:t>
      </w:r>
      <w:r w:rsidR="007444FC">
        <w:rPr>
          <w:b/>
          <w:bCs/>
        </w:rPr>
        <w:t xml:space="preserve"> </w:t>
      </w:r>
    </w:p>
    <w:p w:rsidR="0058106A" w:rsidRDefault="0058106A" w:rsidP="007444FC">
      <w:pPr>
        <w:spacing w:before="100" w:beforeAutospacing="1" w:after="100" w:afterAutospacing="1"/>
      </w:pPr>
      <w:r>
        <w:rPr>
          <w:b/>
          <w:bCs/>
        </w:rPr>
        <w:t>Grading Scale</w:t>
      </w:r>
      <w:r>
        <w:t xml:space="preserve">:  The following grade scale is used: </w:t>
      </w:r>
    </w:p>
    <w:p w:rsidR="0058106A" w:rsidRDefault="0058106A">
      <w:r>
        <w:rPr>
          <w:rStyle w:val="HTMLTypewriter"/>
          <w:b/>
          <w:bCs/>
          <w:sz w:val="22"/>
          <w:szCs w:val="22"/>
        </w:rPr>
        <w:t xml:space="preserve">        90 </w:t>
      </w:r>
      <w:r>
        <w:rPr>
          <w:rStyle w:val="HTMLTypewriter"/>
          <w:b/>
          <w:bCs/>
          <w:sz w:val="22"/>
          <w:szCs w:val="22"/>
          <w:u w:val="single"/>
        </w:rPr>
        <w:t>&lt;</w:t>
      </w:r>
      <w:r>
        <w:rPr>
          <w:rStyle w:val="HTMLTypewriter"/>
          <w:b/>
          <w:bCs/>
          <w:sz w:val="22"/>
          <w:szCs w:val="22"/>
        </w:rPr>
        <w:t xml:space="preserve"> </w:t>
      </w:r>
      <w:r>
        <w:rPr>
          <w:rStyle w:val="HTMLTypewriter"/>
          <w:rFonts w:ascii="Times New Roman" w:hAnsi="Times New Roman" w:cs="Times New Roman"/>
          <w:b/>
          <w:bCs/>
          <w:sz w:val="22"/>
          <w:szCs w:val="22"/>
        </w:rPr>
        <w:t>A</w:t>
      </w:r>
      <w:r>
        <w:rPr>
          <w:rStyle w:val="HTMLTypewriter"/>
          <w:b/>
          <w:bCs/>
          <w:sz w:val="22"/>
          <w:szCs w:val="22"/>
        </w:rPr>
        <w:t xml:space="preserve"> </w:t>
      </w:r>
      <w:r>
        <w:rPr>
          <w:rStyle w:val="HTMLTypewriter"/>
          <w:b/>
          <w:bCs/>
          <w:sz w:val="22"/>
          <w:szCs w:val="22"/>
          <w:u w:val="single"/>
        </w:rPr>
        <w:t>&lt;</w:t>
      </w:r>
      <w:r>
        <w:rPr>
          <w:rStyle w:val="HTMLTypewriter"/>
          <w:b/>
          <w:bCs/>
          <w:sz w:val="22"/>
          <w:szCs w:val="22"/>
        </w:rPr>
        <w:t xml:space="preserve"> 100</w:t>
      </w:r>
      <w:r>
        <w:t xml:space="preserve"> </w:t>
      </w:r>
      <w:r>
        <w:br/>
      </w:r>
      <w:r>
        <w:rPr>
          <w:rStyle w:val="HTMLTypewriter"/>
          <w:b/>
          <w:bCs/>
          <w:sz w:val="22"/>
          <w:szCs w:val="22"/>
        </w:rPr>
        <w:t xml:space="preserve">        80 </w:t>
      </w:r>
      <w:r>
        <w:rPr>
          <w:rStyle w:val="HTMLTypewriter"/>
          <w:b/>
          <w:bCs/>
          <w:sz w:val="22"/>
          <w:szCs w:val="22"/>
          <w:u w:val="single"/>
        </w:rPr>
        <w:t>&lt;</w:t>
      </w:r>
      <w:r>
        <w:rPr>
          <w:rStyle w:val="HTMLTypewriter"/>
          <w:b/>
          <w:bCs/>
          <w:sz w:val="22"/>
          <w:szCs w:val="22"/>
        </w:rPr>
        <w:t xml:space="preserve"> </w:t>
      </w:r>
      <w:r>
        <w:rPr>
          <w:rStyle w:val="HTMLTypewriter"/>
          <w:rFonts w:ascii="Times New Roman" w:hAnsi="Times New Roman" w:cs="Times New Roman"/>
          <w:b/>
          <w:bCs/>
          <w:sz w:val="22"/>
          <w:szCs w:val="22"/>
        </w:rPr>
        <w:t>B</w:t>
      </w:r>
      <w:r>
        <w:rPr>
          <w:rStyle w:val="HTMLTypewriter"/>
          <w:b/>
          <w:bCs/>
          <w:sz w:val="22"/>
          <w:szCs w:val="22"/>
        </w:rPr>
        <w:t xml:space="preserve"> </w:t>
      </w:r>
      <w:proofErr w:type="gramStart"/>
      <w:r>
        <w:rPr>
          <w:rStyle w:val="HTMLTypewriter"/>
          <w:b/>
          <w:bCs/>
          <w:sz w:val="22"/>
          <w:szCs w:val="22"/>
        </w:rPr>
        <w:t>&lt;  90</w:t>
      </w:r>
      <w:proofErr w:type="gramEnd"/>
      <w:r>
        <w:t xml:space="preserve"> </w:t>
      </w:r>
      <w:r>
        <w:br/>
      </w:r>
      <w:r>
        <w:rPr>
          <w:rStyle w:val="HTMLTypewriter"/>
          <w:b/>
          <w:bCs/>
          <w:sz w:val="22"/>
          <w:szCs w:val="22"/>
        </w:rPr>
        <w:t xml:space="preserve">        70 </w:t>
      </w:r>
      <w:r>
        <w:rPr>
          <w:rStyle w:val="HTMLTypewriter"/>
          <w:b/>
          <w:bCs/>
          <w:sz w:val="22"/>
          <w:szCs w:val="22"/>
          <w:u w:val="single"/>
        </w:rPr>
        <w:t>&lt;</w:t>
      </w:r>
      <w:r>
        <w:rPr>
          <w:rStyle w:val="HTMLTypewriter"/>
          <w:b/>
          <w:bCs/>
          <w:sz w:val="22"/>
          <w:szCs w:val="22"/>
        </w:rPr>
        <w:t xml:space="preserve"> </w:t>
      </w:r>
      <w:r>
        <w:rPr>
          <w:rStyle w:val="HTMLTypewriter"/>
          <w:rFonts w:ascii="Times New Roman" w:hAnsi="Times New Roman" w:cs="Times New Roman"/>
          <w:b/>
          <w:bCs/>
          <w:sz w:val="22"/>
          <w:szCs w:val="22"/>
        </w:rPr>
        <w:t>C</w:t>
      </w:r>
      <w:r>
        <w:rPr>
          <w:rStyle w:val="HTMLTypewriter"/>
          <w:b/>
          <w:bCs/>
          <w:sz w:val="22"/>
          <w:szCs w:val="22"/>
        </w:rPr>
        <w:t xml:space="preserve"> &lt;  80</w:t>
      </w:r>
      <w:r>
        <w:t xml:space="preserve"> </w:t>
      </w:r>
      <w:r>
        <w:br/>
      </w:r>
      <w:r>
        <w:rPr>
          <w:rStyle w:val="HTMLTypewriter"/>
          <w:b/>
          <w:bCs/>
          <w:sz w:val="22"/>
          <w:szCs w:val="22"/>
        </w:rPr>
        <w:t xml:space="preserve">        60 </w:t>
      </w:r>
      <w:r>
        <w:rPr>
          <w:rStyle w:val="HTMLTypewriter"/>
          <w:b/>
          <w:bCs/>
          <w:sz w:val="22"/>
          <w:szCs w:val="22"/>
          <w:u w:val="single"/>
        </w:rPr>
        <w:t>&lt;</w:t>
      </w:r>
      <w:r>
        <w:rPr>
          <w:rStyle w:val="HTMLTypewriter"/>
          <w:b/>
          <w:bCs/>
          <w:sz w:val="22"/>
          <w:szCs w:val="22"/>
        </w:rPr>
        <w:t xml:space="preserve"> </w:t>
      </w:r>
      <w:r>
        <w:rPr>
          <w:rStyle w:val="HTMLTypewriter"/>
          <w:rFonts w:ascii="Times New Roman" w:hAnsi="Times New Roman" w:cs="Times New Roman"/>
          <w:b/>
          <w:bCs/>
          <w:sz w:val="22"/>
          <w:szCs w:val="22"/>
        </w:rPr>
        <w:t>D</w:t>
      </w:r>
      <w:r>
        <w:rPr>
          <w:rStyle w:val="HTMLTypewriter"/>
          <w:b/>
          <w:bCs/>
          <w:sz w:val="22"/>
          <w:szCs w:val="22"/>
        </w:rPr>
        <w:t xml:space="preserve"> &lt;  70</w:t>
      </w:r>
      <w:r>
        <w:t xml:space="preserve"> </w:t>
      </w:r>
      <w:r>
        <w:br/>
      </w:r>
      <w:r>
        <w:rPr>
          <w:rStyle w:val="HTMLTypewriter"/>
          <w:b/>
          <w:bCs/>
          <w:sz w:val="22"/>
          <w:szCs w:val="22"/>
        </w:rPr>
        <w:t xml:space="preserve">         0 </w:t>
      </w:r>
      <w:r>
        <w:rPr>
          <w:rStyle w:val="HTMLTypewriter"/>
          <w:b/>
          <w:bCs/>
          <w:sz w:val="22"/>
          <w:szCs w:val="22"/>
          <w:u w:val="single"/>
        </w:rPr>
        <w:t>&lt;</w:t>
      </w:r>
      <w:r>
        <w:rPr>
          <w:rStyle w:val="HTMLTypewriter"/>
          <w:b/>
          <w:bCs/>
          <w:sz w:val="22"/>
          <w:szCs w:val="22"/>
        </w:rPr>
        <w:t xml:space="preserve"> </w:t>
      </w:r>
      <w:r>
        <w:rPr>
          <w:rStyle w:val="HTMLTypewriter"/>
          <w:rFonts w:ascii="Times New Roman" w:hAnsi="Times New Roman" w:cs="Times New Roman"/>
          <w:b/>
          <w:bCs/>
          <w:sz w:val="22"/>
          <w:szCs w:val="22"/>
        </w:rPr>
        <w:t>F</w:t>
      </w:r>
      <w:r>
        <w:rPr>
          <w:rStyle w:val="HTMLTypewriter"/>
          <w:b/>
          <w:bCs/>
          <w:sz w:val="22"/>
          <w:szCs w:val="22"/>
        </w:rPr>
        <w:t xml:space="preserve"> &lt;  60</w:t>
      </w:r>
      <w:r>
        <w:t xml:space="preserve"> </w:t>
      </w:r>
    </w:p>
    <w:p w:rsidR="0058106A" w:rsidRDefault="0058106A">
      <w:r>
        <w:t> </w:t>
      </w:r>
    </w:p>
    <w:p w:rsidR="0058106A" w:rsidRDefault="0058106A">
      <w:r>
        <w:rPr>
          <w:b/>
          <w:bCs/>
        </w:rPr>
        <w:t>Absences:</w:t>
      </w:r>
      <w:r>
        <w:t xml:space="preserve">  See </w:t>
      </w:r>
      <w:hyperlink r:id="rId5" w:history="1">
        <w:r>
          <w:rPr>
            <w:rStyle w:val="Hyperlink"/>
          </w:rPr>
          <w:t>http://www.shsu.edu/syllabus/</w:t>
        </w:r>
      </w:hyperlink>
      <w:r w:rsidR="00092A0D">
        <w:t xml:space="preserve"> </w:t>
      </w:r>
    </w:p>
    <w:p w:rsidR="0058106A" w:rsidRDefault="0058106A">
      <w:r>
        <w:t> </w:t>
      </w:r>
    </w:p>
    <w:tbl>
      <w:tblPr>
        <w:tblpPr w:leftFromText="180" w:rightFromText="180" w:vertAnchor="page" w:horzAnchor="margin" w:tblpXSpec="right" w:tblpY="9856"/>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20" w:firstRow="1" w:lastRow="0" w:firstColumn="0" w:lastColumn="0" w:noHBand="0" w:noVBand="0"/>
      </w:tblPr>
      <w:tblGrid>
        <w:gridCol w:w="963"/>
        <w:gridCol w:w="4122"/>
      </w:tblGrid>
      <w:tr w:rsidR="00781979" w:rsidTr="00781979">
        <w:tc>
          <w:tcPr>
            <w:tcW w:w="0" w:type="auto"/>
            <w:shd w:val="clear" w:color="auto" w:fill="auto"/>
          </w:tcPr>
          <w:p w:rsidR="00781979" w:rsidRPr="005146C2" w:rsidRDefault="00781979" w:rsidP="00781979">
            <w:pPr>
              <w:rPr>
                <w:b/>
                <w:caps/>
              </w:rPr>
            </w:pPr>
            <w:r w:rsidRPr="005146C2">
              <w:rPr>
                <w:b/>
                <w:caps/>
              </w:rPr>
              <w:t>Week</w:t>
            </w:r>
          </w:p>
        </w:tc>
        <w:tc>
          <w:tcPr>
            <w:tcW w:w="0" w:type="auto"/>
            <w:shd w:val="clear" w:color="auto" w:fill="auto"/>
          </w:tcPr>
          <w:p w:rsidR="00781979" w:rsidRPr="005146C2" w:rsidRDefault="00781979" w:rsidP="00781979">
            <w:pPr>
              <w:ind w:left="720" w:hanging="720"/>
              <w:rPr>
                <w:b/>
                <w:caps/>
              </w:rPr>
            </w:pPr>
            <w:r w:rsidRPr="005146C2">
              <w:rPr>
                <w:b/>
                <w:caps/>
              </w:rPr>
              <w:t>Topics</w:t>
            </w:r>
          </w:p>
        </w:tc>
      </w:tr>
      <w:tr w:rsidR="00781979" w:rsidTr="00781979">
        <w:tc>
          <w:tcPr>
            <w:tcW w:w="0" w:type="auto"/>
            <w:shd w:val="clear" w:color="auto" w:fill="auto"/>
          </w:tcPr>
          <w:p w:rsidR="00781979" w:rsidRDefault="00781979" w:rsidP="00781979">
            <w:r>
              <w:t>1</w:t>
            </w:r>
          </w:p>
        </w:tc>
        <w:tc>
          <w:tcPr>
            <w:tcW w:w="0" w:type="auto"/>
            <w:shd w:val="clear" w:color="auto" w:fill="auto"/>
          </w:tcPr>
          <w:p w:rsidR="00781979" w:rsidRDefault="00781979" w:rsidP="00781979">
            <w:r>
              <w:t>Introduction; Regular Languages</w:t>
            </w:r>
          </w:p>
        </w:tc>
      </w:tr>
      <w:tr w:rsidR="00781979" w:rsidTr="00781979">
        <w:tc>
          <w:tcPr>
            <w:tcW w:w="0" w:type="auto"/>
            <w:shd w:val="clear" w:color="auto" w:fill="auto"/>
          </w:tcPr>
          <w:p w:rsidR="00781979" w:rsidRDefault="00781979" w:rsidP="00781979">
            <w:r>
              <w:t>2</w:t>
            </w:r>
          </w:p>
        </w:tc>
        <w:tc>
          <w:tcPr>
            <w:tcW w:w="0" w:type="auto"/>
            <w:shd w:val="clear" w:color="auto" w:fill="auto"/>
          </w:tcPr>
          <w:p w:rsidR="00781979" w:rsidRDefault="00781979" w:rsidP="00781979">
            <w:r>
              <w:t>Lexical Analysis – flex</w:t>
            </w:r>
          </w:p>
        </w:tc>
      </w:tr>
      <w:tr w:rsidR="00781979" w:rsidTr="00781979">
        <w:tc>
          <w:tcPr>
            <w:tcW w:w="0" w:type="auto"/>
            <w:shd w:val="clear" w:color="auto" w:fill="auto"/>
          </w:tcPr>
          <w:p w:rsidR="00781979" w:rsidRDefault="00781979" w:rsidP="00781979">
            <w:r>
              <w:t>3</w:t>
            </w:r>
          </w:p>
        </w:tc>
        <w:tc>
          <w:tcPr>
            <w:tcW w:w="0" w:type="auto"/>
            <w:shd w:val="clear" w:color="auto" w:fill="auto"/>
          </w:tcPr>
          <w:p w:rsidR="00781979" w:rsidRDefault="00781979" w:rsidP="00781979">
            <w:r>
              <w:t>Syntax Analysis; Context free languages</w:t>
            </w:r>
          </w:p>
        </w:tc>
      </w:tr>
      <w:tr w:rsidR="00781979" w:rsidTr="00781979">
        <w:tc>
          <w:tcPr>
            <w:tcW w:w="0" w:type="auto"/>
            <w:shd w:val="clear" w:color="auto" w:fill="auto"/>
          </w:tcPr>
          <w:p w:rsidR="00781979" w:rsidRDefault="00781979" w:rsidP="00781979">
            <w:r>
              <w:t>4</w:t>
            </w:r>
          </w:p>
        </w:tc>
        <w:tc>
          <w:tcPr>
            <w:tcW w:w="0" w:type="auto"/>
            <w:shd w:val="clear" w:color="auto" w:fill="auto"/>
          </w:tcPr>
          <w:p w:rsidR="00781979" w:rsidRDefault="00781979" w:rsidP="00781979">
            <w:r>
              <w:t>LL parsing</w:t>
            </w:r>
          </w:p>
        </w:tc>
      </w:tr>
      <w:tr w:rsidR="00781979" w:rsidTr="00781979">
        <w:tc>
          <w:tcPr>
            <w:tcW w:w="0" w:type="auto"/>
            <w:shd w:val="clear" w:color="auto" w:fill="auto"/>
          </w:tcPr>
          <w:p w:rsidR="00781979" w:rsidRDefault="00781979" w:rsidP="00781979">
            <w:r>
              <w:t>5</w:t>
            </w:r>
          </w:p>
        </w:tc>
        <w:tc>
          <w:tcPr>
            <w:tcW w:w="0" w:type="auto"/>
            <w:shd w:val="clear" w:color="auto" w:fill="auto"/>
          </w:tcPr>
          <w:p w:rsidR="00781979" w:rsidRDefault="00781979" w:rsidP="00781979">
            <w:r>
              <w:t>LR parsing</w:t>
            </w:r>
          </w:p>
        </w:tc>
      </w:tr>
      <w:tr w:rsidR="00781979" w:rsidTr="00781979">
        <w:tc>
          <w:tcPr>
            <w:tcW w:w="0" w:type="auto"/>
            <w:shd w:val="clear" w:color="auto" w:fill="auto"/>
          </w:tcPr>
          <w:p w:rsidR="00781979" w:rsidRDefault="00781979" w:rsidP="00781979">
            <w:r>
              <w:t>6</w:t>
            </w:r>
          </w:p>
        </w:tc>
        <w:tc>
          <w:tcPr>
            <w:tcW w:w="0" w:type="auto"/>
            <w:shd w:val="clear" w:color="auto" w:fill="auto"/>
          </w:tcPr>
          <w:p w:rsidR="00781979" w:rsidRDefault="00781979" w:rsidP="00781979">
            <w:r>
              <w:t>Syntax Directed Translation; bison</w:t>
            </w:r>
          </w:p>
        </w:tc>
      </w:tr>
      <w:tr w:rsidR="00781979" w:rsidTr="00781979">
        <w:tc>
          <w:tcPr>
            <w:tcW w:w="0" w:type="auto"/>
            <w:shd w:val="clear" w:color="auto" w:fill="auto"/>
          </w:tcPr>
          <w:p w:rsidR="00781979" w:rsidRDefault="00781979" w:rsidP="00781979">
            <w:r>
              <w:t>7</w:t>
            </w:r>
          </w:p>
        </w:tc>
        <w:tc>
          <w:tcPr>
            <w:tcW w:w="0" w:type="auto"/>
            <w:shd w:val="clear" w:color="auto" w:fill="auto"/>
          </w:tcPr>
          <w:p w:rsidR="00781979" w:rsidRDefault="00781979" w:rsidP="00781979">
            <w:r>
              <w:t>Midterm, Symbol Tables</w:t>
            </w:r>
          </w:p>
        </w:tc>
      </w:tr>
      <w:tr w:rsidR="00781979" w:rsidTr="00781979">
        <w:tc>
          <w:tcPr>
            <w:tcW w:w="0" w:type="auto"/>
            <w:shd w:val="clear" w:color="auto" w:fill="auto"/>
          </w:tcPr>
          <w:p w:rsidR="00781979" w:rsidRDefault="00781979" w:rsidP="00781979">
            <w:r>
              <w:t>8</w:t>
            </w:r>
          </w:p>
        </w:tc>
        <w:tc>
          <w:tcPr>
            <w:tcW w:w="0" w:type="auto"/>
            <w:shd w:val="clear" w:color="auto" w:fill="auto"/>
          </w:tcPr>
          <w:p w:rsidR="00781979" w:rsidRDefault="00781979" w:rsidP="00781979">
            <w:proofErr w:type="spellStart"/>
            <w:r>
              <w:t>Typechecking</w:t>
            </w:r>
            <w:proofErr w:type="spellEnd"/>
          </w:p>
        </w:tc>
      </w:tr>
      <w:tr w:rsidR="00781979" w:rsidTr="00781979">
        <w:tc>
          <w:tcPr>
            <w:tcW w:w="0" w:type="auto"/>
            <w:shd w:val="clear" w:color="auto" w:fill="auto"/>
          </w:tcPr>
          <w:p w:rsidR="00781979" w:rsidRDefault="00781979" w:rsidP="00781979">
            <w:r>
              <w:t>9</w:t>
            </w:r>
          </w:p>
        </w:tc>
        <w:tc>
          <w:tcPr>
            <w:tcW w:w="0" w:type="auto"/>
            <w:shd w:val="clear" w:color="auto" w:fill="auto"/>
          </w:tcPr>
          <w:p w:rsidR="00781979" w:rsidRDefault="00781979" w:rsidP="00781979">
            <w:r>
              <w:t>Intermediate Code Generation</w:t>
            </w:r>
          </w:p>
        </w:tc>
      </w:tr>
      <w:tr w:rsidR="00781979" w:rsidTr="00781979">
        <w:tc>
          <w:tcPr>
            <w:tcW w:w="0" w:type="auto"/>
            <w:shd w:val="clear" w:color="auto" w:fill="auto"/>
          </w:tcPr>
          <w:p w:rsidR="00781979" w:rsidRDefault="00781979" w:rsidP="00781979">
            <w:r>
              <w:t>10</w:t>
            </w:r>
          </w:p>
        </w:tc>
        <w:tc>
          <w:tcPr>
            <w:tcW w:w="0" w:type="auto"/>
            <w:shd w:val="clear" w:color="auto" w:fill="auto"/>
          </w:tcPr>
          <w:p w:rsidR="00781979" w:rsidRDefault="00781979" w:rsidP="00781979">
            <w:r>
              <w:t>Runtime Environments</w:t>
            </w:r>
          </w:p>
        </w:tc>
      </w:tr>
      <w:tr w:rsidR="00781979" w:rsidTr="00781979">
        <w:tc>
          <w:tcPr>
            <w:tcW w:w="0" w:type="auto"/>
            <w:shd w:val="clear" w:color="auto" w:fill="auto"/>
          </w:tcPr>
          <w:p w:rsidR="00781979" w:rsidRDefault="00781979" w:rsidP="00781979">
            <w:r>
              <w:t>11</w:t>
            </w:r>
          </w:p>
        </w:tc>
        <w:tc>
          <w:tcPr>
            <w:tcW w:w="0" w:type="auto"/>
            <w:shd w:val="clear" w:color="auto" w:fill="auto"/>
          </w:tcPr>
          <w:p w:rsidR="00781979" w:rsidRDefault="00781979" w:rsidP="00781979">
            <w:r>
              <w:t>Implementation details</w:t>
            </w:r>
          </w:p>
        </w:tc>
      </w:tr>
      <w:tr w:rsidR="00781979" w:rsidTr="00781979">
        <w:tc>
          <w:tcPr>
            <w:tcW w:w="0" w:type="auto"/>
            <w:shd w:val="clear" w:color="auto" w:fill="auto"/>
          </w:tcPr>
          <w:p w:rsidR="00781979" w:rsidRDefault="00781979" w:rsidP="00781979">
            <w:r>
              <w:t>12</w:t>
            </w:r>
          </w:p>
        </w:tc>
        <w:tc>
          <w:tcPr>
            <w:tcW w:w="0" w:type="auto"/>
            <w:shd w:val="clear" w:color="auto" w:fill="auto"/>
          </w:tcPr>
          <w:p w:rsidR="00781979" w:rsidRDefault="00781979" w:rsidP="00781979">
            <w:r>
              <w:t>Code Generation</w:t>
            </w:r>
          </w:p>
        </w:tc>
      </w:tr>
      <w:tr w:rsidR="00781979" w:rsidTr="00781979">
        <w:tc>
          <w:tcPr>
            <w:tcW w:w="0" w:type="auto"/>
            <w:shd w:val="clear" w:color="auto" w:fill="auto"/>
          </w:tcPr>
          <w:p w:rsidR="00781979" w:rsidRDefault="00781979" w:rsidP="00781979">
            <w:r>
              <w:t>13</w:t>
            </w:r>
          </w:p>
        </w:tc>
        <w:tc>
          <w:tcPr>
            <w:tcW w:w="0" w:type="auto"/>
            <w:shd w:val="clear" w:color="auto" w:fill="auto"/>
          </w:tcPr>
          <w:p w:rsidR="00781979" w:rsidRDefault="00781979" w:rsidP="00781979">
            <w:r>
              <w:t>Code Optimization</w:t>
            </w:r>
          </w:p>
        </w:tc>
      </w:tr>
      <w:tr w:rsidR="00781979" w:rsidTr="00781979">
        <w:tc>
          <w:tcPr>
            <w:tcW w:w="0" w:type="auto"/>
            <w:shd w:val="clear" w:color="auto" w:fill="auto"/>
          </w:tcPr>
          <w:p w:rsidR="00781979" w:rsidRDefault="00781979" w:rsidP="00781979">
            <w:r>
              <w:t>14</w:t>
            </w:r>
          </w:p>
        </w:tc>
        <w:tc>
          <w:tcPr>
            <w:tcW w:w="0" w:type="auto"/>
            <w:shd w:val="clear" w:color="auto" w:fill="auto"/>
          </w:tcPr>
          <w:p w:rsidR="00781979" w:rsidRDefault="00781979" w:rsidP="00781979">
            <w:r>
              <w:t>Other topics/slippage</w:t>
            </w:r>
          </w:p>
        </w:tc>
      </w:tr>
      <w:tr w:rsidR="00781979" w:rsidTr="00781979">
        <w:tc>
          <w:tcPr>
            <w:tcW w:w="0" w:type="auto"/>
            <w:shd w:val="clear" w:color="auto" w:fill="auto"/>
          </w:tcPr>
          <w:p w:rsidR="00781979" w:rsidRDefault="00781979" w:rsidP="00781979">
            <w:r>
              <w:t>15</w:t>
            </w:r>
          </w:p>
        </w:tc>
        <w:tc>
          <w:tcPr>
            <w:tcW w:w="0" w:type="auto"/>
            <w:shd w:val="clear" w:color="auto" w:fill="auto"/>
          </w:tcPr>
          <w:p w:rsidR="00781979" w:rsidRDefault="00781979" w:rsidP="00781979">
            <w:r>
              <w:t>Other topics</w:t>
            </w:r>
          </w:p>
        </w:tc>
      </w:tr>
    </w:tbl>
    <w:p w:rsidR="0058106A" w:rsidRDefault="0058106A">
      <w:r>
        <w:rPr>
          <w:b/>
          <w:bCs/>
        </w:rPr>
        <w:t>Academic Integrity:</w:t>
      </w:r>
      <w:r>
        <w:t xml:space="preserve">  See </w:t>
      </w:r>
      <w:hyperlink r:id="rId6" w:history="1">
        <w:r>
          <w:rPr>
            <w:rStyle w:val="Hyperlink"/>
          </w:rPr>
          <w:t>http://www.shsu.edu/syllabus/</w:t>
        </w:r>
      </w:hyperlink>
      <w:r>
        <w:t> </w:t>
      </w:r>
    </w:p>
    <w:p w:rsidR="0058106A" w:rsidRDefault="0058106A">
      <w:r>
        <w:rPr>
          <w:b/>
          <w:bCs/>
        </w:rPr>
        <w:t> </w:t>
      </w:r>
    </w:p>
    <w:p w:rsidR="0058106A" w:rsidRDefault="0058106A">
      <w:r>
        <w:rPr>
          <w:b/>
          <w:bCs/>
        </w:rPr>
        <w:t>Proper</w:t>
      </w:r>
      <w:r>
        <w:t xml:space="preserve"> </w:t>
      </w:r>
      <w:r>
        <w:rPr>
          <w:b/>
          <w:bCs/>
        </w:rPr>
        <w:t>Classroom</w:t>
      </w:r>
      <w:r>
        <w:t xml:space="preserve"> </w:t>
      </w:r>
      <w:r>
        <w:rPr>
          <w:b/>
          <w:bCs/>
        </w:rPr>
        <w:t>Demeanor</w:t>
      </w:r>
      <w:r>
        <w:t xml:space="preserve">:  See </w:t>
      </w:r>
      <w:hyperlink r:id="rId7" w:history="1">
        <w:r>
          <w:rPr>
            <w:rStyle w:val="Hyperlink"/>
          </w:rPr>
          <w:t>http://www.shsu.edu/syllabus/</w:t>
        </w:r>
      </w:hyperlink>
    </w:p>
    <w:p w:rsidR="0058106A" w:rsidRDefault="0058106A">
      <w:r>
        <w:t> </w:t>
      </w:r>
    </w:p>
    <w:p w:rsidR="0058106A" w:rsidRDefault="0058106A">
      <w:r>
        <w:rPr>
          <w:b/>
          <w:bCs/>
        </w:rPr>
        <w:t>Americans</w:t>
      </w:r>
      <w:r>
        <w:t xml:space="preserve"> </w:t>
      </w:r>
      <w:r>
        <w:rPr>
          <w:b/>
          <w:bCs/>
        </w:rPr>
        <w:t>with Disabilities Act</w:t>
      </w:r>
      <w:r>
        <w:t xml:space="preserve">:  See </w:t>
      </w:r>
      <w:hyperlink r:id="rId8" w:history="1">
        <w:r>
          <w:rPr>
            <w:rStyle w:val="Hyperlink"/>
          </w:rPr>
          <w:t>http://www.shsu.edu/syllabus/</w:t>
        </w:r>
      </w:hyperlink>
      <w:r>
        <w:t> </w:t>
      </w:r>
    </w:p>
    <w:p w:rsidR="0058106A" w:rsidRDefault="0058106A">
      <w:r>
        <w:rPr>
          <w:b/>
          <w:bCs/>
        </w:rPr>
        <w:t> </w:t>
      </w:r>
    </w:p>
    <w:p w:rsidR="0058106A" w:rsidRDefault="0058106A">
      <w:r>
        <w:rPr>
          <w:b/>
          <w:bCs/>
        </w:rPr>
        <w:t>Visitors in the Classroom</w:t>
      </w:r>
      <w:r>
        <w:t xml:space="preserve">:  See </w:t>
      </w:r>
      <w:hyperlink r:id="rId9" w:history="1">
        <w:r>
          <w:rPr>
            <w:rStyle w:val="Hyperlink"/>
          </w:rPr>
          <w:t>http://www.shsu.edu/syllabus/</w:t>
        </w:r>
      </w:hyperlink>
    </w:p>
    <w:p w:rsidR="0058106A" w:rsidRDefault="0058106A">
      <w:r>
        <w:t> </w:t>
      </w:r>
    </w:p>
    <w:p w:rsidR="001562D4" w:rsidRPr="001562D4" w:rsidRDefault="001562D4">
      <w:pPr>
        <w:rPr>
          <w:b/>
        </w:rPr>
      </w:pPr>
      <w:r w:rsidRPr="001562D4">
        <w:rPr>
          <w:b/>
        </w:rPr>
        <w:t>Tentative Course Schedule</w:t>
      </w:r>
      <w:r>
        <w:rPr>
          <w:b/>
        </w:rPr>
        <w:t>:</w:t>
      </w:r>
    </w:p>
    <w:p w:rsidR="001562D4" w:rsidRDefault="001562D4" w:rsidP="0058106A"/>
    <w:sectPr w:rsidR="001562D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3264"/>
    <w:multiLevelType w:val="multilevel"/>
    <w:tmpl w:val="A5E0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9505F8"/>
    <w:multiLevelType w:val="multilevel"/>
    <w:tmpl w:val="61C4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876DE9"/>
    <w:multiLevelType w:val="multilevel"/>
    <w:tmpl w:val="0FC0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96B"/>
    <w:rsid w:val="00017588"/>
    <w:rsid w:val="00092A0D"/>
    <w:rsid w:val="000C2FF3"/>
    <w:rsid w:val="001256AC"/>
    <w:rsid w:val="001562D4"/>
    <w:rsid w:val="00235A28"/>
    <w:rsid w:val="003A1602"/>
    <w:rsid w:val="004B4345"/>
    <w:rsid w:val="004E2758"/>
    <w:rsid w:val="0051389B"/>
    <w:rsid w:val="005146C2"/>
    <w:rsid w:val="0058106A"/>
    <w:rsid w:val="007444FC"/>
    <w:rsid w:val="00775E7B"/>
    <w:rsid w:val="00781979"/>
    <w:rsid w:val="00930938"/>
    <w:rsid w:val="00A467D7"/>
    <w:rsid w:val="00A552E2"/>
    <w:rsid w:val="00A70402"/>
    <w:rsid w:val="00AC7656"/>
    <w:rsid w:val="00B0128B"/>
    <w:rsid w:val="00B33D7F"/>
    <w:rsid w:val="00B56573"/>
    <w:rsid w:val="00C96F14"/>
    <w:rsid w:val="00D9796B"/>
    <w:rsid w:val="00F02F96"/>
    <w:rsid w:val="00F347D6"/>
    <w:rsid w:val="00F93523"/>
    <w:rsid w:val="00FD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731C5"/>
  <w15:chartTrackingRefBased/>
  <w15:docId w15:val="{AA62BC5C-7E5C-44EA-BF4A-6A804D41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606420"/>
      <w:u w:val="single"/>
    </w:rPr>
  </w:style>
  <w:style w:type="character" w:styleId="HTMLTypewriter">
    <w:name w:val="HTML Typewriter"/>
    <w:basedOn w:val="DefaultParagraphFont"/>
    <w:rPr>
      <w:rFonts w:ascii="Courier New" w:eastAsia="Times New Roman" w:hAnsi="Courier New" w:cs="Courier New" w:hint="default"/>
      <w:sz w:val="20"/>
      <w:szCs w:val="20"/>
    </w:rPr>
  </w:style>
  <w:style w:type="paragraph" w:styleId="NormalWeb">
    <w:name w:val="Normal (Web)"/>
    <w:basedOn w:val="Normal"/>
    <w:pPr>
      <w:spacing w:before="100" w:beforeAutospacing="1" w:after="100" w:afterAutospacing="1"/>
    </w:pPr>
  </w:style>
  <w:style w:type="table" w:styleId="TableGrid">
    <w:name w:val="Table Grid"/>
    <w:basedOn w:val="TableNormal"/>
    <w:rsid w:val="00156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58106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39684">
      <w:marLeft w:val="0"/>
      <w:marRight w:val="0"/>
      <w:marTop w:val="0"/>
      <w:marBottom w:val="0"/>
      <w:divBdr>
        <w:top w:val="none" w:sz="0" w:space="0" w:color="auto"/>
        <w:left w:val="none" w:sz="0" w:space="0" w:color="auto"/>
        <w:bottom w:val="none" w:sz="0" w:space="0" w:color="auto"/>
        <w:right w:val="none" w:sz="0" w:space="0" w:color="auto"/>
      </w:divBdr>
      <w:divsChild>
        <w:div w:id="669212770">
          <w:marLeft w:val="0"/>
          <w:marRight w:val="0"/>
          <w:marTop w:val="0"/>
          <w:marBottom w:val="0"/>
          <w:divBdr>
            <w:top w:val="none" w:sz="0" w:space="0" w:color="auto"/>
            <w:left w:val="none" w:sz="0" w:space="0" w:color="auto"/>
            <w:bottom w:val="none" w:sz="0" w:space="0" w:color="auto"/>
            <w:right w:val="none" w:sz="0" w:space="0" w:color="auto"/>
          </w:divBdr>
        </w:div>
      </w:divsChild>
    </w:div>
    <w:div w:id="1564562708">
      <w:marLeft w:val="0"/>
      <w:marRight w:val="0"/>
      <w:marTop w:val="0"/>
      <w:marBottom w:val="0"/>
      <w:divBdr>
        <w:top w:val="none" w:sz="0" w:space="0" w:color="auto"/>
        <w:left w:val="none" w:sz="0" w:space="0" w:color="auto"/>
        <w:bottom w:val="none" w:sz="0" w:space="0" w:color="auto"/>
        <w:right w:val="none" w:sz="0" w:space="0" w:color="auto"/>
      </w:divBdr>
      <w:divsChild>
        <w:div w:id="41878063">
          <w:marLeft w:val="0"/>
          <w:marRight w:val="0"/>
          <w:marTop w:val="0"/>
          <w:marBottom w:val="0"/>
          <w:divBdr>
            <w:top w:val="none" w:sz="0" w:space="0" w:color="auto"/>
            <w:left w:val="none" w:sz="0" w:space="0" w:color="auto"/>
            <w:bottom w:val="none" w:sz="0" w:space="0" w:color="auto"/>
            <w:right w:val="none" w:sz="0" w:space="0" w:color="auto"/>
          </w:divBdr>
        </w:div>
      </w:divsChild>
    </w:div>
    <w:div w:id="1651206119">
      <w:marLeft w:val="0"/>
      <w:marRight w:val="0"/>
      <w:marTop w:val="0"/>
      <w:marBottom w:val="0"/>
      <w:divBdr>
        <w:top w:val="none" w:sz="0" w:space="0" w:color="auto"/>
        <w:left w:val="none" w:sz="0" w:space="0" w:color="auto"/>
        <w:bottom w:val="none" w:sz="0" w:space="0" w:color="auto"/>
        <w:right w:val="none" w:sz="0" w:space="0" w:color="auto"/>
      </w:divBdr>
      <w:divsChild>
        <w:div w:id="20533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su.edu/syllabus/" TargetMode="External"/><Relationship Id="rId3" Type="http://schemas.openxmlformats.org/officeDocument/2006/relationships/settings" Target="settings.xml"/><Relationship Id="rId7" Type="http://schemas.openxmlformats.org/officeDocument/2006/relationships/hyperlink" Target="http://www.shsu.edu/syllab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su.edu/syllabus/" TargetMode="External"/><Relationship Id="rId11" Type="http://schemas.openxmlformats.org/officeDocument/2006/relationships/theme" Target="theme/theme1.xml"/><Relationship Id="rId5" Type="http://schemas.openxmlformats.org/officeDocument/2006/relationships/hyperlink" Target="http://www.shsu.edu/syllab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hsu.edu/sylla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COURSE SYLLABUS</vt:lpstr>
    </vt:vector>
  </TitlesOfParts>
  <Company/>
  <LinksUpToDate>false</LinksUpToDate>
  <CharactersWithSpaces>4240</CharactersWithSpaces>
  <SharedDoc>false</SharedDoc>
  <HLinks>
    <vt:vector size="30" baseType="variant">
      <vt:variant>
        <vt:i4>4849750</vt:i4>
      </vt:variant>
      <vt:variant>
        <vt:i4>12</vt:i4>
      </vt:variant>
      <vt:variant>
        <vt:i4>0</vt:i4>
      </vt:variant>
      <vt:variant>
        <vt:i4>5</vt:i4>
      </vt:variant>
      <vt:variant>
        <vt:lpwstr>http://www.shsu.edu/syllabus/</vt:lpwstr>
      </vt:variant>
      <vt:variant>
        <vt:lpwstr/>
      </vt:variant>
      <vt:variant>
        <vt:i4>4849750</vt:i4>
      </vt:variant>
      <vt:variant>
        <vt:i4>9</vt:i4>
      </vt:variant>
      <vt:variant>
        <vt:i4>0</vt:i4>
      </vt:variant>
      <vt:variant>
        <vt:i4>5</vt:i4>
      </vt:variant>
      <vt:variant>
        <vt:lpwstr>http://www.shsu.edu/syllabus/</vt:lpwstr>
      </vt:variant>
      <vt:variant>
        <vt:lpwstr/>
      </vt:variant>
      <vt:variant>
        <vt:i4>4849750</vt:i4>
      </vt:variant>
      <vt:variant>
        <vt:i4>6</vt:i4>
      </vt:variant>
      <vt:variant>
        <vt:i4>0</vt:i4>
      </vt:variant>
      <vt:variant>
        <vt:i4>5</vt:i4>
      </vt:variant>
      <vt:variant>
        <vt:lpwstr>http://www.shsu.edu/syllabus/</vt:lpwstr>
      </vt:variant>
      <vt:variant>
        <vt:lpwstr/>
      </vt:variant>
      <vt:variant>
        <vt:i4>4849750</vt:i4>
      </vt:variant>
      <vt:variant>
        <vt:i4>3</vt:i4>
      </vt:variant>
      <vt:variant>
        <vt:i4>0</vt:i4>
      </vt:variant>
      <vt:variant>
        <vt:i4>5</vt:i4>
      </vt:variant>
      <vt:variant>
        <vt:lpwstr>http://www.shsu.edu/syllabus/</vt:lpwstr>
      </vt:variant>
      <vt:variant>
        <vt:lpwstr/>
      </vt:variant>
      <vt:variant>
        <vt:i4>4849750</vt:i4>
      </vt:variant>
      <vt:variant>
        <vt:i4>0</vt:i4>
      </vt:variant>
      <vt:variant>
        <vt:i4>0</vt:i4>
      </vt:variant>
      <vt:variant>
        <vt:i4>5</vt:i4>
      </vt:variant>
      <vt:variant>
        <vt:lpwstr>http://www.shsu.edu/syllabus/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Dr. Tim McGuire</dc:creator>
  <cp:keywords/>
  <dc:description/>
  <cp:lastModifiedBy>Mc Guire, Timothy</cp:lastModifiedBy>
  <cp:revision>2</cp:revision>
  <cp:lastPrinted>2006-08-18T22:47:00Z</cp:lastPrinted>
  <dcterms:created xsi:type="dcterms:W3CDTF">2018-01-19T18:43:00Z</dcterms:created>
  <dcterms:modified xsi:type="dcterms:W3CDTF">2018-01-19T18:43:00Z</dcterms:modified>
</cp:coreProperties>
</file>