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示例商务合同（修订版）</w:t>
      </w:r>
    </w:p>
    <w:p>
      <w:pPr>
        <w:pStyle w:val="Heading1"/>
      </w:pPr>
      <w:r>
        <w:t>付款条款</w:t>
      </w:r>
    </w:p>
    <w:p>
      <w:r>
        <w:t>验收通过后十五个工作日内支付合同金额的百分之七十。</w:t>
      </w:r>
    </w:p>
    <w:p>
      <w:pPr>
        <w:pStyle w:val="Heading1"/>
      </w:pPr>
      <w:r>
        <w:t>交付条款</w:t>
      </w:r>
    </w:p>
    <w:p>
      <w:r>
        <w:t>乙方应在二零二六年十月十五日前完成全部成果交付。</w:t>
      </w:r>
    </w:p>
    <w:p>
      <w:pPr>
        <w:pStyle w:val="Heading1"/>
      </w:pPr>
      <w:r>
        <w:t>违约责任</w:t>
      </w:r>
    </w:p>
    <w:p>
      <w:r>
        <w:t>逾期交付的，每日按未交付部分金额的千分之二承担违约责任。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