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支持事件周报</w:t>
      </w:r>
    </w:p>
    <w:p>
      <w:r>
        <w:t>TABLE: 事件明细</w:t>
      </w:r>
    </w:p>
    <w:tbl>
      <w:tr>
        <w:tc>
          <w:p>
            <w:r>
              <w:t>支持组</w:t>
            </w:r>
          </w:p>
        </w:tc>
        <w:tc>
          <w:p>
            <w:r>
              <w:t>类型</w:t>
            </w:r>
          </w:p>
        </w:tc>
        <w:tc>
          <w:p>
            <w:r>
              <w:t>故障数</w:t>
            </w:r>
          </w:p>
        </w:tc>
      </w:tr>
      <w:tr>
        <w:tc>
          <w:p>
            <w:r>
              <w:t>北组</w:t>
            </w:r>
          </w:p>
        </w:tc>
        <w:tc>
          <w:p>
            <w:r>
              <w:t>生产故障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北组</w:t>
            </w:r>
          </w:p>
        </w:tc>
        <w:tc>
          <w:p>
            <w:r>
              <w:t>生产故障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南组</w:t>
            </w:r>
          </w:p>
        </w:tc>
        <w:tc>
          <w:p>
            <w:r>
              <w:t>生产故障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南组</w:t>
            </w:r>
          </w:p>
        </w:tc>
        <w:tc>
          <w:p>
            <w:r>
              <w:t>测试演练</w:t>
            </w:r>
          </w:p>
        </w:tc>
        <w:tc>
          <w:p>
            <w:r>
              <w:t>99</w:t>
            </w:r>
          </w:p>
        </w:tc>
      </w:tr>
    </w:tbl>
    <w:sectPr/>
  </w:body>
</w:document>
</file>