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38" w:rsidRDefault="00B90838" w:rsidP="006B255B">
      <w:pPr>
        <w:spacing w:after="160"/>
      </w:pPr>
      <w:r w:rsidRPr="006B255B">
        <w:rPr>
          <w:b/>
        </w:rPr>
        <w:t>Table 1</w:t>
      </w:r>
      <w:r>
        <w:t xml:space="preserve">. Sample size and mortality by </w:t>
      </w:r>
      <w:r w:rsidR="006B255B">
        <w:t>size class and genus</w:t>
      </w:r>
      <w:r>
        <w:t xml:space="preserve"> (values are the total number of trees present, with the number that died by 2017 in parentheses).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291"/>
        <w:gridCol w:w="1143"/>
        <w:gridCol w:w="625"/>
        <w:gridCol w:w="1381"/>
        <w:gridCol w:w="1289"/>
      </w:tblGrid>
      <w:tr w:rsidR="00B90838" w:rsidTr="00C36576">
        <w:trPr>
          <w:trHeight w:val="365"/>
        </w:trPr>
        <w:tc>
          <w:tcPr>
            <w:tcW w:w="1539" w:type="dxa"/>
            <w:tcBorders>
              <w:top w:val="single" w:sz="12" w:space="0" w:color="auto"/>
            </w:tcBorders>
            <w:vAlign w:val="center"/>
          </w:tcPr>
          <w:p w:rsidR="00B90838" w:rsidRDefault="00B90838" w:rsidP="00B90838">
            <w:r>
              <w:t>Genus</w:t>
            </w:r>
          </w:p>
        </w:tc>
        <w:tc>
          <w:tcPr>
            <w:tcW w:w="243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0838" w:rsidRDefault="00B90838" w:rsidP="00B90838">
            <w:pPr>
              <w:jc w:val="center"/>
            </w:pPr>
            <w:r>
              <w:t xml:space="preserve">&lt; 35 cm </w:t>
            </w:r>
            <w:proofErr w:type="spellStart"/>
            <w:r>
              <w:t>dbh</w:t>
            </w:r>
            <w:proofErr w:type="spellEnd"/>
          </w:p>
        </w:tc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:rsidR="00B90838" w:rsidRDefault="00B90838" w:rsidP="00B90838">
            <w:pPr>
              <w:jc w:val="center"/>
              <w:rPr>
                <w:rFonts w:cs="Times New Roman"/>
              </w:rPr>
            </w:pPr>
          </w:p>
        </w:tc>
        <w:tc>
          <w:tcPr>
            <w:tcW w:w="267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0838" w:rsidRDefault="00B90838" w:rsidP="00B90838">
            <w:pPr>
              <w:jc w:val="center"/>
            </w:pPr>
            <w:r>
              <w:rPr>
                <w:rFonts w:cs="Times New Roman"/>
              </w:rPr>
              <w:t>≥</w:t>
            </w:r>
            <w:r>
              <w:t xml:space="preserve"> 35 cm </w:t>
            </w:r>
            <w:proofErr w:type="spellStart"/>
            <w:r>
              <w:t>dbh</w:t>
            </w:r>
            <w:proofErr w:type="spellEnd"/>
          </w:p>
        </w:tc>
      </w:tr>
      <w:tr w:rsidR="00B90838" w:rsidTr="00C36576">
        <w:trPr>
          <w:trHeight w:val="365"/>
        </w:trPr>
        <w:tc>
          <w:tcPr>
            <w:tcW w:w="1539" w:type="dxa"/>
            <w:tcBorders>
              <w:bottom w:val="single" w:sz="4" w:space="0" w:color="auto"/>
            </w:tcBorders>
          </w:tcPr>
          <w:p w:rsidR="00B90838" w:rsidRDefault="00B90838"/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</w:tcPr>
          <w:p w:rsidR="00B90838" w:rsidRDefault="00B90838" w:rsidP="00B90838">
            <w:pPr>
              <w:jc w:val="center"/>
            </w:pPr>
            <w:proofErr w:type="spellStart"/>
            <w:r>
              <w:t>Uncored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B90838" w:rsidRDefault="00B90838" w:rsidP="00B90838">
            <w:pPr>
              <w:jc w:val="center"/>
            </w:pPr>
            <w:r>
              <w:t>Cored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B90838" w:rsidRDefault="00B90838" w:rsidP="00B90838">
            <w:pPr>
              <w:jc w:val="center"/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</w:tcPr>
          <w:p w:rsidR="00B90838" w:rsidRDefault="00B90838" w:rsidP="00B90838">
            <w:pPr>
              <w:jc w:val="center"/>
            </w:pPr>
            <w:proofErr w:type="spellStart"/>
            <w:r>
              <w:t>Uncored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90838" w:rsidRDefault="00B90838" w:rsidP="00B90838">
            <w:pPr>
              <w:jc w:val="center"/>
            </w:pPr>
            <w:r>
              <w:t>Cored</w:t>
            </w:r>
          </w:p>
        </w:tc>
      </w:tr>
      <w:tr w:rsidR="00B90838" w:rsidTr="00C36576">
        <w:trPr>
          <w:trHeight w:val="365"/>
        </w:trPr>
        <w:tc>
          <w:tcPr>
            <w:tcW w:w="1539" w:type="dxa"/>
            <w:tcBorders>
              <w:top w:val="single" w:sz="4" w:space="0" w:color="auto"/>
            </w:tcBorders>
            <w:vAlign w:val="bottom"/>
          </w:tcPr>
          <w:p w:rsidR="00B90838" w:rsidRDefault="00B90838" w:rsidP="00B90838">
            <w:r>
              <w:t>Acer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vAlign w:val="bottom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50</w:t>
            </w:r>
            <w:r w:rsidR="00BF74F0">
              <w:t xml:space="preserve"> (6</w:t>
            </w:r>
            <w:r w:rsidR="00C36576">
              <w:t>)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bottom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25</w:t>
            </w:r>
            <w:r>
              <w:t xml:space="preserve"> (</w:t>
            </w:r>
            <w:r w:rsidRPr="00525D59">
              <w:t>2</w:t>
            </w:r>
            <w:r>
              <w:t>)</w:t>
            </w:r>
          </w:p>
        </w:tc>
        <w:tc>
          <w:tcPr>
            <w:tcW w:w="625" w:type="dxa"/>
            <w:tcBorders>
              <w:top w:val="single" w:sz="4" w:space="0" w:color="auto"/>
            </w:tcBorders>
            <w:vAlign w:val="bottom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  <w:tcBorders>
              <w:top w:val="single" w:sz="4" w:space="0" w:color="auto"/>
            </w:tcBorders>
            <w:vAlign w:val="bottom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16</w:t>
            </w:r>
            <w:r w:rsidR="00C36576">
              <w:t xml:space="preserve"> (1)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vAlign w:val="bottom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8</w:t>
            </w:r>
            <w:r>
              <w:t xml:space="preserve"> (0)</w:t>
            </w:r>
          </w:p>
        </w:tc>
      </w:tr>
      <w:tr w:rsidR="00B90838" w:rsidTr="00C36576">
        <w:trPr>
          <w:trHeight w:val="289"/>
        </w:trPr>
        <w:tc>
          <w:tcPr>
            <w:tcW w:w="1539" w:type="dxa"/>
          </w:tcPr>
          <w:p w:rsidR="00B90838" w:rsidRDefault="00B90838">
            <w:proofErr w:type="spellStart"/>
            <w:r>
              <w:t>Carya</w:t>
            </w:r>
            <w:proofErr w:type="spellEnd"/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396</w:t>
            </w:r>
            <w:r w:rsidR="00BF74F0">
              <w:t xml:space="preserve"> (33</w:t>
            </w:r>
            <w:r w:rsidR="00C36576">
              <w:t>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198</w:t>
            </w:r>
            <w:r>
              <w:t xml:space="preserve"> (21)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116</w:t>
            </w:r>
            <w:r w:rsidR="00BF74F0">
              <w:t xml:space="preserve"> (12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58</w:t>
            </w:r>
            <w:r>
              <w:t xml:space="preserve"> (3)</w:t>
            </w:r>
          </w:p>
        </w:tc>
      </w:tr>
      <w:tr w:rsidR="00B90838" w:rsidTr="00C36576">
        <w:trPr>
          <w:trHeight w:val="273"/>
        </w:trPr>
        <w:tc>
          <w:tcPr>
            <w:tcW w:w="1539" w:type="dxa"/>
          </w:tcPr>
          <w:p w:rsidR="00B90838" w:rsidRDefault="00B90838">
            <w:r>
              <w:t>Fagus</w:t>
            </w:r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172</w:t>
            </w:r>
            <w:r w:rsidR="00C36576">
              <w:t xml:space="preserve"> (1)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86</w:t>
            </w:r>
            <w:r>
              <w:t xml:space="preserve"> (0)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>
              <w:t>N/A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>
              <w:t>N/A</w:t>
            </w:r>
          </w:p>
        </w:tc>
      </w:tr>
      <w:tr w:rsidR="00B90838" w:rsidTr="00C36576">
        <w:trPr>
          <w:trHeight w:val="289"/>
        </w:trPr>
        <w:tc>
          <w:tcPr>
            <w:tcW w:w="1539" w:type="dxa"/>
          </w:tcPr>
          <w:p w:rsidR="00B90838" w:rsidRDefault="00B90838">
            <w:proofErr w:type="spellStart"/>
            <w:r>
              <w:t>Fraxinus</w:t>
            </w:r>
            <w:proofErr w:type="spellEnd"/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34</w:t>
            </w:r>
            <w:r w:rsidR="00C36576">
              <w:t xml:space="preserve"> (9)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17</w:t>
            </w:r>
            <w:r>
              <w:t xml:space="preserve"> (8)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30</w:t>
            </w:r>
            <w:r w:rsidR="00BF74F0">
              <w:t xml:space="preserve"> (7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15</w:t>
            </w:r>
            <w:r>
              <w:t xml:space="preserve"> (2)</w:t>
            </w:r>
          </w:p>
        </w:tc>
      </w:tr>
      <w:tr w:rsidR="00B90838" w:rsidTr="00C36576">
        <w:trPr>
          <w:trHeight w:val="273"/>
        </w:trPr>
        <w:tc>
          <w:tcPr>
            <w:tcW w:w="1539" w:type="dxa"/>
          </w:tcPr>
          <w:p w:rsidR="00B90838" w:rsidRDefault="00B90838">
            <w:proofErr w:type="spellStart"/>
            <w:r>
              <w:t>Juglans</w:t>
            </w:r>
            <w:proofErr w:type="spellEnd"/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18</w:t>
            </w:r>
            <w:r w:rsidR="00BF74F0">
              <w:t xml:space="preserve"> (6</w:t>
            </w:r>
            <w:r w:rsidR="00C36576">
              <w:t>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9</w:t>
            </w:r>
            <w:r>
              <w:t xml:space="preserve"> (1)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52</w:t>
            </w:r>
            <w:r w:rsidR="00BF74F0">
              <w:t xml:space="preserve"> (5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26</w:t>
            </w:r>
            <w:r>
              <w:t xml:space="preserve"> (1)</w:t>
            </w:r>
          </w:p>
        </w:tc>
      </w:tr>
      <w:tr w:rsidR="00B90838" w:rsidTr="00C36576">
        <w:trPr>
          <w:trHeight w:val="273"/>
        </w:trPr>
        <w:tc>
          <w:tcPr>
            <w:tcW w:w="1539" w:type="dxa"/>
          </w:tcPr>
          <w:p w:rsidR="00B90838" w:rsidRDefault="00B90838">
            <w:r>
              <w:t>Liriodendron</w:t>
            </w:r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90</w:t>
            </w:r>
            <w:r w:rsidR="00C36576">
              <w:t xml:space="preserve"> (13)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45</w:t>
            </w:r>
            <w:r>
              <w:t xml:space="preserve"> (6)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90</w:t>
            </w:r>
            <w:r w:rsidR="00BF74F0">
              <w:t xml:space="preserve"> (1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45</w:t>
            </w:r>
            <w:r>
              <w:t xml:space="preserve"> </w:t>
            </w:r>
            <w:r w:rsidR="00C36576">
              <w:t>(0)</w:t>
            </w:r>
          </w:p>
        </w:tc>
      </w:tr>
      <w:tr w:rsidR="00B90838" w:rsidTr="00C36576">
        <w:trPr>
          <w:trHeight w:val="289"/>
        </w:trPr>
        <w:tc>
          <w:tcPr>
            <w:tcW w:w="1539" w:type="dxa"/>
          </w:tcPr>
          <w:p w:rsidR="00B90838" w:rsidRDefault="00B90838">
            <w:r>
              <w:t>Nyssa</w:t>
            </w:r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98</w:t>
            </w:r>
            <w:r w:rsidR="00BF74F0">
              <w:t xml:space="preserve"> (8</w:t>
            </w:r>
            <w:r w:rsidR="00C36576">
              <w:t>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49</w:t>
            </w:r>
            <w:r w:rsidR="00C36576">
              <w:t xml:space="preserve"> (4)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14</w:t>
            </w:r>
            <w:r w:rsidR="00BF74F0">
              <w:t xml:space="preserve"> (2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7</w:t>
            </w:r>
            <w:r w:rsidR="00C36576">
              <w:t xml:space="preserve"> (2)</w:t>
            </w:r>
          </w:p>
        </w:tc>
      </w:tr>
      <w:tr w:rsidR="00B90838" w:rsidTr="00C36576">
        <w:trPr>
          <w:trHeight w:val="273"/>
        </w:trPr>
        <w:tc>
          <w:tcPr>
            <w:tcW w:w="1539" w:type="dxa"/>
          </w:tcPr>
          <w:p w:rsidR="00B90838" w:rsidRDefault="00B90838">
            <w:proofErr w:type="spellStart"/>
            <w:r>
              <w:t>Quercus</w:t>
            </w:r>
            <w:proofErr w:type="spellEnd"/>
          </w:p>
        </w:tc>
        <w:tc>
          <w:tcPr>
            <w:tcW w:w="129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168</w:t>
            </w:r>
            <w:r w:rsidR="00BF74F0">
              <w:t xml:space="preserve"> (51</w:t>
            </w:r>
            <w:r w:rsidR="00C36576">
              <w:t>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84</w:t>
            </w:r>
            <w:r w:rsidR="00C36576">
              <w:t xml:space="preserve"> (16)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386</w:t>
            </w:r>
            <w:r w:rsidR="00BF74F0">
              <w:t xml:space="preserve"> (67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193</w:t>
            </w:r>
            <w:r w:rsidR="00C36576">
              <w:t xml:space="preserve"> (19)</w:t>
            </w:r>
          </w:p>
        </w:tc>
      </w:tr>
      <w:tr w:rsidR="00B90838" w:rsidTr="00C36576">
        <w:trPr>
          <w:trHeight w:val="289"/>
        </w:trPr>
        <w:tc>
          <w:tcPr>
            <w:tcW w:w="1539" w:type="dxa"/>
          </w:tcPr>
          <w:p w:rsidR="00B90838" w:rsidRDefault="00B90838">
            <w:proofErr w:type="spellStart"/>
            <w:r>
              <w:t>Tilia</w:t>
            </w:r>
            <w:proofErr w:type="spellEnd"/>
          </w:p>
        </w:tc>
        <w:tc>
          <w:tcPr>
            <w:tcW w:w="1291" w:type="dxa"/>
          </w:tcPr>
          <w:p w:rsidR="006B255B" w:rsidRDefault="00525D59" w:rsidP="00B90838">
            <w:pPr>
              <w:tabs>
                <w:tab w:val="decimal" w:pos="612"/>
              </w:tabs>
            </w:pPr>
            <w:r w:rsidRPr="00525D59">
              <w:t>54</w:t>
            </w:r>
            <w:r w:rsidR="00BF74F0">
              <w:t xml:space="preserve"> (5</w:t>
            </w:r>
            <w:r w:rsidR="00C36576">
              <w:t>)</w:t>
            </w:r>
          </w:p>
        </w:tc>
        <w:tc>
          <w:tcPr>
            <w:tcW w:w="1142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27</w:t>
            </w:r>
            <w:r w:rsidR="00C36576">
              <w:t xml:space="preserve"> (0)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18</w:t>
            </w:r>
            <w:r w:rsidR="00BF74F0">
              <w:t xml:space="preserve"> (3</w:t>
            </w:r>
            <w:r w:rsidR="00C36576">
              <w:t>)</w:t>
            </w:r>
          </w:p>
        </w:tc>
        <w:tc>
          <w:tcPr>
            <w:tcW w:w="1289" w:type="dxa"/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9</w:t>
            </w:r>
            <w:r w:rsidR="00C36576">
              <w:t xml:space="preserve"> (0)</w:t>
            </w:r>
          </w:p>
        </w:tc>
      </w:tr>
      <w:tr w:rsidR="00B90838" w:rsidTr="00C36576">
        <w:trPr>
          <w:trHeight w:val="321"/>
        </w:trPr>
        <w:tc>
          <w:tcPr>
            <w:tcW w:w="1539" w:type="dxa"/>
          </w:tcPr>
          <w:p w:rsidR="00B90838" w:rsidRDefault="00B90838">
            <w:proofErr w:type="spellStart"/>
            <w:r>
              <w:t>Ulmus</w:t>
            </w:r>
            <w:proofErr w:type="spellEnd"/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68</w:t>
            </w:r>
            <w:r w:rsidR="00BF74F0">
              <w:t xml:space="preserve"> (52</w:t>
            </w:r>
            <w:r w:rsidR="00C36576">
              <w:t>)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B90838" w:rsidRDefault="00525D59" w:rsidP="00B90838">
            <w:pPr>
              <w:tabs>
                <w:tab w:val="decimal" w:pos="612"/>
              </w:tabs>
            </w:pPr>
            <w:r w:rsidRPr="00525D59">
              <w:t>34</w:t>
            </w:r>
            <w:r w:rsidR="00C36576">
              <w:t xml:space="preserve"> (21)</w:t>
            </w:r>
          </w:p>
        </w:tc>
        <w:tc>
          <w:tcPr>
            <w:tcW w:w="625" w:type="dxa"/>
          </w:tcPr>
          <w:p w:rsidR="00B90838" w:rsidRDefault="00B90838" w:rsidP="00B90838">
            <w:pPr>
              <w:tabs>
                <w:tab w:val="decimal" w:pos="612"/>
              </w:tabs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B90838" w:rsidRDefault="00525D59" w:rsidP="00B90838">
            <w:pPr>
              <w:tabs>
                <w:tab w:val="decimal" w:pos="612"/>
              </w:tabs>
            </w:pPr>
            <w:r>
              <w:t>N/A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:rsidR="00B90838" w:rsidRDefault="00525D59" w:rsidP="00B90838">
            <w:pPr>
              <w:tabs>
                <w:tab w:val="decimal" w:pos="612"/>
              </w:tabs>
            </w:pPr>
            <w:r>
              <w:t>N/A</w:t>
            </w:r>
          </w:p>
        </w:tc>
      </w:tr>
      <w:tr w:rsidR="00B90838" w:rsidTr="00C36576">
        <w:trPr>
          <w:trHeight w:val="365"/>
        </w:trPr>
        <w:tc>
          <w:tcPr>
            <w:tcW w:w="1539" w:type="dxa"/>
            <w:tcBorders>
              <w:bottom w:val="single" w:sz="12" w:space="0" w:color="auto"/>
            </w:tcBorders>
            <w:vAlign w:val="center"/>
          </w:tcPr>
          <w:p w:rsidR="00B90838" w:rsidRDefault="00B90838" w:rsidP="006B255B">
            <w: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0838" w:rsidRDefault="00C36576" w:rsidP="006B255B">
            <w:pPr>
              <w:tabs>
                <w:tab w:val="decimal" w:pos="612"/>
              </w:tabs>
            </w:pPr>
            <w:r w:rsidRPr="00C36576">
              <w:t>1148</w:t>
            </w:r>
            <w:r w:rsidR="00BF74F0">
              <w:t xml:space="preserve"> (184</w:t>
            </w:r>
            <w:r>
              <w:t>)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0838" w:rsidRDefault="00525D59" w:rsidP="006B255B">
            <w:pPr>
              <w:tabs>
                <w:tab w:val="decimal" w:pos="612"/>
              </w:tabs>
            </w:pPr>
            <w:r w:rsidRPr="00525D59">
              <w:t>574</w:t>
            </w:r>
            <w:r w:rsidR="00C36576">
              <w:t xml:space="preserve"> (79)</w:t>
            </w:r>
          </w:p>
        </w:tc>
        <w:tc>
          <w:tcPr>
            <w:tcW w:w="625" w:type="dxa"/>
            <w:tcBorders>
              <w:bottom w:val="single" w:sz="12" w:space="0" w:color="auto"/>
            </w:tcBorders>
            <w:vAlign w:val="center"/>
          </w:tcPr>
          <w:p w:rsidR="00B90838" w:rsidRDefault="00B90838" w:rsidP="006B255B">
            <w:pPr>
              <w:tabs>
                <w:tab w:val="decimal" w:pos="612"/>
              </w:tabs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0838" w:rsidRDefault="00C36576" w:rsidP="006B255B">
            <w:pPr>
              <w:tabs>
                <w:tab w:val="decimal" w:pos="612"/>
              </w:tabs>
            </w:pPr>
            <w:r w:rsidRPr="00C36576">
              <w:t>722</w:t>
            </w:r>
            <w:r w:rsidR="00BF74F0">
              <w:t xml:space="preserve"> (98</w:t>
            </w:r>
            <w:r>
              <w:t>)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0838" w:rsidRDefault="00525D59" w:rsidP="006B255B">
            <w:pPr>
              <w:tabs>
                <w:tab w:val="decimal" w:pos="612"/>
              </w:tabs>
            </w:pPr>
            <w:r w:rsidRPr="00525D59">
              <w:t>361</w:t>
            </w:r>
            <w:r w:rsidR="00C36576">
              <w:t xml:space="preserve"> (27)</w:t>
            </w:r>
          </w:p>
        </w:tc>
      </w:tr>
    </w:tbl>
    <w:p w:rsidR="00B02743" w:rsidRDefault="00B02743"/>
    <w:p w:rsidR="00290C91" w:rsidRPr="00290C91" w:rsidRDefault="00290C91">
      <w:r w:rsidRPr="00290C91">
        <w:rPr>
          <w:b/>
        </w:rPr>
        <w:t>Table 2</w:t>
      </w:r>
      <w:r>
        <w:rPr>
          <w:b/>
        </w:rPr>
        <w:t xml:space="preserve">. </w:t>
      </w:r>
      <w:r>
        <w:t>Annual mortality rate</w:t>
      </w:r>
      <w:r w:rsidR="00A863E4">
        <w:t xml:space="preserve"> by species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291"/>
        <w:gridCol w:w="1143"/>
        <w:gridCol w:w="625"/>
        <w:gridCol w:w="1381"/>
        <w:gridCol w:w="1289"/>
      </w:tblGrid>
      <w:tr w:rsidR="00205CD0" w:rsidTr="00BF74F0">
        <w:trPr>
          <w:trHeight w:val="365"/>
        </w:trPr>
        <w:tc>
          <w:tcPr>
            <w:tcW w:w="1539" w:type="dxa"/>
            <w:tcBorders>
              <w:top w:val="single" w:sz="12" w:space="0" w:color="auto"/>
            </w:tcBorders>
            <w:vAlign w:val="center"/>
          </w:tcPr>
          <w:p w:rsidR="00205CD0" w:rsidRDefault="00205CD0" w:rsidP="006D5668">
            <w:r>
              <w:t>Genus</w:t>
            </w:r>
          </w:p>
        </w:tc>
        <w:tc>
          <w:tcPr>
            <w:tcW w:w="243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5CD0" w:rsidRDefault="00205CD0" w:rsidP="006D5668">
            <w:pPr>
              <w:jc w:val="center"/>
            </w:pPr>
            <w:r>
              <w:t xml:space="preserve">&lt; 35 cm </w:t>
            </w:r>
            <w:proofErr w:type="spellStart"/>
            <w:r>
              <w:t>dbh</w:t>
            </w:r>
            <w:proofErr w:type="spellEnd"/>
          </w:p>
        </w:tc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:rsidR="00205CD0" w:rsidRDefault="00205CD0" w:rsidP="006D5668">
            <w:pPr>
              <w:jc w:val="center"/>
              <w:rPr>
                <w:rFonts w:cs="Times New Roman"/>
              </w:rPr>
            </w:pPr>
          </w:p>
        </w:tc>
        <w:tc>
          <w:tcPr>
            <w:tcW w:w="267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5CD0" w:rsidRDefault="00205CD0" w:rsidP="006D5668">
            <w:pPr>
              <w:jc w:val="center"/>
            </w:pPr>
            <w:r>
              <w:rPr>
                <w:rFonts w:cs="Times New Roman"/>
              </w:rPr>
              <w:t>≥</w:t>
            </w:r>
            <w:r>
              <w:t xml:space="preserve"> 35 cm </w:t>
            </w:r>
            <w:proofErr w:type="spellStart"/>
            <w:r>
              <w:t>dbh</w:t>
            </w:r>
            <w:proofErr w:type="spellEnd"/>
          </w:p>
        </w:tc>
      </w:tr>
      <w:tr w:rsidR="00205CD0" w:rsidTr="00BF74F0">
        <w:trPr>
          <w:trHeight w:val="365"/>
        </w:trPr>
        <w:tc>
          <w:tcPr>
            <w:tcW w:w="1539" w:type="dxa"/>
            <w:tcBorders>
              <w:bottom w:val="single" w:sz="4" w:space="0" w:color="auto"/>
            </w:tcBorders>
          </w:tcPr>
          <w:p w:rsidR="00205CD0" w:rsidRDefault="00205CD0" w:rsidP="006D5668"/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</w:tcPr>
          <w:p w:rsidR="00205CD0" w:rsidRDefault="00205CD0" w:rsidP="006D5668">
            <w:pPr>
              <w:jc w:val="center"/>
            </w:pPr>
            <w:proofErr w:type="spellStart"/>
            <w:r>
              <w:t>Uncored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:rsidR="00205CD0" w:rsidRDefault="00205CD0" w:rsidP="006D5668">
            <w:pPr>
              <w:jc w:val="center"/>
            </w:pPr>
            <w:r>
              <w:t>Cored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205CD0" w:rsidRDefault="00205CD0" w:rsidP="006D5668">
            <w:pPr>
              <w:jc w:val="center"/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</w:tcPr>
          <w:p w:rsidR="00205CD0" w:rsidRDefault="00205CD0" w:rsidP="006D5668">
            <w:pPr>
              <w:jc w:val="center"/>
            </w:pPr>
            <w:proofErr w:type="spellStart"/>
            <w:r>
              <w:t>Uncored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205CD0" w:rsidRDefault="00205CD0" w:rsidP="006D5668">
            <w:pPr>
              <w:jc w:val="center"/>
            </w:pPr>
            <w:r>
              <w:t>Cored</w:t>
            </w:r>
          </w:p>
        </w:tc>
      </w:tr>
      <w:tr w:rsidR="00205CD0" w:rsidTr="00BF74F0">
        <w:trPr>
          <w:trHeight w:val="365"/>
        </w:trPr>
        <w:tc>
          <w:tcPr>
            <w:tcW w:w="1539" w:type="dxa"/>
            <w:vAlign w:val="center"/>
          </w:tcPr>
          <w:p w:rsidR="00205CD0" w:rsidRDefault="00205CD0" w:rsidP="006D5668">
            <w: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D0" w:rsidRDefault="00BF74F0" w:rsidP="006D5668">
            <w:pPr>
              <w:tabs>
                <w:tab w:val="decimal" w:pos="612"/>
              </w:tabs>
            </w:pPr>
            <w:r>
              <w:t>1.97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D0" w:rsidRDefault="00F24E58" w:rsidP="006D5668">
            <w:pPr>
              <w:tabs>
                <w:tab w:val="decimal" w:pos="612"/>
              </w:tabs>
            </w:pPr>
            <w:r>
              <w:t>2.10</w:t>
            </w:r>
          </w:p>
        </w:tc>
        <w:tc>
          <w:tcPr>
            <w:tcW w:w="625" w:type="dxa"/>
            <w:vAlign w:val="center"/>
          </w:tcPr>
          <w:p w:rsidR="00205CD0" w:rsidRDefault="00205CD0" w:rsidP="006D5668">
            <w:pPr>
              <w:tabs>
                <w:tab w:val="decimal" w:pos="612"/>
              </w:tabs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D0" w:rsidRDefault="00BF74F0" w:rsidP="006D5668">
            <w:pPr>
              <w:tabs>
                <w:tab w:val="decimal" w:pos="612"/>
              </w:tabs>
            </w:pPr>
            <w:r>
              <w:t>1.65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D0" w:rsidRDefault="00F24E58" w:rsidP="006D5668">
            <w:pPr>
              <w:tabs>
                <w:tab w:val="decimal" w:pos="612"/>
              </w:tabs>
            </w:pPr>
            <w:r>
              <w:t>1.11</w:t>
            </w:r>
          </w:p>
        </w:tc>
      </w:tr>
      <w:tr w:rsidR="00BF74F0" w:rsidTr="00BF74F0">
        <w:trPr>
          <w:trHeight w:val="365"/>
        </w:trPr>
        <w:tc>
          <w:tcPr>
            <w:tcW w:w="1539" w:type="dxa"/>
            <w:tcBorders>
              <w:bottom w:val="single" w:sz="12" w:space="0" w:color="auto"/>
            </w:tcBorders>
            <w:vAlign w:val="center"/>
          </w:tcPr>
          <w:p w:rsidR="00BF74F0" w:rsidRDefault="00BF74F0" w:rsidP="006D5668">
            <w:r>
              <w:t xml:space="preserve">95% </w:t>
            </w:r>
            <w:proofErr w:type="spellStart"/>
            <w:r>
              <w:t>CI.low</w:t>
            </w:r>
            <w:proofErr w:type="spellEnd"/>
          </w:p>
          <w:p w:rsidR="00BF74F0" w:rsidRDefault="00BF74F0" w:rsidP="006D5668">
            <w:r>
              <w:t xml:space="preserve">95% </w:t>
            </w:r>
            <w:proofErr w:type="spellStart"/>
            <w:r>
              <w:t>CI.high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F74F0" w:rsidRDefault="00BF74F0" w:rsidP="006D5668">
            <w:pPr>
              <w:tabs>
                <w:tab w:val="decimal" w:pos="612"/>
              </w:tabs>
            </w:pPr>
            <w:r>
              <w:t>1.70</w:t>
            </w:r>
          </w:p>
          <w:p w:rsidR="00BF74F0" w:rsidRDefault="00BF74F0" w:rsidP="006D5668">
            <w:pPr>
              <w:tabs>
                <w:tab w:val="decimal" w:pos="612"/>
              </w:tabs>
            </w:pPr>
            <w:r>
              <w:t>2.28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F74F0" w:rsidRDefault="00432F2E" w:rsidP="006D5668">
            <w:pPr>
              <w:tabs>
                <w:tab w:val="decimal" w:pos="612"/>
              </w:tabs>
            </w:pPr>
            <w:r>
              <w:t>1.66</w:t>
            </w:r>
          </w:p>
          <w:p w:rsidR="00432F2E" w:rsidRDefault="00432F2E" w:rsidP="006D5668">
            <w:pPr>
              <w:tabs>
                <w:tab w:val="decimal" w:pos="612"/>
              </w:tabs>
            </w:pPr>
            <w:r>
              <w:t>2.61</w:t>
            </w:r>
          </w:p>
        </w:tc>
        <w:tc>
          <w:tcPr>
            <w:tcW w:w="625" w:type="dxa"/>
            <w:tcBorders>
              <w:bottom w:val="single" w:sz="12" w:space="0" w:color="auto"/>
            </w:tcBorders>
            <w:vAlign w:val="center"/>
          </w:tcPr>
          <w:p w:rsidR="00BF74F0" w:rsidRDefault="00BF74F0" w:rsidP="006D5668">
            <w:pPr>
              <w:tabs>
                <w:tab w:val="decimal" w:pos="612"/>
              </w:tabs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F74F0" w:rsidRDefault="00BF74F0" w:rsidP="006D5668">
            <w:pPr>
              <w:tabs>
                <w:tab w:val="decimal" w:pos="612"/>
              </w:tabs>
            </w:pPr>
            <w:r>
              <w:t>1.35</w:t>
            </w:r>
          </w:p>
          <w:p w:rsidR="00BF74F0" w:rsidRDefault="00BF74F0" w:rsidP="006D5668">
            <w:pPr>
              <w:tabs>
                <w:tab w:val="decimal" w:pos="612"/>
              </w:tabs>
            </w:pPr>
            <w:r>
              <w:t>2.01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F74F0" w:rsidRDefault="00432F2E" w:rsidP="006D5668">
            <w:pPr>
              <w:tabs>
                <w:tab w:val="decimal" w:pos="612"/>
              </w:tabs>
            </w:pPr>
            <w:r>
              <w:t>0.73</w:t>
            </w:r>
          </w:p>
          <w:p w:rsidR="00432F2E" w:rsidRDefault="00432F2E" w:rsidP="006D5668">
            <w:pPr>
              <w:tabs>
                <w:tab w:val="decimal" w:pos="612"/>
              </w:tabs>
            </w:pPr>
            <w:r>
              <w:t>1.61</w:t>
            </w:r>
          </w:p>
        </w:tc>
      </w:tr>
    </w:tbl>
    <w:p w:rsidR="00290C91" w:rsidRDefault="00290C91"/>
    <w:p w:rsidR="003319EB" w:rsidRDefault="003319EB"/>
    <w:p w:rsidR="00432F2E" w:rsidRDefault="00432F2E"/>
    <w:p w:rsidR="00BF74F0" w:rsidRDefault="00290C91">
      <w:proofErr w:type="spellStart"/>
      <w:r>
        <w:t>Uncored</w:t>
      </w:r>
      <w:proofErr w:type="spellEnd"/>
      <w:r>
        <w:t xml:space="preserve"> overall</w:t>
      </w:r>
      <w:r w:rsidR="003319EB">
        <w:t xml:space="preserve"> mortality rate</w:t>
      </w:r>
      <w:r>
        <w:t xml:space="preserve"> – </w:t>
      </w:r>
      <w:r w:rsidR="00BF74F0">
        <w:t>1.85</w:t>
      </w:r>
      <w:r w:rsidR="001D3BEB">
        <w:t>%</w:t>
      </w:r>
      <w:r w:rsidR="00BF74F0">
        <w:t xml:space="preserve">  </w:t>
      </w:r>
      <w:bookmarkStart w:id="0" w:name="_GoBack"/>
      <w:bookmarkEnd w:id="0"/>
    </w:p>
    <w:p w:rsidR="00290C91" w:rsidRDefault="00BF74F0" w:rsidP="00BF74F0">
      <w:pPr>
        <w:ind w:left="720" w:firstLine="720"/>
      </w:pPr>
      <w:r>
        <w:t xml:space="preserve"> </w:t>
      </w:r>
      <w:proofErr w:type="spellStart"/>
      <w:r>
        <w:t>CI.low</w:t>
      </w:r>
      <w:proofErr w:type="spellEnd"/>
      <w:r>
        <w:t xml:space="preserve"> 1.70</w:t>
      </w:r>
      <w:r w:rsidR="00432F2E">
        <w:t>%</w:t>
      </w:r>
      <w:r>
        <w:tab/>
      </w:r>
      <w:r>
        <w:tab/>
        <w:t xml:space="preserve">95% </w:t>
      </w:r>
      <w:proofErr w:type="spellStart"/>
      <w:r>
        <w:t>CI.high</w:t>
      </w:r>
      <w:proofErr w:type="spellEnd"/>
      <w:r>
        <w:tab/>
        <w:t>2.28</w:t>
      </w:r>
      <w:r w:rsidR="00432F2E">
        <w:t>%</w:t>
      </w:r>
    </w:p>
    <w:p w:rsidR="00290C91" w:rsidRDefault="00290C91">
      <w:r>
        <w:t>Cored overall</w:t>
      </w:r>
      <w:r w:rsidR="003319EB">
        <w:t xml:space="preserve"> mortality rate</w:t>
      </w:r>
      <w:r>
        <w:t xml:space="preserve"> </w:t>
      </w:r>
      <w:r w:rsidR="001D3BEB">
        <w:t>–</w:t>
      </w:r>
      <w:r>
        <w:t xml:space="preserve"> </w:t>
      </w:r>
      <w:r w:rsidR="001D3BEB">
        <w:t>1.</w:t>
      </w:r>
      <w:r w:rsidR="00A863E4">
        <w:t>71</w:t>
      </w:r>
      <w:r w:rsidR="001D3BEB">
        <w:t>%</w:t>
      </w:r>
    </w:p>
    <w:p w:rsidR="00432F2E" w:rsidRDefault="00432F2E" w:rsidP="00432F2E">
      <w:pPr>
        <w:ind w:left="720" w:firstLine="720"/>
      </w:pPr>
      <w:proofErr w:type="spellStart"/>
      <w:r>
        <w:t>CI.low</w:t>
      </w:r>
      <w:proofErr w:type="spellEnd"/>
      <w:r>
        <w:t xml:space="preserve"> 1.40</w:t>
      </w:r>
      <w:r>
        <w:t>%</w:t>
      </w:r>
      <w:r>
        <w:tab/>
      </w:r>
      <w:r>
        <w:tab/>
        <w:t xml:space="preserve">95% </w:t>
      </w:r>
      <w:proofErr w:type="spellStart"/>
      <w:r>
        <w:t>CI.high</w:t>
      </w:r>
      <w:proofErr w:type="spellEnd"/>
      <w:r>
        <w:tab/>
        <w:t>2.20</w:t>
      </w:r>
      <w:r>
        <w:t>%</w:t>
      </w:r>
    </w:p>
    <w:p w:rsidR="00290C91" w:rsidRDefault="00290C91" w:rsidP="00432F2E"/>
    <w:p w:rsidR="000B61EE" w:rsidRDefault="001F5E5F">
      <w:r>
        <w:t xml:space="preserve">All trees were alive when sampled, </w:t>
      </w:r>
      <w:r w:rsidR="00A863E4">
        <w:t xml:space="preserve">t calculated as an average of t for each group </w:t>
      </w:r>
      <w:proofErr w:type="gramStart"/>
      <w:r w:rsidR="00A863E4">
        <w:t>t(</w:t>
      </w:r>
      <w:proofErr w:type="gramEnd"/>
      <w:r w:rsidR="00A863E4">
        <w:t>cored) and t(</w:t>
      </w:r>
      <w:proofErr w:type="spellStart"/>
      <w:r w:rsidR="00A863E4">
        <w:t>uncored</w:t>
      </w:r>
      <w:proofErr w:type="spellEnd"/>
      <w:r w:rsidR="00A863E4">
        <w:t xml:space="preserve">) since </w:t>
      </w:r>
      <w:proofErr w:type="spellStart"/>
      <w:r w:rsidR="00A863E4">
        <w:t>uncored</w:t>
      </w:r>
      <w:proofErr w:type="spellEnd"/>
      <w:r w:rsidR="00A863E4">
        <w:t xml:space="preserve"> trees were surveyed in 2008 and trees were cored in 2010/2011</w:t>
      </w:r>
    </w:p>
    <w:p w:rsidR="00F11987" w:rsidRDefault="00F11987"/>
    <w:p w:rsidR="00F11987" w:rsidRDefault="00F11987"/>
    <w:p w:rsidR="00F11987" w:rsidRDefault="00F11987">
      <w:proofErr w:type="gramStart"/>
      <w:r>
        <w:t>in</w:t>
      </w:r>
      <w:proofErr w:type="gramEnd"/>
      <w:r>
        <w:t xml:space="preserve"> addition,</w:t>
      </w:r>
    </w:p>
    <w:p w:rsidR="00F11987" w:rsidRDefault="00F11987">
      <w:proofErr w:type="gramStart"/>
      <w:r>
        <w:t>welch</w:t>
      </w:r>
      <w:proofErr w:type="gramEnd"/>
      <w:r>
        <w:t xml:space="preserve"> 2 sample t-test found no significant difference (p-value = .8467)</w:t>
      </w:r>
    </w:p>
    <w:p w:rsidR="00A863E4" w:rsidRDefault="00A863E4"/>
    <w:p w:rsidR="001F5E5F" w:rsidRDefault="001F5E5F"/>
    <w:sectPr w:rsidR="001F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301"/>
    <w:multiLevelType w:val="hybridMultilevel"/>
    <w:tmpl w:val="9EB0456C"/>
    <w:lvl w:ilvl="0" w:tplc="7D10315A">
      <w:start w:val="3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38"/>
    <w:rsid w:val="000B61EE"/>
    <w:rsid w:val="000C193F"/>
    <w:rsid w:val="000F73C1"/>
    <w:rsid w:val="001D3BEB"/>
    <w:rsid w:val="001F5E5F"/>
    <w:rsid w:val="00205CD0"/>
    <w:rsid w:val="002419A6"/>
    <w:rsid w:val="00290C91"/>
    <w:rsid w:val="003319EB"/>
    <w:rsid w:val="003447F3"/>
    <w:rsid w:val="0034543C"/>
    <w:rsid w:val="003A5F45"/>
    <w:rsid w:val="003A5F59"/>
    <w:rsid w:val="003E02CF"/>
    <w:rsid w:val="00432F2E"/>
    <w:rsid w:val="00522C54"/>
    <w:rsid w:val="00524964"/>
    <w:rsid w:val="00525D59"/>
    <w:rsid w:val="00552999"/>
    <w:rsid w:val="006A21B3"/>
    <w:rsid w:val="006B255B"/>
    <w:rsid w:val="006F6E8D"/>
    <w:rsid w:val="007320DC"/>
    <w:rsid w:val="00872718"/>
    <w:rsid w:val="00887608"/>
    <w:rsid w:val="00892A73"/>
    <w:rsid w:val="009D3231"/>
    <w:rsid w:val="00A863E4"/>
    <w:rsid w:val="00A93099"/>
    <w:rsid w:val="00B02743"/>
    <w:rsid w:val="00B461BA"/>
    <w:rsid w:val="00B90838"/>
    <w:rsid w:val="00BF74F0"/>
    <w:rsid w:val="00C36576"/>
    <w:rsid w:val="00EA7258"/>
    <w:rsid w:val="00F11987"/>
    <w:rsid w:val="00F24E58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6EAD"/>
  <w15:chartTrackingRefBased/>
  <w15:docId w15:val="{B20CDD7A-7208-4BA4-8A2B-C2C3F1A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Tepley</dc:creator>
  <cp:keywords/>
  <dc:description/>
  <cp:lastModifiedBy>Helcoski, Ryan</cp:lastModifiedBy>
  <cp:revision>4</cp:revision>
  <dcterms:created xsi:type="dcterms:W3CDTF">2018-01-25T16:59:00Z</dcterms:created>
  <dcterms:modified xsi:type="dcterms:W3CDTF">2018-01-25T18:44:00Z</dcterms:modified>
</cp:coreProperties>
</file>