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44.png" ContentType="image/png"/>
  <Override PartName="/word/media/rId46.png" ContentType="image/png"/>
  <Override PartName="/word/media/rId40.png" ContentType="image/png"/>
  <Override PartName="/word/media/rId41.png" ContentType="image/png"/>
  <Override PartName="/word/media/rId38.png" ContentType="image/png"/>
  <Override PartName="/word/media/rId33.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0"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p>
      <w:pPr>
        <w:pStyle w:val="BodyText"/>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time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(keep mostly the same):</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p>
      <w:pPr>
        <w:pStyle w:val="BodyText"/>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time window over which they operate), tree size, and year on annual tree growth.</w:t>
      </w:r>
      <w:r>
        <w:t xml:space="preserve"> </w:t>
      </w:r>
      <w:r>
        <w:rPr>
          <w:iCs/>
          <w:i/>
        </w:rPr>
        <w:t xml:space="preserve">This approach allows us to address hypotheses</w:t>
      </w:r>
      <w:r>
        <w:t xml:space="preserve"> </w:t>
      </w:r>
      <w:r>
        <w:t xml:space="preserve">(Table 1).</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time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6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0"/>
    <w:bookmarkStart w:id="37" w:name="Materials"/>
    <w:p>
      <w:pPr>
        <w:pStyle w:val="Heading1"/>
      </w:pPr>
      <w:r>
        <w:t xml:space="preserve">Materials and Methods</w:t>
      </w:r>
    </w:p>
    <w:bookmarkStart w:id="32"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are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p>
    <w:p>
      <w:pPr>
        <w:pStyle w:val="BodyText"/>
      </w:pP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1">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2"/>
    <w:bookmarkStart w:id="36" w:name="Data"/>
    <w:p>
      <w:pPr>
        <w:pStyle w:val="Heading2"/>
      </w:pPr>
      <w:r>
        <w:t xml:space="preserve">Data Analysis</w:t>
      </w:r>
    </w:p>
    <w:p>
      <w:pPr>
        <w:pStyle w:val="FirstParagraph"/>
      </w:pPr>
      <w:r>
        <w:t xml:space="preserve">Data analysis consisted of two main steps: (1) identifying the primary climate drivers , and (2) combining these climate drivers, DBH, and year into a multivariate model (Fig. 1).</w:t>
      </w:r>
      <w:r>
        <w:t xml:space="preserve"> </w:t>
      </w:r>
      <w:r>
        <w:t xml:space="preserve">The analysis was run separately for each site (step 1), site-species combination (step 2), and each response variable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optimal climate windows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655214"/>
            <wp:effectExtent b="0" l="0" r="0" t="0"/>
            <wp:docPr descr="Figure 1 | Schematic illustration of the analysis process. In step 1, the R package climwin (van de Pol et al., 2016) 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3"/>
                    <a:stretch>
                      <a:fillRect/>
                    </a:stretch>
                  </pic:blipFill>
                  <pic:spPr bwMode="auto">
                    <a:xfrm>
                      <a:off x="0" y="0"/>
                      <a:ext cx="5943600" cy="6655214"/>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variable-time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4" w:name="Climate"/>
    <w:p>
      <w:pPr>
        <w:pStyle w:val="Heading3"/>
      </w:pPr>
      <w:r>
        <w:t xml:space="preserve">Identifying primary climate drivers (step 1)</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time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thereby producing residuals.</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to the residuals of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 effects model using species (when</w:t>
      </w:r>
      <w:r>
        <w:t xml:space="preserve"> </w:t>
      </w:r>
      <m:oMath>
        <m:r>
          <m:t>n</m:t>
        </m:r>
        <m:r>
          <m:rPr>
            <m:sty m:val="p"/>
          </m:rPr>
          <m:t>≥</m:t>
        </m:r>
        <m:r>
          <m:t>3</m:t>
        </m:r>
      </m:oMath>
      <w:r>
        <w:t xml:space="preserve">) and core identity as random effects (noting that these effects should be minimal given that residuals are centered around zero):</w:t>
      </w:r>
      <w:r>
        <w:t xml:space="preserve"> </w:t>
      </w:r>
      <w:r>
        <w:rPr>
          <w:iCs/>
          <w:i/>
        </w:rPr>
        <w:t xml:space="preserve">residual growth index ~ [climate] + (1 | sp) + (1 | treeID)</w:t>
      </w:r>
      <w:r>
        <w:t xml:space="preserve">.</w:t>
      </w:r>
      <w:r>
        <w:t xml:space="preserve"> </w:t>
      </w:r>
      <w:r>
        <w:t xml:space="preserve">Here, for each permutation,</w:t>
      </w:r>
      <w:r>
        <w:t xml:space="preserve"> </w:t>
      </w:r>
      <w:r>
        <w:rPr>
          <w:iCs/>
          <w:i/>
        </w:rPr>
        <w:t xml:space="preserve">climate</w:t>
      </w:r>
      <w:r>
        <w:t xml:space="preserve"> </w:t>
      </w:r>
      <w:r>
        <w:t xml:space="preserve">specifies one of climate variables within each group (water or temperature), analyzed over one of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we selected the best variable over the time window identified by</w:t>
      </w:r>
      <w:r>
        <w:t xml:space="preserve"> </w:t>
      </w:r>
      <w:r>
        <w:rPr>
          <w:iCs/>
          <w:i/>
        </w:rPr>
        <w:t xml:space="preserve">climwin</w:t>
      </w:r>
      <w:r>
        <w:t xml:space="preserve"> </w:t>
      </w:r>
      <w:r>
        <w:t xml:space="preserve">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was adequate for the purposes of this analysis (Appendix S5).</w:t>
      </w:r>
    </w:p>
    <w:bookmarkEnd w:id="34"/>
    <w:bookmarkStart w:id="35" w:name="Combining"/>
    <w:p>
      <w:pPr>
        <w:pStyle w:val="Heading3"/>
      </w:pPr>
      <w:r>
        <w:t xml:space="preserve">Combining drivers in GLS model (step 2)</w:t>
      </w:r>
    </w:p>
    <w:p>
      <w:pPr>
        <w:pStyle w:val="FirstParagraph"/>
      </w:pPr>
      <w:r>
        <w:t xml:space="preserve">Having identified the primary climate drivers in temperature and precipitation variable groups, we next combined climate variables (all models) and DBH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of polynomial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model selection phase, but to restricted maximizing likelihood (</w:t>
      </w:r>
      <w:r>
        <w:rPr>
          <w:iCs/>
          <w:i/>
        </w:rPr>
        <w:t xml:space="preserve">REML</w:t>
      </w:r>
      <w:r>
        <w:t xml:space="preserve">) once the best model is identified.</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spanning</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if present.</w:t>
      </w:r>
      <w:r>
        <w:t xml:space="preserve"> </w:t>
      </w:r>
      <w:r>
        <w:t xml:space="preserve">Species that failed to meet these criteria (n= 8) were excluded from the analysis of temporal trends.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w:t>
      </w:r>
      <w:r>
        <w:t xml:space="preserve"> </w:t>
      </w:r>
      <w:r>
        <w:t xml:space="preserve">(Brienen et al., 2017, 2012)</w:t>
      </w:r>
      <w:r>
        <w:t xml:space="preserve">.</w:t>
      </w:r>
      <w:r>
        <w:t xml:space="preserve"> </w:t>
      </w:r>
      <w:r>
        <w:t xml:space="preserve">To verify that GLS model trends for year were real, as opposed to an artifact of inherent covariation between DBH and year within each core, we compared GLS results to an analysis of DBH-growth relationships by decade (Figs. S58-S67).</w:t>
      </w:r>
      <w:r>
        <w:t xml:space="preserve"> </w:t>
      </w:r>
      <w:r>
        <w:t xml:space="preserve">For simplicity and consistency with previous literature, we present only the models with BAI as the growth metric, noting that responses were similar across growth metrics.</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5"/>
    <w:bookmarkEnd w:id="36"/>
    <w:bookmarkEnd w:id="37"/>
    <w:bookmarkStart w:id="48" w:name="Results"/>
    <w:p>
      <w:pPr>
        <w:pStyle w:val="Heading1"/>
      </w:pPr>
      <w:r>
        <w:t xml:space="preserve">Results</w:t>
      </w:r>
    </w:p>
    <w:bookmarkStart w:id="39"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climate coefficients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time windows tested in climwin, where window open and close indicate months prior to current August, and cells across the lower diagonal indicate single-month tests (akin to panel a). Panels (b) and (c) give values of linear and quadratic terms for each time window, and (d) gives the \DeltaAIC for each. The time window with the minimum \DeltaAIC (1-3 months prior to August, or May-July; black circles), was identified as the optim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8"/>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time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time window, and (</w:t>
      </w:r>
      <w:r>
        <w:rPr>
          <w:bCs/>
          <w:b/>
        </w:rPr>
        <w:t xml:space="preserve">d</w:t>
      </w:r>
      <w:r>
        <w:t xml:space="preserve">) gives the</w:t>
      </w:r>
      <w:r>
        <w:t xml:space="preserve"> </w:t>
      </w:r>
      <m:oMath>
        <m:r>
          <m:t>Δ</m:t>
        </m:r>
      </m:oMath>
      <w:r>
        <w:t xml:space="preserve">AIC for each. The time window with the minimum</w:t>
      </w:r>
      <w:r>
        <w:t xml:space="preserve"> </w:t>
      </w:r>
      <m:oMath>
        <m:r>
          <m:t>Δ</m:t>
        </m:r>
      </m:oMath>
      <w:r>
        <w:t xml:space="preserve">AIC (1-3 months prior to August, or May-July; black circles), was identified as the optimal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39"/>
    <w:bookmarkStart w:id="43" w:name="Climate"/>
    <w:p>
      <w:pPr>
        <w:pStyle w:val="Heading2"/>
      </w:pPr>
      <w:r>
        <w:t xml:space="preserve">Climate sensitivity</w:t>
      </w:r>
    </w:p>
    <w:p>
      <w:pPr>
        <w:pStyle w:val="FirstParagraph"/>
      </w:pPr>
      <w:r>
        <w:t xml:space="preserve">The three metrics of growth (RW, BAI, and</w:t>
      </w:r>
      <w:r>
        <w:t xml:space="preserve"> </w:t>
      </w:r>
      <m:oMath>
        <m:r>
          <m:t>Δ</m:t>
        </m:r>
      </m:oMath>
      <w:r>
        <w:t xml:space="preserve">AGB) exhibited similar strength of correlation and direction of response to climate variables across the range of potential time windows, but the optimal time window or even the top climate variable sometimes differed (Figs. S15-S34).</w:t>
      </w:r>
      <w:r>
        <w:t xml:space="preserve"> </w:t>
      </w:r>
      <w:r>
        <w:t xml:space="preserve">In eight of 20 cases, both the optimal climate variable and time window were identical across growth metrics (e.g., Fig. S19).</w:t>
      </w:r>
      <w:r>
        <w:t xml:space="preserve"> </w:t>
      </w:r>
      <w:r>
        <w:t xml:space="preserve">In nine cases,</w:t>
      </w:r>
      <w:r>
        <w:t xml:space="preserve"> </w:t>
      </w:r>
      <w:r>
        <w:rPr>
          <w:iCs/>
          <w:i/>
        </w:rPr>
        <w:t xml:space="preserve">climwin</w:t>
      </w:r>
      <w:r>
        <w:t xml:space="preserve"> </w:t>
      </w:r>
      <w:r>
        <w:t xml:space="preserve">identified the same climate variable and overlapping time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time windows (Fig. S18).</w:t>
      </w:r>
      <w:r>
        <w:t xml:space="preserve"> </w:t>
      </w:r>
      <w:r>
        <w:t xml:space="preserve">In just two cases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time windows and, for precipitation, different variables (PPT and PDF; Figs. S23- S24).</w:t>
      </w:r>
      <w:r>
        <w:t xml:space="preserve"> </w:t>
      </w:r>
      <w:r>
        <w:t xml:space="preserve">Henceforth, unless otherwise noted, we focus on the climate sensitivities identified with RW as the growth metric and for the full set of cores (i.e., including those for which DBH could not be reconstructed).</w:t>
      </w:r>
    </w:p>
    <w:p>
      <w:pPr>
        <w:pStyle w:val="BodyText"/>
      </w:pPr>
      <w:r>
        <w:t xml:space="preserve">Within the context of the GLS model, which tested for first- and negative second- order linear effects of both a precipitation and a temperature variable, both a precipitation and a temperature variable were included in the top model for 78% of site-species combinations (n=36 of 46; Fig. 3).</w:t>
      </w:r>
      <w:r>
        <w:t xml:space="preserve"> </w:t>
      </w:r>
      <w:r>
        <w:t xml:space="preserve">There were seven site-species combinations for which only a precipitation term was significant (2 at BCNM, 3 at SCBI, and 2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climate responses.</w:t>
      </w:r>
      <w:r>
        <w:t xml:space="preserve"> </w:t>
      </w:r>
      <w:r>
        <w:t xml:space="preserve">Precipitation and temperature variables were rarely influential over the same time window (exception: LDW).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PPT was selected over PDF as the top variable in five of the eight sites with both variables available (but had no significant main effect at one site, NIO), and was the only option at two sites (LT and CB).</w:t>
      </w:r>
      <w:r>
        <w:t xml:space="preserve"> </w:t>
      </w:r>
      <w:r>
        <w:t xml:space="preserve">Optimal time windows most commonly coincided at least partially with months of active growth in the current year (Fig. 3; Table S1): year-round in the tropics (BCNM and HKK) or late spring/ summer in the extratropics (n= 5 of 8).</w:t>
      </w:r>
      <w:r>
        <w:t xml:space="preserve"> </w:t>
      </w:r>
      <w:r>
        <w:t xml:space="preserve">In the tropics, the long time-windows over which precipitation was influential (12 mo at BCNM, 9 mo at HKK) also included the majority (BCNM) or all (HKK) of the dry season.</w:t>
      </w:r>
      <w:r>
        <w:t xml:space="preserve"> </w:t>
      </w:r>
      <w:r>
        <w:t xml:space="preserve">In the extratropics, optimal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r>
        <w:t xml:space="preserve"> </w:t>
      </w:r>
      <w:r>
        <w:t xml:space="preserve">Responses to PPT or PDF were predominantly positive, with positive first-order linear terms for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Optimal time windows most commonly occurred during the current growing season (n= 5 of 10 sites), but there were cases where optimal windows occurred during the preceding dry season (BCNM), late winter/early spring (HF, ZOF), or the previous growing season (NIO, CB).</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optimal time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Start w:id="42"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2"/>
    <w:bookmarkEnd w:id="43"/>
    <w:bookmarkStart w:id="45"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5"/>
    <w:bookmarkStart w:id="47"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47"/>
    <w:bookmarkEnd w:id="48"/>
    <w:bookmarkStart w:id="53" w:name="Discussion"/>
    <w:p>
      <w:pPr>
        <w:pStyle w:val="Heading1"/>
      </w:pPr>
      <w:r>
        <w:t xml:space="preserve">Discussion</w:t>
      </w:r>
    </w:p>
    <w:p>
      <w:pPr>
        <w:pStyle w:val="FirstParagraph"/>
      </w:pPr>
      <w:r>
        <w:t xml:space="preserve">The tree-ring analysis approach developed here allowed simultaneous consideration of the effects of primary climate drivers, tree size, and slowly changing environmental conditions on annual tree growth across multiple forest types and species (Fig. 1), yielding results that are consistent with those that would be obtained using established methods (Figs. 2, S11-S14; Table S5) but offering a more complete picture of how climate, tree size, and year have shaped tree growth at 10 globally distributed forest over the past 120 years.</w:t>
      </w:r>
    </w:p>
    <w:bookmarkStart w:id="49"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the global-scale analysis of</w:t>
      </w:r>
      <w:r>
        <w:t xml:space="preserve"> </w:t>
      </w:r>
      <w:r>
        <w:t xml:space="preserve">Babst et al. (2019)</w:t>
      </w:r>
      <w:r>
        <w:t xml:space="preserve">, which shows that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rPr>
          <w:bCs/>
          <w:b/>
        </w:rPr>
        <w:t xml:space="preserve">(should I remove this paragraph?)</w:t>
      </w:r>
      <w:r>
        <w:t xml:space="preserve"> </w:t>
      </w:r>
      <w:r>
        <w:t xml:space="preserve">While our approach identifies similar climate sensitivities to those that would be identified using conventional methods (Figs. 2, S11-S14; Table S5), it differs in some substantive ways.</w:t>
      </w:r>
      <w:r>
        <w:t xml:space="preserve"> </w:t>
      </w:r>
      <w:r>
        <w:t xml:space="preserve">First, in determining the primary climate drivers (step 1; Fig. 1), we consider the full sample of individual trees, as opposed to a chronology in which variance has been standardized and the individual cores have been averaged (</w:t>
      </w:r>
      <w:r>
        <w:rPr>
          <w:bCs/>
          <w:b/>
        </w:rPr>
        <w:t xml:space="preserve">REFS (NEIL)</w:t>
      </w:r>
      <w:r>
        <w:t xml:space="preserve">).</w:t>
      </w:r>
      <w:r>
        <w:t xml:space="preserve"> </w:t>
      </w:r>
      <w:r>
        <w:t xml:space="preserve">Some differences in variables identified and the slope between growth and climate are to be expected given the methodological differences (Appendix S4); however, as a whole the identified drivers and directions of response are consistent with conventional methods (Figs. 2, S11-S14; Table S5).</w:t>
      </w:r>
      <w:r>
        <w:t xml:space="preserve"> </w:t>
      </w:r>
      <w:r>
        <w:rPr>
          <w:strike/>
        </w:rPr>
        <w:t xml:space="preserve">Another way in which the current analysis differed from conventional methods is that we pooled species by site when determining the primary climate drivers (step 1; Fig. 1).</w:t>
      </w:r>
      <w:r>
        <w:t xml:space="preserve"> </w:t>
      </w:r>
      <w:r>
        <w:rPr>
          <w:strike/>
        </w:rPr>
        <w:t xml:space="preserve">This decision was motivated by the expectation that differences in optimal climate windows across species in one site would be minimal compared to cross-site differences (cf. Figs. 2, 3); however, analyses focused on interspecific differences could optimize species-specific climate sensitivity estimates by fitting</w:t>
      </w:r>
      <w:r>
        <w:rPr>
          <w:strike/>
        </w:rPr>
        <w:t xml:space="preserve"> </w:t>
      </w:r>
      <w:r>
        <w:rPr>
          <w:iCs/>
          <w:i/>
          <w:strike/>
        </w:rPr>
        <w:t xml:space="preserve">climwin</w:t>
      </w:r>
      <w:r>
        <w:rPr>
          <w:strike/>
        </w:rPr>
        <w:t xml:space="preserve"> </w:t>
      </w:r>
      <w:r>
        <w:rPr>
          <w:strike/>
        </w:rPr>
        <w:t xml:space="preserve">individually by species.</w:t>
      </w:r>
      <w:r>
        <w:t xml:space="preserve"> </w:t>
      </w:r>
      <w:r>
        <w:rPr>
          <w:iCs/>
          <w:i/>
        </w:rPr>
        <w:t xml:space="preserve">(2nd sentence moved to methods)</w:t>
      </w:r>
    </w:p>
    <w:p>
      <w:pPr>
        <w:pStyle w:val="BodyText"/>
      </w:pPr>
      <w:r>
        <w:t xml:space="preserve">Another way in which our analysis differed fundamentally from most conventional approaches was in testing for non-linear responses of growth to climate, finding that nonlinear responses were prevalent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rPr>
          <w:strike/>
        </w:rPr>
        <w:t xml:space="preserve">Finally, our analysis differed from conventional approaches in the use of GLS models to simultaneously quantify the effects of climate, DBH, and year, while accounting for idiosyncratic growth trends of individual trees through an autocorrelation structure</w:t>
      </w:r>
      <w:r>
        <w:rPr>
          <w:strike/>
        </w:rPr>
        <w:t xml:space="preserve"> </w:t>
      </w:r>
      <w:r>
        <w:rPr>
          <w:strike/>
        </w:rPr>
        <w:t xml:space="preserve">(step 2, Fig. 1; see also Evans et al., 2017; Rollinson et al., 2021)</w:t>
      </w:r>
      <w:r>
        <w:rPr>
          <w:strike/>
        </w:rPr>
        <w:t xml:space="preserve">.</w:t>
      </w:r>
      <w:r>
        <w:t xml:space="preserve"> </w:t>
      </w:r>
      <w:r>
        <w:rPr>
          <w:strike/>
        </w:rPr>
        <w:t xml:space="preserve">This approach allowed the consideration of additive and interactive effects of climate with variables that change over longer time frames – here, DBH and year, although other slowly-changing drivers could also be used.</w:t>
      </w:r>
      <w:r>
        <w:t xml:space="preserve"> </w:t>
      </w: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that can account for this and other such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r>
        <w:t xml:space="preserve"> </w:t>
      </w:r>
      <w:r>
        <w:t xml:space="preserve">We note that a modification of our analysis method (modeling</w:t>
      </w:r>
      <w:r>
        <w:t xml:space="preserve"> </w:t>
      </w:r>
      <m:oMath>
        <m:r>
          <m:t>y</m:t>
        </m:r>
        <m:r>
          <m:t>e</m:t>
        </m:r>
        <m:r>
          <m:t>a</m:t>
        </m:r>
        <m:r>
          <m:t>r</m:t>
        </m:r>
        <m:r>
          <m:rPr>
            <m:sty m:val="p"/>
          </m:rPr>
          <m:t>×</m:t>
        </m:r>
      </m:oMath>
      <w:r>
        <w:t xml:space="preserve"> </w:t>
      </w:r>
      <w:r>
        <w:t xml:space="preserve">climate interactions instead of</w:t>
      </w:r>
      <w:r>
        <w:t xml:space="preserve"> </w:t>
      </w:r>
      <m:oMath>
        <m:r>
          <m:t>c</m:t>
        </m:r>
        <m:r>
          <m:t>l</m:t>
        </m:r>
        <m:r>
          <m:t>i</m:t>
        </m:r>
        <m:r>
          <m:t>m</m:t>
        </m:r>
        <m:r>
          <m:t>a</m:t>
        </m:r>
        <m:r>
          <m:t>t</m:t>
        </m:r>
        <m:r>
          <m:t>e</m:t>
        </m:r>
        <m:r>
          <m:rPr>
            <m:sty m:val="p"/>
          </m:rPr>
          <m:t>×</m:t>
        </m:r>
      </m:oMath>
      <w:r>
        <w:t xml:space="preserve"> </w:t>
      </w:r>
      <w:r>
        <w:t xml:space="preserve">climate interactions) could potentially be used to account for directional changes in climate sensitivity, which have commonly been documented</w:t>
      </w:r>
      <w:r>
        <w:t xml:space="preserve"> </w:t>
      </w:r>
      <w:r>
        <w:t xml:space="preserve">(e.g., Helcoski et al., 2019; Holz et al., 2018; Maxwell et al., 2016; Peltier &amp; Ogle, 2020; Schurman et al., 2019; Zuidema et al., 2020)</w:t>
      </w:r>
      <w:r>
        <w:t xml:space="preserve">.</w:t>
      </w:r>
      <w:r>
        <w:t xml:space="preserve"> </w:t>
      </w:r>
      <w:r>
        <w:t xml:space="preserve">In fact, a recent literature survey revealed that such non-stationarity in the climate sensitivity of tree growth occurs globally and in the majority of tested cases</w:t>
      </w:r>
      <w:r>
        <w:t xml:space="preserve"> </w:t>
      </w:r>
      <w:r>
        <w:t xml:space="preserve">(Wilmking et al., 2020)</w:t>
      </w:r>
      <w:r>
        <w:t xml:space="preserve">.</w:t>
      </w:r>
    </w:p>
    <w:bookmarkEnd w:id="49"/>
    <w:bookmarkStart w:id="50"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0"/>
    <w:bookmarkStart w:id="51" w:name="Changing"/>
    <w:p>
      <w:pPr>
        <w:pStyle w:val="Heading2"/>
      </w:pPr>
      <w:r>
        <w:t xml:space="preserve">Changing growth rates</w:t>
      </w:r>
    </w:p>
    <w:p>
      <w:pPr>
        <w:pStyle w:val="FirstParagraph"/>
      </w:pPr>
      <w:r>
        <w:rPr>
          <w:iCs/>
          <w:i/>
        </w:rPr>
        <w:t xml:space="preserve">Growth rates changed directionally for the majority (73-78%, depending on growth metric) of site-species combinations selected for analysis based on the sampling representation of DBH by yeaar (Fig. 6).</w:t>
      </w:r>
      <w:r>
        <w:t xml:space="preserve"> </w:t>
      </w:r>
      <w:r>
        <w:rPr>
          <w:iCs/>
          <w:i/>
        </w:rPr>
        <w:t xml:space="preserve">These results were similar across growth metrics (Figs. S35-S54), and consistent with an independent analysis of growth-DBH trends by decade (Figs. 6, S58-S67), indicating that our approach is robust in its analytical structure.</w:t>
      </w:r>
      <w:r>
        <w:t xml:space="preserve"> </w:t>
      </w:r>
      <w:r>
        <w:t xml:space="preserve">(</w:t>
      </w:r>
      <w:r>
        <w:rPr>
          <w:bCs/>
          <w:b/>
        </w:rPr>
        <w:t xml:space="preserve">EG: THESE SENTENCES (and the following) SOUND MORE LIKE RESULTS/ METHODS</w:t>
      </w:r>
      <w:r>
        <w:t xml:space="preserve">)</w:t>
      </w:r>
      <w:r>
        <w:t xml:space="preserve"> </w:t>
      </w:r>
      <w:r>
        <w:t xml:space="preserve">Indeed, in a comparative analysis of several methods commonly used to detect growth trends, a conceptually parallel approach to that employed here (regional curve standardization) performed better at growth trend detection</w:t>
      </w:r>
      <w:r>
        <w:t xml:space="preserve"> </w:t>
      </w:r>
      <w:r>
        <w:t xml:space="preserve">(Peters et al., 2015)</w:t>
      </w:r>
      <w:r>
        <w:t xml:space="preserve"> </w:t>
      </w:r>
      <w:r>
        <w:t xml:space="preserve">than two of the most commonly used methods for analyzing growth trends, conservative detrending and basal area correction</w:t>
      </w:r>
      <w:r>
        <w:t xml:space="preserve"> </w:t>
      </w:r>
      <w:r>
        <w:t xml:space="preserve">(see Peters et al., 2015)</w:t>
      </w:r>
      <w:r>
        <w:t xml:space="preserve">, both of which would fail to capture the observed trends in RW and BAI with DBH (Fig. 5).</w:t>
      </w:r>
      <w:r>
        <w:t xml:space="preserve"> </w:t>
      </w:r>
      <w:r>
        <w:t xml:space="preserve">For instance, based on our finding that BAI tends to rise and fall with DBH, basal area correction would generally be biased towards finding positive trends for smaller trees and negative trends for larger trees.</w:t>
      </w:r>
      <w:r>
        <w:t xml:space="preserve"> </w:t>
      </w:r>
      <w:r>
        <w:t xml:space="preserve">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t xml:space="preserve">For instance, the oldest trees, which are the only records available for the earliest decades, were the competitive winners, most likely with above-average growth rates</w:t>
      </w:r>
      <w:r>
        <w:t xml:space="preserve"> </w:t>
      </w:r>
      <w:r>
        <w:t xml:space="preserve">(Aubry-Kientz et al., 2015)</w:t>
      </w:r>
      <w:r>
        <w:t xml:space="preserve">, thereby upwardly biasing growth rates in early decades</w:t>
      </w:r>
      <w:r>
        <w:t xml:space="preserve"> </w:t>
      </w:r>
      <w:r>
        <w:t xml:space="preserve">(Groenendijk et al., 2015)</w:t>
      </w:r>
      <w:r>
        <w:t xml:space="preserve">.</w:t>
      </w:r>
      <w:r>
        <w:t xml:space="preserve"> </w:t>
      </w:r>
      <w:r>
        <w:t xml:space="preserve">Within this context, signals of changing growth rate over time are attributable to some combination of stand dynamics (e.g., recruitment and succession, changing stand structure) and environmental drivers (e.g., climate drivers other than the primary drivers,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The majority of negative growth trends observed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but see Brienen et al.,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1"/>
    <w:bookmarkStart w:id="52"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time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2"/>
    <w:bookmarkEnd w:id="53"/>
    <w:bookmarkStart w:id="54"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4"/>
    <w:bookmarkStart w:id="55"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5"/>
    <w:bookmarkStart w:id="56"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56"/>
    <w:bookmarkStart w:id="57"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57"/>
    <w:bookmarkStart w:id="314" w:name="References"/>
    <w:p>
      <w:pPr>
        <w:pStyle w:val="Heading1"/>
      </w:pPr>
      <w:r>
        <w:t xml:space="preserve">References</w:t>
      </w:r>
    </w:p>
    <w:bookmarkStart w:id="313" w:name="refs"/>
    <w:bookmarkStart w:id="59"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58">
        <w:r>
          <w:rPr>
            <w:rStyle w:val="Hyperlink"/>
          </w:rPr>
          <w:t xml:space="preserve">https://doi.org/10.1017/qua.2019.33</w:t>
        </w:r>
      </w:hyperlink>
    </w:p>
    <w:bookmarkEnd w:id="59"/>
    <w:bookmarkStart w:id="61"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0">
        <w:r>
          <w:rPr>
            <w:rStyle w:val="Hyperlink"/>
          </w:rPr>
          <w:t xml:space="preserve">https://doi.org/10.1007/s00468-017-1629-0</w:t>
        </w:r>
      </w:hyperlink>
    </w:p>
    <w:bookmarkEnd w:id="61"/>
    <w:bookmarkStart w:id="63"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2">
        <w:r>
          <w:rPr>
            <w:rStyle w:val="Hyperlink"/>
          </w:rPr>
          <w:t xml:space="preserve">https://doi.org/10.1007/s00442-017-3879-3</w:t>
        </w:r>
      </w:hyperlink>
    </w:p>
    <w:bookmarkEnd w:id="63"/>
    <w:bookmarkStart w:id="65"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4">
        <w:r>
          <w:rPr>
            <w:rStyle w:val="Hyperlink"/>
          </w:rPr>
          <w:t xml:space="preserve">https://doi.org/10.1007/978-3-319-61669-8</w:t>
        </w:r>
      </w:hyperlink>
    </w:p>
    <w:bookmarkEnd w:id="65"/>
    <w:bookmarkStart w:id="67"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66">
        <w:r>
          <w:rPr>
            <w:rStyle w:val="Hyperlink"/>
          </w:rPr>
          <w:t xml:space="preserve">https://doi.org/10.5281/ZENODO.3958215</w:t>
        </w:r>
      </w:hyperlink>
    </w:p>
    <w:bookmarkEnd w:id="67"/>
    <w:bookmarkStart w:id="69"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8">
        <w:r>
          <w:rPr>
            <w:rStyle w:val="Hyperlink"/>
          </w:rPr>
          <w:t xml:space="preserve">https://doi.org/10.1111/gcb.12712</w:t>
        </w:r>
      </w:hyperlink>
    </w:p>
    <w:bookmarkEnd w:id="69"/>
    <w:bookmarkStart w:id="71"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0">
        <w:r>
          <w:rPr>
            <w:rStyle w:val="Hyperlink"/>
          </w:rPr>
          <w:t xml:space="preserve">https://doi.org/10.1111/1365-2435.12470</w:t>
        </w:r>
      </w:hyperlink>
    </w:p>
    <w:bookmarkEnd w:id="71"/>
    <w:bookmarkStart w:id="73"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2">
        <w:r>
          <w:rPr>
            <w:rStyle w:val="Hyperlink"/>
          </w:rPr>
          <w:t xml:space="preserve">https://doi.org/10.5194/bg-17-4173-2020</w:t>
        </w:r>
      </w:hyperlink>
    </w:p>
    <w:bookmarkEnd w:id="73"/>
    <w:bookmarkStart w:id="75"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4">
        <w:r>
          <w:rPr>
            <w:rStyle w:val="Hyperlink"/>
          </w:rPr>
          <w:t xml:space="preserve">https://doi.org/10.1111/ecog.05055</w:t>
        </w:r>
      </w:hyperlink>
    </w:p>
    <w:bookmarkEnd w:id="75"/>
    <w:bookmarkStart w:id="77"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6">
        <w:r>
          <w:rPr>
            <w:rStyle w:val="Hyperlink"/>
          </w:rPr>
          <w:t xml:space="preserve">https://doi.org/10.1002/ece3.1532</w:t>
        </w:r>
      </w:hyperlink>
    </w:p>
    <w:bookmarkEnd w:id="77"/>
    <w:bookmarkStart w:id="79"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8">
        <w:r>
          <w:rPr>
            <w:rStyle w:val="Hyperlink"/>
          </w:rPr>
          <w:t xml:space="preserve">https://doi.org/10.1016/j.quascirev.2018.07.009</w:t>
        </w:r>
      </w:hyperlink>
    </w:p>
    <w:bookmarkEnd w:id="79"/>
    <w:bookmarkStart w:id="81"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0">
        <w:r>
          <w:rPr>
            <w:rStyle w:val="Hyperlink"/>
          </w:rPr>
          <w:t xml:space="preserve">https://doi.org/10.1126/sciadv.aat4313</w:t>
        </w:r>
      </w:hyperlink>
    </w:p>
    <w:bookmarkEnd w:id="81"/>
    <w:bookmarkStart w:id="83"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2">
        <w:r>
          <w:rPr>
            <w:rStyle w:val="Hyperlink"/>
          </w:rPr>
          <w:t xml:space="preserve">https://doi.org/10.1111/gcb.12349</w:t>
        </w:r>
      </w:hyperlink>
    </w:p>
    <w:bookmarkEnd w:id="83"/>
    <w:bookmarkStart w:id="84"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4"/>
    <w:bookmarkStart w:id="86"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85">
        <w:r>
          <w:rPr>
            <w:rStyle w:val="Hyperlink"/>
          </w:rPr>
          <w:t xml:space="preserve">https://doi.org/10.1016/j.agrformet.2012.10.010</w:t>
        </w:r>
      </w:hyperlink>
    </w:p>
    <w:bookmarkEnd w:id="86"/>
    <w:bookmarkStart w:id="88"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7">
        <w:r>
          <w:rPr>
            <w:rStyle w:val="Hyperlink"/>
          </w:rPr>
          <w:t xml:space="preserve">https://doi.org/10.1111/gcb.15491</w:t>
        </w:r>
      </w:hyperlink>
    </w:p>
    <w:bookmarkEnd w:id="88"/>
    <w:bookmarkStart w:id="90"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9">
        <w:r>
          <w:rPr>
            <w:rStyle w:val="Hyperlink"/>
          </w:rPr>
          <w:t xml:space="preserve">https://doi.org/10.1038/nplants.2015.139</w:t>
        </w:r>
      </w:hyperlink>
    </w:p>
    <w:bookmarkEnd w:id="90"/>
    <w:bookmarkStart w:id="92"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1">
        <w:r>
          <w:rPr>
            <w:rStyle w:val="Hyperlink"/>
          </w:rPr>
          <w:t xml:space="preserve">https://doi.org/10.3959/2008-6.1</w:t>
        </w:r>
      </w:hyperlink>
    </w:p>
    <w:bookmarkEnd w:id="92"/>
    <w:bookmarkStart w:id="94"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3">
        <w:r>
          <w:rPr>
            <w:rStyle w:val="Hyperlink"/>
          </w:rPr>
          <w:t xml:space="preserve">https://www.ncdc.noaa.gov/paleo-search/study/31995</w:t>
        </w:r>
      </w:hyperlink>
    </w:p>
    <w:bookmarkEnd w:id="94"/>
    <w:bookmarkStart w:id="96"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5">
        <w:r>
          <w:rPr>
            <w:rStyle w:val="Hyperlink"/>
          </w:rPr>
          <w:t xml:space="preserve">https://www.ncdc.noaa.gov/paleo-search/study/31996</w:t>
        </w:r>
      </w:hyperlink>
    </w:p>
    <w:bookmarkEnd w:id="96"/>
    <w:bookmarkStart w:id="98"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7">
        <w:r>
          <w:rPr>
            <w:rStyle w:val="Hyperlink"/>
          </w:rPr>
          <w:t xml:space="preserve">https://www.ncdc.noaa.gov/paleo-search/study/31997</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13">
        <w:r>
          <w:rPr>
            <w:rStyle w:val="Hyperlink"/>
          </w:rPr>
          <w:t xml:space="preserve">https://doi.org/10.1371/journal.pone.0022813</w:t>
        </w:r>
      </w:hyperlink>
    </w:p>
    <w:bookmarkEnd w:id="114"/>
    <w:bookmarkStart w:id="116"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15">
        <w:r>
          <w:rPr>
            <w:rStyle w:val="Hyperlink"/>
          </w:rPr>
          <w:t xml:space="preserve">https://doi.org/10.1111/gcb.13366</w:t>
        </w:r>
      </w:hyperlink>
    </w:p>
    <w:bookmarkEnd w:id="116"/>
    <w:bookmarkStart w:id="118"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17">
        <w:r>
          <w:rPr>
            <w:rStyle w:val="Hyperlink"/>
          </w:rPr>
          <w:t xml:space="preserve">https://doi.org/10.1111/ele.12650</w:t>
        </w:r>
      </w:hyperlink>
    </w:p>
    <w:bookmarkEnd w:id="118"/>
    <w:bookmarkStart w:id="120"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9">
        <w:r>
          <w:rPr>
            <w:rStyle w:val="Hyperlink"/>
          </w:rPr>
          <w:t xml:space="preserve">https://doi.org/10.1016/S0378-1127(98)00242-4</w:t>
        </w:r>
      </w:hyperlink>
    </w:p>
    <w:bookmarkEnd w:id="120"/>
    <w:bookmarkStart w:id="122"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1">
        <w:r>
          <w:rPr>
            <w:rStyle w:val="Hyperlink"/>
          </w:rPr>
          <w:t xml:space="preserve">https://doi.org/10.1017/CBO9780511760006.002</w:t>
        </w:r>
      </w:hyperlink>
    </w:p>
    <w:bookmarkEnd w:id="122"/>
    <w:bookmarkStart w:id="124"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23">
        <w:r>
          <w:rPr>
            <w:rStyle w:val="Hyperlink"/>
          </w:rPr>
          <w:t xml:space="preserve">https://doi.org/10.1007/BF00282374</w:t>
        </w:r>
      </w:hyperlink>
    </w:p>
    <w:bookmarkEnd w:id="124"/>
    <w:bookmarkStart w:id="126"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25">
        <w:r>
          <w:rPr>
            <w:rStyle w:val="Hyperlink"/>
          </w:rPr>
          <w:t xml:space="preserve">https://doi.org/10.1177/095968369700700314</w:t>
        </w:r>
      </w:hyperlink>
    </w:p>
    <w:bookmarkEnd w:id="126"/>
    <w:bookmarkStart w:id="12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27">
        <w:r>
          <w:rPr>
            <w:rStyle w:val="Hyperlink"/>
          </w:rPr>
          <w:t xml:space="preserve">https://doi.org/10.1016/j.biocon.2020.108907</w:t>
        </w:r>
      </w:hyperlink>
    </w:p>
    <w:bookmarkEnd w:id="128"/>
    <w:bookmarkStart w:id="13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9">
        <w:r>
          <w:rPr>
            <w:rStyle w:val="Hyperlink"/>
          </w:rPr>
          <w:t xml:space="preserve">https://doi.org/10.1016/j.foreco.2009.08.009</w:t>
        </w:r>
      </w:hyperlink>
    </w:p>
    <w:bookmarkEnd w:id="130"/>
    <w:bookmarkStart w:id="13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1">
        <w:r>
          <w:rPr>
            <w:rStyle w:val="Hyperlink"/>
          </w:rPr>
          <w:t xml:space="preserve">https://doi.org/10.1111/1365-2745.13569</w:t>
        </w:r>
      </w:hyperlink>
    </w:p>
    <w:bookmarkEnd w:id="132"/>
    <w:bookmarkStart w:id="134"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33">
        <w:r>
          <w:rPr>
            <w:rStyle w:val="Hyperlink"/>
          </w:rPr>
          <w:t xml:space="preserve">https://doi.org/10.1038/s41467-020-14300-5</w:t>
        </w:r>
      </w:hyperlink>
    </w:p>
    <w:bookmarkEnd w:id="134"/>
    <w:bookmarkStart w:id="136"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5">
        <w:r>
          <w:rPr>
            <w:rStyle w:val="Hyperlink"/>
          </w:rPr>
          <w:t xml:space="preserve">https://doi.org/10.1002/ecs2.1454</w:t>
        </w:r>
      </w:hyperlink>
    </w:p>
    <w:bookmarkEnd w:id="136"/>
    <w:bookmarkStart w:id="138"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7">
        <w:r>
          <w:rPr>
            <w:rStyle w:val="Hyperlink"/>
          </w:rPr>
          <w:t xml:space="preserve">https://doi.org/10.1016/j.foreco.2008.10.014</w:t>
        </w:r>
      </w:hyperlink>
    </w:p>
    <w:bookmarkEnd w:id="138"/>
    <w:bookmarkStart w:id="140"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39">
        <w:r>
          <w:rPr>
            <w:rStyle w:val="Hyperlink"/>
          </w:rPr>
          <w:t xml:space="preserve">https://doi.org/10.1126/science.1066360</w:t>
        </w:r>
      </w:hyperlink>
    </w:p>
    <w:bookmarkEnd w:id="140"/>
    <w:bookmarkStart w:id="142"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1">
        <w:r>
          <w:rPr>
            <w:rStyle w:val="Hyperlink"/>
          </w:rPr>
          <w:t xml:space="preserve">https://doi.org/10.1007/s10584-009-9594-2</w:t>
        </w:r>
      </w:hyperlink>
    </w:p>
    <w:bookmarkEnd w:id="142"/>
    <w:bookmarkStart w:id="144"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43">
        <w:r>
          <w:rPr>
            <w:rStyle w:val="Hyperlink"/>
          </w:rPr>
          <w:t xml:space="preserve">https://doi.org/10.1002/ecs2.1889</w:t>
        </w:r>
      </w:hyperlink>
    </w:p>
    <w:bookmarkEnd w:id="144"/>
    <w:bookmarkStart w:id="146"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45">
        <w:r>
          <w:rPr>
            <w:rStyle w:val="Hyperlink"/>
          </w:rPr>
          <w:t xml:space="preserve">https://doi.org/10.1002/ecm.1423</w:t>
        </w:r>
      </w:hyperlink>
    </w:p>
    <w:bookmarkEnd w:id="146"/>
    <w:bookmarkStart w:id="148"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7">
        <w:r>
          <w:rPr>
            <w:rStyle w:val="Hyperlink"/>
          </w:rPr>
          <w:t xml:space="preserve">https://doi.org/10.1016/j.foreco.2020.118717</w:t>
        </w:r>
      </w:hyperlink>
    </w:p>
    <w:bookmarkEnd w:id="148"/>
    <w:bookmarkStart w:id="150"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9">
        <w:r>
          <w:rPr>
            <w:rStyle w:val="Hyperlink"/>
          </w:rPr>
          <w:t xml:space="preserve">https://doi.org/10.1111/gcb.13208</w:t>
        </w:r>
      </w:hyperlink>
    </w:p>
    <w:bookmarkEnd w:id="150"/>
    <w:bookmarkStart w:id="151"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1"/>
    <w:bookmarkStart w:id="153"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2">
        <w:r>
          <w:rPr>
            <w:rStyle w:val="Hyperlink"/>
          </w:rPr>
          <w:t xml:space="preserve">https://doi.org/10.1016/S0065-2504(08)60158-0</w:t>
        </w:r>
      </w:hyperlink>
    </w:p>
    <w:bookmarkEnd w:id="153"/>
    <w:bookmarkStart w:id="155"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54">
        <w:r>
          <w:rPr>
            <w:rStyle w:val="Hyperlink"/>
          </w:rPr>
          <w:t xml:space="preserve">https://doi.org/10.1002/ecs2.1847</w:t>
        </w:r>
      </w:hyperlink>
    </w:p>
    <w:bookmarkEnd w:id="155"/>
    <w:bookmarkStart w:id="157"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56">
        <w:r>
          <w:rPr>
            <w:rStyle w:val="Hyperlink"/>
          </w:rPr>
          <w:t xml:space="preserve">https://doi.org/10.1007/s10584-020-02868-2</w:t>
        </w:r>
      </w:hyperlink>
    </w:p>
    <w:bookmarkEnd w:id="157"/>
    <w:bookmarkStart w:id="159"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8">
        <w:r>
          <w:rPr>
            <w:rStyle w:val="Hyperlink"/>
          </w:rPr>
          <w:t xml:space="preserve">https://doi.org/10.1007/s10021-020-00501-y</w:t>
        </w:r>
      </w:hyperlink>
    </w:p>
    <w:bookmarkEnd w:id="159"/>
    <w:bookmarkStart w:id="161"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0">
        <w:r>
          <w:rPr>
            <w:rStyle w:val="Hyperlink"/>
          </w:rPr>
          <w:t xml:space="preserve">https://doi.org/10.1073/pnas.1610156113</w:t>
        </w:r>
      </w:hyperlink>
    </w:p>
    <w:bookmarkEnd w:id="161"/>
    <w:bookmarkStart w:id="162"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2"/>
    <w:bookmarkStart w:id="164"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63">
        <w:r>
          <w:rPr>
            <w:rStyle w:val="Hyperlink"/>
          </w:rPr>
          <w:t xml:space="preserve">https://doi.org/10.2307/1937545</w:t>
        </w:r>
      </w:hyperlink>
    </w:p>
    <w:bookmarkEnd w:id="164"/>
    <w:bookmarkStart w:id="166"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5">
        <w:r>
          <w:rPr>
            <w:rStyle w:val="Hyperlink"/>
          </w:rPr>
          <w:t xml:space="preserve">https://doi.org/10.1111/gcb.12955</w:t>
        </w:r>
      </w:hyperlink>
    </w:p>
    <w:bookmarkEnd w:id="166"/>
    <w:bookmarkStart w:id="168"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7">
        <w:r>
          <w:rPr>
            <w:rStyle w:val="Hyperlink"/>
          </w:rPr>
          <w:t xml:space="preserve">https://doi.org/10.1007/s10342-016-0982-7</w:t>
        </w:r>
      </w:hyperlink>
    </w:p>
    <w:bookmarkEnd w:id="168"/>
    <w:bookmarkStart w:id="170"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9">
        <w:r>
          <w:rPr>
            <w:rStyle w:val="Hyperlink"/>
          </w:rPr>
          <w:t xml:space="preserve">https://doi.org/10.1111/gcb.14561</w:t>
        </w:r>
      </w:hyperlink>
    </w:p>
    <w:bookmarkEnd w:id="170"/>
    <w:bookmarkStart w:id="172"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1">
        <w:r>
          <w:rPr>
            <w:rStyle w:val="Hyperlink"/>
          </w:rPr>
          <w:t xml:space="preserve">https://doi.org/10.1002/joc.3711</w:t>
        </w:r>
      </w:hyperlink>
    </w:p>
    <w:bookmarkEnd w:id="172"/>
    <w:bookmarkStart w:id="174"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73">
        <w:r>
          <w:rPr>
            <w:rStyle w:val="Hyperlink"/>
          </w:rPr>
          <w:t xml:space="preserve">https://doi.org/10.1038/s41597-020-0453-3</w:t>
        </w:r>
      </w:hyperlink>
    </w:p>
    <w:bookmarkEnd w:id="174"/>
    <w:bookmarkStart w:id="176"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5">
        <w:r>
          <w:rPr>
            <w:rStyle w:val="Hyperlink"/>
          </w:rPr>
          <w:t xml:space="preserve">https://doi.org/10.1111/nph.15906</w:t>
        </w:r>
      </w:hyperlink>
    </w:p>
    <w:bookmarkEnd w:id="176"/>
    <w:bookmarkStart w:id="178"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7">
        <w:r>
          <w:rPr>
            <w:rStyle w:val="Hyperlink"/>
          </w:rPr>
          <w:t xml:space="preserve">https://doi.org/10.1029/2018JG004573</w:t>
        </w:r>
      </w:hyperlink>
    </w:p>
    <w:bookmarkEnd w:id="178"/>
    <w:bookmarkStart w:id="180" w:name="ref-holz_radial_2018"/>
    <w:p>
      <w:pPr>
        <w:pStyle w:val="Bibliography"/>
      </w:pPr>
      <w:r>
        <w:t xml:space="preserve">Holz, A., Hart, S. J., Williamson, G. J., Veblen, T. T., &amp; Aravena, J. C. (2018). Radial growth response to climate change along the latitudinal range of the world’s southernmost conifer in southern</w:t>
      </w:r>
      <w:r>
        <w:t xml:space="preserve"> </w:t>
      </w:r>
      <w:r>
        <w:t xml:space="preserve">South America</w:t>
      </w:r>
      <w:r>
        <w:t xml:space="preserve">.</w:t>
      </w:r>
      <w:r>
        <w:t xml:space="preserve"> </w:t>
      </w:r>
      <w:r>
        <w:rPr>
          <w:iCs/>
          <w:i/>
        </w:rPr>
        <w:t xml:space="preserve">Journal of Biogeography</w:t>
      </w:r>
      <w:r>
        <w:t xml:space="preserve">,</w:t>
      </w:r>
      <w:r>
        <w:t xml:space="preserve"> </w:t>
      </w:r>
      <w:r>
        <w:rPr>
          <w:iCs/>
          <w:i/>
        </w:rPr>
        <w:t xml:space="preserve">45</w:t>
      </w:r>
      <w:r>
        <w:t xml:space="preserve">(5), 1140–1152.</w:t>
      </w:r>
      <w:r>
        <w:t xml:space="preserve"> </w:t>
      </w:r>
      <w:hyperlink r:id="rId179">
        <w:r>
          <w:rPr>
            <w:rStyle w:val="Hyperlink"/>
          </w:rPr>
          <w:t xml:space="preserve">https://doi.org/10.1111/jbi.13199</w:t>
        </w:r>
      </w:hyperlink>
    </w:p>
    <w:bookmarkEnd w:id="180"/>
    <w:bookmarkStart w:id="182"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1">
        <w:r>
          <w:rPr>
            <w:rStyle w:val="Hyperlink"/>
          </w:rPr>
          <w:t xml:space="preserve">https://doi.org/10.2737/RMRS-GTR-110</w:t>
        </w:r>
      </w:hyperlink>
    </w:p>
    <w:bookmarkEnd w:id="182"/>
    <w:bookmarkStart w:id="184"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3">
        <w:r>
          <w:rPr>
            <w:rStyle w:val="Hyperlink"/>
          </w:rPr>
          <w:t xml:space="preserve">https://doi.org/10.1038/s41586-021-03325-5</w:t>
        </w:r>
      </w:hyperlink>
    </w:p>
    <w:bookmarkEnd w:id="184"/>
    <w:bookmarkStart w:id="186"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85">
        <w:r>
          <w:rPr>
            <w:rStyle w:val="Hyperlink"/>
          </w:rPr>
          <w:t xml:space="preserve">https://doi.org/10.1088/1748-9326/abd8fb</w:t>
        </w:r>
      </w:hyperlink>
    </w:p>
    <w:bookmarkEnd w:id="186"/>
    <w:bookmarkStart w:id="188"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87">
        <w:r>
          <w:rPr>
            <w:rStyle w:val="Hyperlink"/>
          </w:rPr>
          <w:t xml:space="preserve">https://doi.org/10.1038/s41467-018-07800-y</w:t>
        </w:r>
      </w:hyperlink>
    </w:p>
    <w:bookmarkEnd w:id="188"/>
    <w:bookmarkStart w:id="190"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9">
        <w:r>
          <w:rPr>
            <w:rStyle w:val="Hyperlink"/>
          </w:rPr>
          <w:t xml:space="preserve">https://doi.org/10.1093/treephys/tpaa091</w:t>
        </w:r>
      </w:hyperlink>
    </w:p>
    <w:bookmarkEnd w:id="190"/>
    <w:bookmarkStart w:id="192"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1">
        <w:r>
          <w:rPr>
            <w:rStyle w:val="Hyperlink"/>
          </w:rPr>
          <w:t xml:space="preserve">https://doi.org/10.1111/nph.15668</w:t>
        </w:r>
      </w:hyperlink>
    </w:p>
    <w:bookmarkEnd w:id="192"/>
    <w:bookmarkStart w:id="194"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3">
        <w:r>
          <w:rPr>
            <w:rStyle w:val="Hyperlink"/>
          </w:rPr>
          <w:t xml:space="preserve">https://doi.org/10.1038/srep46158</w:t>
        </w:r>
      </w:hyperlink>
    </w:p>
    <w:bookmarkEnd w:id="194"/>
    <w:bookmarkStart w:id="196"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195">
        <w:r>
          <w:rPr>
            <w:rStyle w:val="Hyperlink"/>
          </w:rPr>
          <w:t xml:space="preserve">https://doi.org/10.1016/j.dendro.2019.125652</w:t>
        </w:r>
      </w:hyperlink>
    </w:p>
    <w:bookmarkEnd w:id="196"/>
    <w:bookmarkStart w:id="198"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97">
        <w:r>
          <w:rPr>
            <w:rStyle w:val="Hyperlink"/>
          </w:rPr>
          <w:t xml:space="preserve">https://doi.org/10.1139/x89-102</w:t>
        </w:r>
      </w:hyperlink>
    </w:p>
    <w:bookmarkEnd w:id="198"/>
    <w:bookmarkStart w:id="200"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99">
        <w:r>
          <w:rPr>
            <w:rStyle w:val="Hyperlink"/>
          </w:rPr>
          <w:t xml:space="preserve">https://doi.org/10.2307/1941026</w:t>
        </w:r>
      </w:hyperlink>
    </w:p>
    <w:bookmarkEnd w:id="200"/>
    <w:bookmarkStart w:id="202"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1">
        <w:r>
          <w:rPr>
            <w:rStyle w:val="Hyperlink"/>
          </w:rPr>
          <w:t xml:space="preserve">https://doi.org/10.1111/gcb.15548</w:t>
        </w:r>
      </w:hyperlink>
    </w:p>
    <w:bookmarkEnd w:id="202"/>
    <w:bookmarkStart w:id="204"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3">
        <w:r>
          <w:rPr>
            <w:rStyle w:val="Hyperlink"/>
          </w:rPr>
          <w:t xml:space="preserve">https://doi.org/10.1016/j.foreco.2009.03.009</w:t>
        </w:r>
      </w:hyperlink>
    </w:p>
    <w:bookmarkEnd w:id="204"/>
    <w:bookmarkStart w:id="206"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05">
        <w:r>
          <w:rPr>
            <w:rStyle w:val="Hyperlink"/>
          </w:rPr>
          <w:t xml:space="preserve">https://doi.org/10.1111/gcb.14273</w:t>
        </w:r>
      </w:hyperlink>
    </w:p>
    <w:bookmarkEnd w:id="206"/>
    <w:bookmarkStart w:id="208"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07">
        <w:r>
          <w:rPr>
            <w:rStyle w:val="Hyperlink"/>
          </w:rPr>
          <w:t xml:space="preserve">https://doi.org/10.1029/2019JG005298</w:t>
        </w:r>
      </w:hyperlink>
    </w:p>
    <w:bookmarkEnd w:id="208"/>
    <w:bookmarkStart w:id="210"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09">
        <w:r>
          <w:rPr>
            <w:rStyle w:val="Hyperlink"/>
          </w:rPr>
          <w:t xml:space="preserve">https://doi.org/10.1007/s10584-016-1720-3</w:t>
        </w:r>
      </w:hyperlink>
    </w:p>
    <w:bookmarkEnd w:id="210"/>
    <w:bookmarkStart w:id="212"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1">
        <w:r>
          <w:rPr>
            <w:rStyle w:val="Hyperlink"/>
          </w:rPr>
          <w:t xml:space="preserve">https://doi.org/10.1126/science.aaz9463</w:t>
        </w:r>
      </w:hyperlink>
    </w:p>
    <w:bookmarkEnd w:id="212"/>
    <w:bookmarkStart w:id="214"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3">
        <w:r>
          <w:rPr>
            <w:rStyle w:val="Hyperlink"/>
          </w:rPr>
          <w:t xml:space="preserve">https://doi.org/10.1111/nph.16996</w:t>
        </w:r>
      </w:hyperlink>
    </w:p>
    <w:bookmarkEnd w:id="214"/>
    <w:bookmarkStart w:id="216"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15">
        <w:r>
          <w:rPr>
            <w:rStyle w:val="Hyperlink"/>
          </w:rPr>
          <w:t xml:space="preserve">https://doi.org/10.1111/nph.14633</w:t>
        </w:r>
      </w:hyperlink>
    </w:p>
    <w:bookmarkEnd w:id="216"/>
    <w:bookmarkStart w:id="218"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17">
        <w:r>
          <w:rPr>
            <w:rStyle w:val="Hyperlink"/>
          </w:rPr>
          <w:t xml:space="preserve">https://doi.org/10.1016/j.cageo.2011.01.013</w:t>
        </w:r>
      </w:hyperlink>
    </w:p>
    <w:bookmarkEnd w:id="218"/>
    <w:bookmarkStart w:id="219"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19"/>
    <w:bookmarkStart w:id="221"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0">
        <w:r>
          <w:rPr>
            <w:rStyle w:val="Hyperlink"/>
          </w:rPr>
          <w:t xml:space="preserve">https://doi.org/10.1111/j.1600-0587.2013.00205.x</w:t>
        </w:r>
      </w:hyperlink>
    </w:p>
    <w:bookmarkEnd w:id="221"/>
    <w:bookmarkStart w:id="223"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2">
        <w:r>
          <w:rPr>
            <w:rStyle w:val="Hyperlink"/>
          </w:rPr>
          <w:t xml:space="preserve">https://doi.org/10.1111/gcb.12599</w:t>
        </w:r>
      </w:hyperlink>
    </w:p>
    <w:bookmarkEnd w:id="223"/>
    <w:bookmarkStart w:id="225"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24">
        <w:r>
          <w:rPr>
            <w:rStyle w:val="Hyperlink"/>
          </w:rPr>
          <w:t xml:space="preserve">https://doi.org/10.1017/S1464793104006499</w:t>
        </w:r>
      </w:hyperlink>
    </w:p>
    <w:bookmarkEnd w:id="225"/>
    <w:bookmarkStart w:id="227"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26">
        <w:r>
          <w:rPr>
            <w:rStyle w:val="Hyperlink"/>
          </w:rPr>
          <w:t xml:space="preserve">https://doi.org/10.1111/j.1365-2486.2010.02222.x</w:t>
        </w:r>
      </w:hyperlink>
    </w:p>
    <w:bookmarkEnd w:id="227"/>
    <w:bookmarkStart w:id="228"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28"/>
    <w:bookmarkStart w:id="230"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29">
        <w:r>
          <w:rPr>
            <w:rStyle w:val="Hyperlink"/>
          </w:rPr>
          <w:t xml:space="preserve">https://doi.org/10.3375/043.030.0405</w:t>
        </w:r>
      </w:hyperlink>
    </w:p>
    <w:bookmarkEnd w:id="230"/>
    <w:bookmarkStart w:id="232"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1">
        <w:r>
          <w:rPr>
            <w:rStyle w:val="Hyperlink"/>
          </w:rPr>
          <w:t xml:space="preserve">https://doi.org/10.3389/ffgc.2020.00039</w:t>
        </w:r>
      </w:hyperlink>
    </w:p>
    <w:bookmarkEnd w:id="232"/>
    <w:bookmarkStart w:id="234" w:name="ref-peltier_tree_2020"/>
    <w:p>
      <w:pPr>
        <w:pStyle w:val="Bibliography"/>
      </w:pPr>
      <w:r>
        <w:t xml:space="preserve">Peltier, D. M. P., &amp; Ogle, K. (2020). Tree growth sensitivity to climate is temporally variable.</w:t>
      </w:r>
      <w:r>
        <w:t xml:space="preserve"> </w:t>
      </w:r>
      <w:r>
        <w:rPr>
          <w:iCs/>
          <w:i/>
        </w:rPr>
        <w:t xml:space="preserve">Ecology Letters</w:t>
      </w:r>
      <w:r>
        <w:t xml:space="preserve">,</w:t>
      </w:r>
      <w:r>
        <w:t xml:space="preserve"> </w:t>
      </w:r>
      <w:r>
        <w:rPr>
          <w:iCs/>
          <w:i/>
        </w:rPr>
        <w:t xml:space="preserve">23</w:t>
      </w:r>
      <w:r>
        <w:t xml:space="preserve">(11), 1561–1572.</w:t>
      </w:r>
      <w:r>
        <w:t xml:space="preserve"> </w:t>
      </w:r>
      <w:hyperlink r:id="rId233">
        <w:r>
          <w:rPr>
            <w:rStyle w:val="Hyperlink"/>
          </w:rPr>
          <w:t xml:space="preserve">https://doi.org/10.1111/ele.13575</w:t>
        </w:r>
      </w:hyperlink>
    </w:p>
    <w:bookmarkEnd w:id="234"/>
    <w:bookmarkStart w:id="23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35">
        <w:r>
          <w:rPr>
            <w:rStyle w:val="Hyperlink"/>
          </w:rPr>
          <w:t xml:space="preserve">https://doi.org/10.1111/gcb.12826</w:t>
        </w:r>
      </w:hyperlink>
    </w:p>
    <w:bookmarkEnd w:id="236"/>
    <w:bookmarkStart w:id="23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37"/>
    <w:bookmarkStart w:id="23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38"/>
    <w:bookmarkStart w:id="24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39">
        <w:r>
          <w:rPr>
            <w:rStyle w:val="Hyperlink"/>
          </w:rPr>
          <w:t xml:space="preserve">https://doi.org/10.1186/s40663-018-0139-x</w:t>
        </w:r>
      </w:hyperlink>
    </w:p>
    <w:bookmarkEnd w:id="240"/>
    <w:bookmarkStart w:id="24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1">
        <w:r>
          <w:rPr>
            <w:rStyle w:val="Hyperlink"/>
          </w:rPr>
          <w:t xml:space="preserve">https://doi.org/10.1016/j.dendro.2020.125678</w:t>
        </w:r>
      </w:hyperlink>
    </w:p>
    <w:bookmarkEnd w:id="242"/>
    <w:bookmarkStart w:id="24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3">
        <w:r>
          <w:rPr>
            <w:rStyle w:val="Hyperlink"/>
          </w:rPr>
          <w:t xml:space="preserve">https://doi.org/10.1111/2041-210X.12753</w:t>
        </w:r>
      </w:hyperlink>
    </w:p>
    <w:bookmarkEnd w:id="244"/>
    <w:bookmarkStart w:id="24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5">
        <w:r>
          <w:rPr>
            <w:rStyle w:val="Hyperlink"/>
          </w:rPr>
          <w:t xml:space="preserve">https://doi.org/10.1002/ecy.3264</w:t>
        </w:r>
      </w:hyperlink>
    </w:p>
    <w:bookmarkEnd w:id="246"/>
    <w:bookmarkStart w:id="24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47">
        <w:r>
          <w:rPr>
            <w:rStyle w:val="Hyperlink"/>
          </w:rPr>
          <w:t xml:space="preserve">https://doi.org/10.1111/j.1469-8137.2007.02235.x</w:t>
        </w:r>
      </w:hyperlink>
    </w:p>
    <w:bookmarkEnd w:id="248"/>
    <w:bookmarkStart w:id="250"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49">
        <w:r>
          <w:rPr>
            <w:rStyle w:val="Hyperlink"/>
          </w:rPr>
          <w:t xml:space="preserve">https://doi.org/10.1016/j.foreco.2015.08.034</w:t>
        </w:r>
      </w:hyperlink>
    </w:p>
    <w:bookmarkEnd w:id="250"/>
    <w:bookmarkStart w:id="252"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1">
        <w:r>
          <w:rPr>
            <w:rStyle w:val="Hyperlink"/>
          </w:rPr>
          <w:t xml:space="preserve">https://doi.org/10.1186/s40663-018-0133-3</w:t>
        </w:r>
      </w:hyperlink>
    </w:p>
    <w:bookmarkEnd w:id="252"/>
    <w:bookmarkStart w:id="254" w:name="ref-schurman_climatic_2019"/>
    <w:p>
      <w:pPr>
        <w:pStyle w:val="Bibliography"/>
      </w:pPr>
      <w:r>
        <w:t xml:space="preserve">Schurman, J. S., Babst, F., Björklund, J., Rydval, M., Bače, R., Čada, V., Janda, P., Mikolas, M., Saulnier, M., Trotsiuk, V., &amp; Svoboda, M. (2019). The climatic drivers of primary</w:t>
      </w:r>
      <w:r>
        <w:t xml:space="preserve"> </w:t>
      </w:r>
      <w:r>
        <w:t xml:space="preserve">Picea</w:t>
      </w:r>
      <w:r>
        <w:t xml:space="preserve"> </w:t>
      </w:r>
      <w:r>
        <w:t xml:space="preserve">forest growth along the</w:t>
      </w:r>
      <w:r>
        <w:t xml:space="preserve"> </w:t>
      </w:r>
      <w:r>
        <w:t xml:space="preserve">Carpathian</w:t>
      </w:r>
      <w:r>
        <w:t xml:space="preserve"> </w:t>
      </w:r>
      <w:r>
        <w:t xml:space="preserve">arc are changing under rising temperatures.</w:t>
      </w:r>
      <w:r>
        <w:t xml:space="preserve"> </w:t>
      </w:r>
      <w:r>
        <w:rPr>
          <w:iCs/>
          <w:i/>
        </w:rPr>
        <w:t xml:space="preserve">Global Change Biology</w:t>
      </w:r>
      <w:r>
        <w:t xml:space="preserve">,</w:t>
      </w:r>
      <w:r>
        <w:t xml:space="preserve"> </w:t>
      </w:r>
      <w:r>
        <w:rPr>
          <w:iCs/>
          <w:i/>
        </w:rPr>
        <w:t xml:space="preserve">25</w:t>
      </w:r>
      <w:r>
        <w:t xml:space="preserve">(9), 3136–3150.</w:t>
      </w:r>
      <w:r>
        <w:t xml:space="preserve"> </w:t>
      </w:r>
      <w:hyperlink r:id="rId253">
        <w:r>
          <w:rPr>
            <w:rStyle w:val="Hyperlink"/>
          </w:rPr>
          <w:t xml:space="preserve">https://doi.org/10.1111/gcb.14721</w:t>
        </w:r>
      </w:hyperlink>
    </w:p>
    <w:bookmarkEnd w:id="254"/>
    <w:bookmarkStart w:id="25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5">
        <w:r>
          <w:rPr>
            <w:rStyle w:val="Hyperlink"/>
          </w:rPr>
          <w:t xml:space="preserve">https://doi.org/10.1111/1365-2435.12775</w:t>
        </w:r>
      </w:hyperlink>
    </w:p>
    <w:bookmarkEnd w:id="256"/>
    <w:bookmarkStart w:id="258"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57">
        <w:r>
          <w:rPr>
            <w:rStyle w:val="Hyperlink"/>
          </w:rPr>
          <w:t xml:space="preserve">https://doi.org/10.1002/2016JG003528</w:t>
        </w:r>
      </w:hyperlink>
    </w:p>
    <w:bookmarkEnd w:id="258"/>
    <w:bookmarkStart w:id="259"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59"/>
    <w:bookmarkStart w:id="261"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0">
        <w:r>
          <w:rPr>
            <w:rStyle w:val="Hyperlink"/>
          </w:rPr>
          <w:t xml:space="preserve">https://doi.org/10.1038/nature12914</w:t>
        </w:r>
      </w:hyperlink>
    </w:p>
    <w:bookmarkEnd w:id="261"/>
    <w:bookmarkStart w:id="262"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2"/>
    <w:bookmarkStart w:id="264"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3">
        <w:r>
          <w:rPr>
            <w:rStyle w:val="Hyperlink"/>
          </w:rPr>
          <w:t xml:space="preserve">https://doi.org/10.1126/science.aaw7578</w:t>
        </w:r>
      </w:hyperlink>
    </w:p>
    <w:bookmarkEnd w:id="264"/>
    <w:bookmarkStart w:id="266"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5">
        <w:r>
          <w:rPr>
            <w:rStyle w:val="Hyperlink"/>
          </w:rPr>
          <w:t xml:space="preserve">https://doi.org/10.1088/1748-9326/11/11/114007</w:t>
        </w:r>
      </w:hyperlink>
    </w:p>
    <w:bookmarkEnd w:id="266"/>
    <w:bookmarkStart w:id="268"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67">
        <w:r>
          <w:rPr>
            <w:rStyle w:val="Hyperlink"/>
          </w:rPr>
          <w:t xml:space="preserve">https://doi.org/10.1007/s11258-007-9345-2</w:t>
        </w:r>
      </w:hyperlink>
    </w:p>
    <w:bookmarkEnd w:id="268"/>
    <w:bookmarkStart w:id="270"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69">
        <w:r>
          <w:rPr>
            <w:rStyle w:val="Hyperlink"/>
          </w:rPr>
          <w:t xml:space="preserve">https://doi.org/10.1016/j.scitotenv.2020.140288</w:t>
        </w:r>
      </w:hyperlink>
    </w:p>
    <w:bookmarkEnd w:id="270"/>
    <w:bookmarkStart w:id="272"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1">
        <w:r>
          <w:rPr>
            <w:rStyle w:val="Hyperlink"/>
          </w:rPr>
          <w:t xml:space="preserve">https://doi.org/10.1016/j.agrformet.2017.08.007</w:t>
        </w:r>
      </w:hyperlink>
    </w:p>
    <w:bookmarkEnd w:id="272"/>
    <w:bookmarkStart w:id="27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3">
        <w:r>
          <w:rPr>
            <w:rStyle w:val="Hyperlink"/>
          </w:rPr>
          <w:t xml:space="preserve">https://doi.org/10.1111/gcb.14120</w:t>
        </w:r>
      </w:hyperlink>
    </w:p>
    <w:bookmarkEnd w:id="274"/>
    <w:bookmarkStart w:id="27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5">
        <w:r>
          <w:rPr>
            <w:rStyle w:val="Hyperlink"/>
          </w:rPr>
          <w:t xml:space="preserve">https://doi.org/10.1002/ecm.1272</w:t>
        </w:r>
      </w:hyperlink>
    </w:p>
    <w:bookmarkEnd w:id="276"/>
    <w:bookmarkStart w:id="27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77">
        <w:r>
          <w:rPr>
            <w:rStyle w:val="Hyperlink"/>
          </w:rPr>
          <w:t xml:space="preserve">https://doi.org/10.1007/978-94-007-1242-3_2</w:t>
        </w:r>
      </w:hyperlink>
    </w:p>
    <w:bookmarkEnd w:id="278"/>
    <w:bookmarkStart w:id="280"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79">
        <w:r>
          <w:rPr>
            <w:rStyle w:val="Hyperlink"/>
          </w:rPr>
          <w:t xml:space="preserve">https://doi.org/10.5194/cp-9-1481-2013</w:t>
        </w:r>
      </w:hyperlink>
    </w:p>
    <w:bookmarkEnd w:id="280"/>
    <w:bookmarkStart w:id="282"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1">
        <w:r>
          <w:rPr>
            <w:rStyle w:val="Hyperlink"/>
          </w:rPr>
          <w:t xml:space="preserve">https://doi.org/10.1002/joc.2117</w:t>
        </w:r>
      </w:hyperlink>
    </w:p>
    <w:bookmarkEnd w:id="282"/>
    <w:bookmarkStart w:id="284"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3">
        <w:r>
          <w:rPr>
            <w:rStyle w:val="Hyperlink"/>
          </w:rPr>
          <w:t xml:space="preserve">https://doi.org/10.1007/s00468-018-1767-z</w:t>
        </w:r>
      </w:hyperlink>
    </w:p>
    <w:bookmarkEnd w:id="284"/>
    <w:bookmarkStart w:id="286"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5">
        <w:r>
          <w:rPr>
            <w:rStyle w:val="Hyperlink"/>
          </w:rPr>
          <w:t xml:space="preserve">https://doi.org/10.1016/j.agrformet.2017.07.015</w:t>
        </w:r>
      </w:hyperlink>
    </w:p>
    <w:bookmarkEnd w:id="286"/>
    <w:bookmarkStart w:id="288"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87">
        <w:r>
          <w:rPr>
            <w:rStyle w:val="Hyperlink"/>
          </w:rPr>
          <w:t xml:space="preserve">https://doi.org/10.1111/2041-210X.12590</w:t>
        </w:r>
      </w:hyperlink>
    </w:p>
    <w:bookmarkEnd w:id="288"/>
    <w:bookmarkStart w:id="29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89">
        <w:r>
          <w:rPr>
            <w:rStyle w:val="Hyperlink"/>
          </w:rPr>
          <w:t xml:space="preserve">https://doi.org/10.1038/ngeo2313</w:t>
        </w:r>
      </w:hyperlink>
    </w:p>
    <w:bookmarkEnd w:id="290"/>
    <w:bookmarkStart w:id="29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1">
        <w:r>
          <w:rPr>
            <w:rStyle w:val="Hyperlink"/>
          </w:rPr>
          <w:t xml:space="preserve">https://doi.org/10.1007/s00442-013-2846-x</w:t>
        </w:r>
      </w:hyperlink>
    </w:p>
    <w:bookmarkEnd w:id="292"/>
    <w:bookmarkStart w:id="29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3">
        <w:r>
          <w:rPr>
            <w:rStyle w:val="Hyperlink"/>
          </w:rPr>
          <w:t xml:space="preserve">https://doi.org/10.1890/0012-9615(2006)076[0549:HCGEDW]2.0.CO;2</w:t>
        </w:r>
      </w:hyperlink>
    </w:p>
    <w:bookmarkEnd w:id="294"/>
    <w:bookmarkStart w:id="29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95">
        <w:r>
          <w:rPr>
            <w:rStyle w:val="Hyperlink"/>
          </w:rPr>
          <w:t xml:space="preserve">https://doi.org/10.1016/j.foreco.2009.03.007</w:t>
        </w:r>
      </w:hyperlink>
    </w:p>
    <w:bookmarkEnd w:id="296"/>
    <w:bookmarkStart w:id="29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97">
        <w:r>
          <w:rPr>
            <w:rStyle w:val="Hyperlink"/>
          </w:rPr>
          <w:t xml:space="preserve">https://doi.org/10.1111/nph.16866</w:t>
        </w:r>
      </w:hyperlink>
    </w:p>
    <w:bookmarkEnd w:id="298"/>
    <w:bookmarkStart w:id="300"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99">
        <w:r>
          <w:rPr>
            <w:rStyle w:val="Hyperlink"/>
          </w:rPr>
          <w:t xml:space="preserve">https://doi.org/10.1038/nclimate1693</w:t>
        </w:r>
      </w:hyperlink>
    </w:p>
    <w:bookmarkEnd w:id="300"/>
    <w:bookmarkStart w:id="302"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1">
        <w:r>
          <w:rPr>
            <w:rStyle w:val="Hyperlink"/>
          </w:rPr>
          <w:t xml:space="preserve">https://doi.org/10.1111/gcb.15057</w:t>
        </w:r>
      </w:hyperlink>
    </w:p>
    <w:bookmarkEnd w:id="302"/>
    <w:bookmarkStart w:id="304"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3">
        <w:r>
          <w:rPr>
            <w:rStyle w:val="Hyperlink"/>
          </w:rPr>
          <w:t xml:space="preserve">https://doi.org/10.1111/j.1467-9868.2010.00749.x</w:t>
        </w:r>
      </w:hyperlink>
    </w:p>
    <w:bookmarkEnd w:id="304"/>
    <w:bookmarkStart w:id="306"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05">
        <w:r>
          <w:rPr>
            <w:rStyle w:val="Hyperlink"/>
          </w:rPr>
          <w:t xml:space="preserve">https://doi.org/10.1191/095968399667128516</w:t>
        </w:r>
      </w:hyperlink>
    </w:p>
    <w:bookmarkEnd w:id="306"/>
    <w:bookmarkStart w:id="308"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07">
        <w:r>
          <w:rPr>
            <w:rStyle w:val="Hyperlink"/>
          </w:rPr>
          <w:t xml:space="preserve">https://doi.org/10.1016/j.dendro.2012.08.001</w:t>
        </w:r>
      </w:hyperlink>
    </w:p>
    <w:bookmarkEnd w:id="308"/>
    <w:bookmarkStart w:id="310"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09">
        <w:r>
          <w:rPr>
            <w:rStyle w:val="Hyperlink"/>
          </w:rPr>
          <w:t xml:space="preserve">https://doi.org/10.1111/ecog.01335</w:t>
        </w:r>
      </w:hyperlink>
    </w:p>
    <w:bookmarkEnd w:id="310"/>
    <w:bookmarkStart w:id="312"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311">
        <w:r>
          <w:rPr>
            <w:rStyle w:val="Hyperlink"/>
          </w:rPr>
          <w:t xml:space="preserve">https://doi.org/10.1111/gcb.15092</w:t>
        </w:r>
      </w:hyperlink>
    </w:p>
    <w:bookmarkEnd w:id="312"/>
    <w:bookmarkEnd w:id="313"/>
    <w:bookmarkEnd w:id="314"/>
    <w:sectPr w:rsidR="00300462" w:rsidSect="00F93C6A">
      <w:footerReference w:type="even" r:id="rId9"/>
      <w:footerReference w:type="default" r:id="rId10"/>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Id="rId10" Type="http://schemas.openxmlformats.org/officeDocument/2006/relationships/footer" Target="footer2.xml"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8" Target="media/rId38.png" /><Relationship Type="http://schemas.openxmlformats.org/officeDocument/2006/relationships/image" Id="rId33" Target="media/rId33.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7"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75"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5"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45" Target="https://doi.org/10.1002/ecy.3264" TargetMode="External" /><Relationship Type="http://schemas.openxmlformats.org/officeDocument/2006/relationships/hyperlink" Id="rId281"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7" Target="https://doi.org/10.1007/978-94-007-1242-3_2" TargetMode="External" /><Relationship Type="http://schemas.openxmlformats.org/officeDocument/2006/relationships/hyperlink" Id="rId123" Target="https://doi.org/10.1007/BF00282374" TargetMode="External" /><Relationship Type="http://schemas.openxmlformats.org/officeDocument/2006/relationships/hyperlink" Id="rId291"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83"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141" Target="https://doi.org/10.1007/s10584-009-9594-2" TargetMode="External" /><Relationship Type="http://schemas.openxmlformats.org/officeDocument/2006/relationships/hyperlink" Id="rId209"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7" Target="https://doi.org/10.1007/s11258-007-9345-2" TargetMode="External" /><Relationship Type="http://schemas.openxmlformats.org/officeDocument/2006/relationships/hyperlink" Id="rId152" Target="https://doi.org/10.1016/S0065-2504(08)60158-0" TargetMode="External" /><Relationship Type="http://schemas.openxmlformats.org/officeDocument/2006/relationships/hyperlink" Id="rId119" Target="https://doi.org/10.1016/S0378-1127(98)00242-4" TargetMode="External" /><Relationship Type="http://schemas.openxmlformats.org/officeDocument/2006/relationships/hyperlink" Id="rId85" Target="https://doi.org/10.1016/j.agrformet.2012.10.010" TargetMode="External" /><Relationship Type="http://schemas.openxmlformats.org/officeDocument/2006/relationships/hyperlink" Id="rId285" Target="https://doi.org/10.1016/j.agrformet.2017.07.015" TargetMode="External" /><Relationship Type="http://schemas.openxmlformats.org/officeDocument/2006/relationships/hyperlink" Id="rId271" Target="https://doi.org/10.1016/j.agrformet.2017.08.007" TargetMode="External" /><Relationship Type="http://schemas.openxmlformats.org/officeDocument/2006/relationships/hyperlink" Id="rId127" Target="https://doi.org/10.1016/j.biocon.2020.108907" TargetMode="External" /><Relationship Type="http://schemas.openxmlformats.org/officeDocument/2006/relationships/hyperlink" Id="rId217" Target="https://doi.org/10.1016/j.cageo.2011.01.013" TargetMode="External" /><Relationship Type="http://schemas.openxmlformats.org/officeDocument/2006/relationships/hyperlink" Id="rId307" Target="https://doi.org/10.1016/j.dendro.2012.08.001" TargetMode="External" /><Relationship Type="http://schemas.openxmlformats.org/officeDocument/2006/relationships/hyperlink" Id="rId195" Target="https://doi.org/10.1016/j.dendro.2019.125652" TargetMode="External" /><Relationship Type="http://schemas.openxmlformats.org/officeDocument/2006/relationships/hyperlink" Id="rId241" Target="https://doi.org/10.1016/j.dendro.2020.125678" TargetMode="External" /><Relationship Type="http://schemas.openxmlformats.org/officeDocument/2006/relationships/hyperlink" Id="rId137" Target="https://doi.org/10.1016/j.foreco.2008.10.014" TargetMode="External" /><Relationship Type="http://schemas.openxmlformats.org/officeDocument/2006/relationships/hyperlink" Id="rId295" Target="https://doi.org/10.1016/j.foreco.2009.03.007" TargetMode="External" /><Relationship Type="http://schemas.openxmlformats.org/officeDocument/2006/relationships/hyperlink" Id="rId203" Target="https://doi.org/10.1016/j.foreco.2009.03.009" TargetMode="External" /><Relationship Type="http://schemas.openxmlformats.org/officeDocument/2006/relationships/hyperlink" Id="rId129" Target="https://doi.org/10.1016/j.foreco.2009.08.009" TargetMode="External" /><Relationship Type="http://schemas.openxmlformats.org/officeDocument/2006/relationships/hyperlink" Id="rId249" Target="https://doi.org/10.1016/j.foreco.2015.08.034" TargetMode="External" /><Relationship Type="http://schemas.openxmlformats.org/officeDocument/2006/relationships/hyperlink" Id="rId147"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6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121" Target="https://doi.org/10.1017/CBO9780511760006.002" TargetMode="External" /><Relationship Type="http://schemas.openxmlformats.org/officeDocument/2006/relationships/hyperlink" Id="rId224"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7" Target="https://doi.org/10.1029/2019JG005298" TargetMode="External" /><Relationship Type="http://schemas.openxmlformats.org/officeDocument/2006/relationships/hyperlink" Id="rId260" Target="https://doi.org/10.1038/nature12914" TargetMode="External" /><Relationship Type="http://schemas.openxmlformats.org/officeDocument/2006/relationships/hyperlink" Id="rId299" Target="https://doi.org/10.1038/nclimate1693" TargetMode="External" /><Relationship Type="http://schemas.openxmlformats.org/officeDocument/2006/relationships/hyperlink" Id="rId289" Target="https://doi.org/10.1038/ngeo2313" TargetMode="External" /><Relationship Type="http://schemas.openxmlformats.org/officeDocument/2006/relationships/hyperlink" Id="rId89" Target="https://doi.org/10.1038/nplants.2015.139" TargetMode="External" /><Relationship Type="http://schemas.openxmlformats.org/officeDocument/2006/relationships/hyperlink" Id="rId187"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83"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93" Target="https://doi.org/10.1038/srep46158" TargetMode="External" /><Relationship Type="http://schemas.openxmlformats.org/officeDocument/2006/relationships/hyperlink" Id="rId160"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65" Target="https://doi.org/10.1088/1748-9326/11/11/114007" TargetMode="External" /><Relationship Type="http://schemas.openxmlformats.org/officeDocument/2006/relationships/hyperlink" Id="rId185" Target="https://doi.org/10.1088/1748-9326/abd8fb" TargetMode="External" /><Relationship Type="http://schemas.openxmlformats.org/officeDocument/2006/relationships/hyperlink" Id="rId189"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55" Target="https://doi.org/10.1111/1365-2435.12775" TargetMode="External" /><Relationship Type="http://schemas.openxmlformats.org/officeDocument/2006/relationships/hyperlink" Id="rId131" Target="https://doi.org/10.1111/1365-2745.13569" TargetMode="External" /><Relationship Type="http://schemas.openxmlformats.org/officeDocument/2006/relationships/hyperlink" Id="rId287" Target="https://doi.org/10.1111/2041-210X.12590" TargetMode="External" /><Relationship Type="http://schemas.openxmlformats.org/officeDocument/2006/relationships/hyperlink" Id="rId243" Target="https://doi.org/10.1111/2041-210X.12753" TargetMode="External" /><Relationship Type="http://schemas.openxmlformats.org/officeDocument/2006/relationships/hyperlink" Id="rId309"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7" Target="https://doi.org/10.1111/ele.12650" TargetMode="External" /><Relationship Type="http://schemas.openxmlformats.org/officeDocument/2006/relationships/hyperlink" Id="rId233" Target="https://doi.org/10.1111/ele.13575" TargetMode="External" /><Relationship Type="http://schemas.openxmlformats.org/officeDocument/2006/relationships/hyperlink" Id="rId82" Target="https://doi.org/10.1111/gcb.12349" TargetMode="External" /><Relationship Type="http://schemas.openxmlformats.org/officeDocument/2006/relationships/hyperlink" Id="rId222"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35"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15" Target="https://doi.org/10.1111/gcb.13366"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3" Target="https://doi.org/10.1111/gcb.14120" TargetMode="External" /><Relationship Type="http://schemas.openxmlformats.org/officeDocument/2006/relationships/hyperlink" Id="rId205"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53" Target="https://doi.org/10.1111/gcb.14721" TargetMode="External" /><Relationship Type="http://schemas.openxmlformats.org/officeDocument/2006/relationships/hyperlink" Id="rId301" Target="https://doi.org/10.1111/gcb.15057" TargetMode="External" /><Relationship Type="http://schemas.openxmlformats.org/officeDocument/2006/relationships/hyperlink" Id="rId311" Target="https://doi.org/10.1111/gcb.15092" TargetMode="External" /><Relationship Type="http://schemas.openxmlformats.org/officeDocument/2006/relationships/hyperlink" Id="rId87" Target="https://doi.org/10.1111/gcb.15491" TargetMode="External" /><Relationship Type="http://schemas.openxmlformats.org/officeDocument/2006/relationships/hyperlink" Id="rId201" Target="https://doi.org/10.1111/gcb.15548" TargetMode="External" /><Relationship Type="http://schemas.openxmlformats.org/officeDocument/2006/relationships/hyperlink" Id="rId226" Target="https://doi.org/10.1111/j.1365-2486.2010.02222.x" TargetMode="External" /><Relationship Type="http://schemas.openxmlformats.org/officeDocument/2006/relationships/hyperlink" Id="rId303" Target="https://doi.org/10.1111/j.1467-9868.2010.00749.x" TargetMode="External" /><Relationship Type="http://schemas.openxmlformats.org/officeDocument/2006/relationships/hyperlink" Id="rId247" Target="https://doi.org/10.1111/j.1469-8137.2007.02235.x" TargetMode="External" /><Relationship Type="http://schemas.openxmlformats.org/officeDocument/2006/relationships/hyperlink" Id="rId220" Target="https://doi.org/10.1111/j.1600-0587.2013.00205.x" TargetMode="External" /><Relationship Type="http://schemas.openxmlformats.org/officeDocument/2006/relationships/hyperlink" Id="rId179" Target="https://doi.org/10.1111/jbi.13199" TargetMode="External" /><Relationship Type="http://schemas.openxmlformats.org/officeDocument/2006/relationships/hyperlink" Id="rId215" Target="https://doi.org/10.1111/nph.14633" TargetMode="External" /><Relationship Type="http://schemas.openxmlformats.org/officeDocument/2006/relationships/hyperlink" Id="rId191"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97" Target="https://doi.org/10.1111/nph.16866" TargetMode="External" /><Relationship Type="http://schemas.openxmlformats.org/officeDocument/2006/relationships/hyperlink" Id="rId213"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9"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263" Target="https://doi.org/10.1126/science.aaw7578" TargetMode="External" /><Relationship Type="http://schemas.openxmlformats.org/officeDocument/2006/relationships/hyperlink" Id="rId211"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7" Target="https://doi.org/10.1139/x89-102" TargetMode="External" /><Relationship Type="http://schemas.openxmlformats.org/officeDocument/2006/relationships/hyperlink" Id="rId125" Target="https://doi.org/10.1177/095968369700700314" TargetMode="External" /><Relationship Type="http://schemas.openxmlformats.org/officeDocument/2006/relationships/hyperlink" Id="rId251" Target="https://doi.org/10.1186/s40663-018-0133-3" TargetMode="External" /><Relationship Type="http://schemas.openxmlformats.org/officeDocument/2006/relationships/hyperlink" Id="rId239" Target="https://doi.org/10.1186/s40663-018-0139-x" TargetMode="External" /><Relationship Type="http://schemas.openxmlformats.org/officeDocument/2006/relationships/hyperlink" Id="rId305" Target="https://doi.org/10.1191/095968399667128516" TargetMode="External" /><Relationship Type="http://schemas.openxmlformats.org/officeDocument/2006/relationships/hyperlink" Id="rId113" Target="https://doi.org/10.1371/journal.pone.0022813" TargetMode="External" /><Relationship Type="http://schemas.openxmlformats.org/officeDocument/2006/relationships/hyperlink" Id="rId293" Target="https://doi.org/10.1890/0012-9615(2006)076[0549:HCGEDW]2.0.CO;2" TargetMode="External" /><Relationship Type="http://schemas.openxmlformats.org/officeDocument/2006/relationships/hyperlink" Id="rId163" Target="https://doi.org/10.2307/1937545" TargetMode="External" /><Relationship Type="http://schemas.openxmlformats.org/officeDocument/2006/relationships/hyperlink" Id="rId199" Target="https://doi.org/10.2307/1941026" TargetMode="External" /><Relationship Type="http://schemas.openxmlformats.org/officeDocument/2006/relationships/hyperlink" Id="rId181" Target="https://doi.org/10.2737/RMRS-GTR-110" TargetMode="External" /><Relationship Type="http://schemas.openxmlformats.org/officeDocument/2006/relationships/hyperlink" Id="rId229" Target="https://doi.org/10.3375/043.030.0405" TargetMode="External" /><Relationship Type="http://schemas.openxmlformats.org/officeDocument/2006/relationships/hyperlink" Id="rId231" Target="https://doi.org/10.3389/ffgc.2020.00039" TargetMode="External" /><Relationship Type="http://schemas.openxmlformats.org/officeDocument/2006/relationships/hyperlink" Id="rId91"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9"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57" Target="https://doi.org/10.1002/2016JG003528" TargetMode="External" /><Relationship Type="http://schemas.openxmlformats.org/officeDocument/2006/relationships/hyperlink" Id="rId76" Target="https://doi.org/10.1002/ece3.1532" TargetMode="External" /><Relationship Type="http://schemas.openxmlformats.org/officeDocument/2006/relationships/hyperlink" Id="rId275" Target="https://doi.org/10.1002/ecm.1272" TargetMode="External" /><Relationship Type="http://schemas.openxmlformats.org/officeDocument/2006/relationships/hyperlink" Id="rId145" Target="https://doi.org/10.1002/ecm.1423" TargetMode="External" /><Relationship Type="http://schemas.openxmlformats.org/officeDocument/2006/relationships/hyperlink" Id="rId135" Target="https://doi.org/10.1002/ecs2.1454" TargetMode="External" /><Relationship Type="http://schemas.openxmlformats.org/officeDocument/2006/relationships/hyperlink" Id="rId154" Target="https://doi.org/10.1002/ecs2.1847" TargetMode="External" /><Relationship Type="http://schemas.openxmlformats.org/officeDocument/2006/relationships/hyperlink" Id="rId143" Target="https://doi.org/10.1002/ecs2.1889" TargetMode="External" /><Relationship Type="http://schemas.openxmlformats.org/officeDocument/2006/relationships/hyperlink" Id="rId245" Target="https://doi.org/10.1002/ecy.3264" TargetMode="External" /><Relationship Type="http://schemas.openxmlformats.org/officeDocument/2006/relationships/hyperlink" Id="rId281" Target="https://doi.org/10.1002/joc.2117" TargetMode="External" /><Relationship Type="http://schemas.openxmlformats.org/officeDocument/2006/relationships/hyperlink" Id="rId171" Target="https://doi.org/10.1002/joc.3711" TargetMode="External" /><Relationship Type="http://schemas.openxmlformats.org/officeDocument/2006/relationships/hyperlink" Id="rId64" Target="https://doi.org/10.1007/978-3-319-61669-8" TargetMode="External" /><Relationship Type="http://schemas.openxmlformats.org/officeDocument/2006/relationships/hyperlink" Id="rId277" Target="https://doi.org/10.1007/978-94-007-1242-3_2" TargetMode="External" /><Relationship Type="http://schemas.openxmlformats.org/officeDocument/2006/relationships/hyperlink" Id="rId123" Target="https://doi.org/10.1007/BF00282374" TargetMode="External" /><Relationship Type="http://schemas.openxmlformats.org/officeDocument/2006/relationships/hyperlink" Id="rId291" Target="https://doi.org/10.1007/s00442-013-2846-x" TargetMode="External" /><Relationship Type="http://schemas.openxmlformats.org/officeDocument/2006/relationships/hyperlink" Id="rId62" Target="https://doi.org/10.1007/s00442-017-3879-3" TargetMode="External" /><Relationship Type="http://schemas.openxmlformats.org/officeDocument/2006/relationships/hyperlink" Id="rId60" Target="https://doi.org/10.1007/s00468-017-1629-0" TargetMode="External" /><Relationship Type="http://schemas.openxmlformats.org/officeDocument/2006/relationships/hyperlink" Id="rId283" Target="https://doi.org/10.1007/s00468-018-1767-z" TargetMode="External" /><Relationship Type="http://schemas.openxmlformats.org/officeDocument/2006/relationships/hyperlink" Id="rId158" Target="https://doi.org/10.1007/s10021-020-00501-y" TargetMode="External" /><Relationship Type="http://schemas.openxmlformats.org/officeDocument/2006/relationships/hyperlink" Id="rId167" Target="https://doi.org/10.1007/s10342-016-0982-7" TargetMode="External" /><Relationship Type="http://schemas.openxmlformats.org/officeDocument/2006/relationships/hyperlink" Id="rId141" Target="https://doi.org/10.1007/s10584-009-9594-2" TargetMode="External" /><Relationship Type="http://schemas.openxmlformats.org/officeDocument/2006/relationships/hyperlink" Id="rId209" Target="https://doi.org/10.1007/s10584-016-1720-3" TargetMode="External" /><Relationship Type="http://schemas.openxmlformats.org/officeDocument/2006/relationships/hyperlink" Id="rId156" Target="https://doi.org/10.1007/s10584-020-02868-2" TargetMode="External" /><Relationship Type="http://schemas.openxmlformats.org/officeDocument/2006/relationships/hyperlink" Id="rId267" Target="https://doi.org/10.1007/s11258-007-9345-2" TargetMode="External" /><Relationship Type="http://schemas.openxmlformats.org/officeDocument/2006/relationships/hyperlink" Id="rId152" Target="https://doi.org/10.1016/S0065-2504(08)60158-0" TargetMode="External" /><Relationship Type="http://schemas.openxmlformats.org/officeDocument/2006/relationships/hyperlink" Id="rId119" Target="https://doi.org/10.1016/S0378-1127(98)00242-4" TargetMode="External" /><Relationship Type="http://schemas.openxmlformats.org/officeDocument/2006/relationships/hyperlink" Id="rId85" Target="https://doi.org/10.1016/j.agrformet.2012.10.010" TargetMode="External" /><Relationship Type="http://schemas.openxmlformats.org/officeDocument/2006/relationships/hyperlink" Id="rId285" Target="https://doi.org/10.1016/j.agrformet.2017.07.015" TargetMode="External" /><Relationship Type="http://schemas.openxmlformats.org/officeDocument/2006/relationships/hyperlink" Id="rId271" Target="https://doi.org/10.1016/j.agrformet.2017.08.007" TargetMode="External" /><Relationship Type="http://schemas.openxmlformats.org/officeDocument/2006/relationships/hyperlink" Id="rId127" Target="https://doi.org/10.1016/j.biocon.2020.108907" TargetMode="External" /><Relationship Type="http://schemas.openxmlformats.org/officeDocument/2006/relationships/hyperlink" Id="rId217" Target="https://doi.org/10.1016/j.cageo.2011.01.013" TargetMode="External" /><Relationship Type="http://schemas.openxmlformats.org/officeDocument/2006/relationships/hyperlink" Id="rId307" Target="https://doi.org/10.1016/j.dendro.2012.08.001" TargetMode="External" /><Relationship Type="http://schemas.openxmlformats.org/officeDocument/2006/relationships/hyperlink" Id="rId195" Target="https://doi.org/10.1016/j.dendro.2019.125652" TargetMode="External" /><Relationship Type="http://schemas.openxmlformats.org/officeDocument/2006/relationships/hyperlink" Id="rId241" Target="https://doi.org/10.1016/j.dendro.2020.125678" TargetMode="External" /><Relationship Type="http://schemas.openxmlformats.org/officeDocument/2006/relationships/hyperlink" Id="rId137" Target="https://doi.org/10.1016/j.foreco.2008.10.014" TargetMode="External" /><Relationship Type="http://schemas.openxmlformats.org/officeDocument/2006/relationships/hyperlink" Id="rId295" Target="https://doi.org/10.1016/j.foreco.2009.03.007" TargetMode="External" /><Relationship Type="http://schemas.openxmlformats.org/officeDocument/2006/relationships/hyperlink" Id="rId203" Target="https://doi.org/10.1016/j.foreco.2009.03.009" TargetMode="External" /><Relationship Type="http://schemas.openxmlformats.org/officeDocument/2006/relationships/hyperlink" Id="rId129" Target="https://doi.org/10.1016/j.foreco.2009.08.009" TargetMode="External" /><Relationship Type="http://schemas.openxmlformats.org/officeDocument/2006/relationships/hyperlink" Id="rId249" Target="https://doi.org/10.1016/j.foreco.2015.08.034" TargetMode="External" /><Relationship Type="http://schemas.openxmlformats.org/officeDocument/2006/relationships/hyperlink" Id="rId147" Target="https://doi.org/10.1016/j.foreco.2020.118717" TargetMode="External" /><Relationship Type="http://schemas.openxmlformats.org/officeDocument/2006/relationships/hyperlink" Id="rId78" Target="https://doi.org/10.1016/j.quascirev.2018.07.009" TargetMode="External" /><Relationship Type="http://schemas.openxmlformats.org/officeDocument/2006/relationships/hyperlink" Id="rId269"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121" Target="https://doi.org/10.1017/CBO9780511760006.002" TargetMode="External" /><Relationship Type="http://schemas.openxmlformats.org/officeDocument/2006/relationships/hyperlink" Id="rId224" Target="https://doi.org/10.1017/S1464793104006499" TargetMode="External" /><Relationship Type="http://schemas.openxmlformats.org/officeDocument/2006/relationships/hyperlink" Id="rId58"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7" Target="https://doi.org/10.1029/2018JG004573" TargetMode="External" /><Relationship Type="http://schemas.openxmlformats.org/officeDocument/2006/relationships/hyperlink" Id="rId207" Target="https://doi.org/10.1029/2019JG005298" TargetMode="External" /><Relationship Type="http://schemas.openxmlformats.org/officeDocument/2006/relationships/hyperlink" Id="rId260" Target="https://doi.org/10.1038/nature12914" TargetMode="External" /><Relationship Type="http://schemas.openxmlformats.org/officeDocument/2006/relationships/hyperlink" Id="rId299" Target="https://doi.org/10.1038/nclimate1693" TargetMode="External" /><Relationship Type="http://schemas.openxmlformats.org/officeDocument/2006/relationships/hyperlink" Id="rId289" Target="https://doi.org/10.1038/ngeo2313" TargetMode="External" /><Relationship Type="http://schemas.openxmlformats.org/officeDocument/2006/relationships/hyperlink" Id="rId89" Target="https://doi.org/10.1038/nplants.2015.139" TargetMode="External" /><Relationship Type="http://schemas.openxmlformats.org/officeDocument/2006/relationships/hyperlink" Id="rId187" Target="https://doi.org/10.1038/s41467-018-07800-y" TargetMode="External" /><Relationship Type="http://schemas.openxmlformats.org/officeDocument/2006/relationships/hyperlink" Id="rId133" Target="https://doi.org/10.1038/s41467-020-14300-5" TargetMode="External" /><Relationship Type="http://schemas.openxmlformats.org/officeDocument/2006/relationships/hyperlink" Id="rId183" Target="https://doi.org/10.1038/s41586-021-03325-5" TargetMode="External" /><Relationship Type="http://schemas.openxmlformats.org/officeDocument/2006/relationships/hyperlink" Id="rId173" Target="https://doi.org/10.1038/s41597-020-0453-3" TargetMode="External" /><Relationship Type="http://schemas.openxmlformats.org/officeDocument/2006/relationships/hyperlink" Id="rId193" Target="https://doi.org/10.1038/srep46158" TargetMode="External" /><Relationship Type="http://schemas.openxmlformats.org/officeDocument/2006/relationships/hyperlink" Id="rId160"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65" Target="https://doi.org/10.1088/1748-9326/11/11/114007" TargetMode="External" /><Relationship Type="http://schemas.openxmlformats.org/officeDocument/2006/relationships/hyperlink" Id="rId185" Target="https://doi.org/10.1088/1748-9326/abd8fb" TargetMode="External" /><Relationship Type="http://schemas.openxmlformats.org/officeDocument/2006/relationships/hyperlink" Id="rId189" Target="https://doi.org/10.1093/treephys/tpaa091" TargetMode="External" /><Relationship Type="http://schemas.openxmlformats.org/officeDocument/2006/relationships/hyperlink" Id="rId70" Target="https://doi.org/10.1111/1365-2435.12470" TargetMode="External" /><Relationship Type="http://schemas.openxmlformats.org/officeDocument/2006/relationships/hyperlink" Id="rId255" Target="https://doi.org/10.1111/1365-2435.12775" TargetMode="External" /><Relationship Type="http://schemas.openxmlformats.org/officeDocument/2006/relationships/hyperlink" Id="rId131" Target="https://doi.org/10.1111/1365-2745.13569" TargetMode="External" /><Relationship Type="http://schemas.openxmlformats.org/officeDocument/2006/relationships/hyperlink" Id="rId287" Target="https://doi.org/10.1111/2041-210X.12590" TargetMode="External" /><Relationship Type="http://schemas.openxmlformats.org/officeDocument/2006/relationships/hyperlink" Id="rId243" Target="https://doi.org/10.1111/2041-210X.12753" TargetMode="External" /><Relationship Type="http://schemas.openxmlformats.org/officeDocument/2006/relationships/hyperlink" Id="rId309" Target="https://doi.org/10.1111/ecog.01335" TargetMode="External" /><Relationship Type="http://schemas.openxmlformats.org/officeDocument/2006/relationships/hyperlink" Id="rId74" Target="https://doi.org/10.1111/ecog.05055" TargetMode="External" /><Relationship Type="http://schemas.openxmlformats.org/officeDocument/2006/relationships/hyperlink" Id="rId117" Target="https://doi.org/10.1111/ele.12650" TargetMode="External" /><Relationship Type="http://schemas.openxmlformats.org/officeDocument/2006/relationships/hyperlink" Id="rId233" Target="https://doi.org/10.1111/ele.13575" TargetMode="External" /><Relationship Type="http://schemas.openxmlformats.org/officeDocument/2006/relationships/hyperlink" Id="rId82" Target="https://doi.org/10.1111/gcb.12349" TargetMode="External" /><Relationship Type="http://schemas.openxmlformats.org/officeDocument/2006/relationships/hyperlink" Id="rId222" Target="https://doi.org/10.1111/gcb.12599" TargetMode="External" /><Relationship Type="http://schemas.openxmlformats.org/officeDocument/2006/relationships/hyperlink" Id="rId68" Target="https://doi.org/10.1111/gcb.12712" TargetMode="External" /><Relationship Type="http://schemas.openxmlformats.org/officeDocument/2006/relationships/hyperlink" Id="rId235" Target="https://doi.org/10.1111/gcb.12826" TargetMode="External" /><Relationship Type="http://schemas.openxmlformats.org/officeDocument/2006/relationships/hyperlink" Id="rId165" Target="https://doi.org/10.1111/gcb.12955" TargetMode="External" /><Relationship Type="http://schemas.openxmlformats.org/officeDocument/2006/relationships/hyperlink" Id="rId149" Target="https://doi.org/10.1111/gcb.13208" TargetMode="External" /><Relationship Type="http://schemas.openxmlformats.org/officeDocument/2006/relationships/hyperlink" Id="rId115" Target="https://doi.org/10.1111/gcb.13366"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3" Target="https://doi.org/10.1111/gcb.14120" TargetMode="External" /><Relationship Type="http://schemas.openxmlformats.org/officeDocument/2006/relationships/hyperlink" Id="rId205" Target="https://doi.org/10.1111/gcb.14273" TargetMode="External" /><Relationship Type="http://schemas.openxmlformats.org/officeDocument/2006/relationships/hyperlink" Id="rId169" Target="https://doi.org/10.1111/gcb.14561" TargetMode="External" /><Relationship Type="http://schemas.openxmlformats.org/officeDocument/2006/relationships/hyperlink" Id="rId253" Target="https://doi.org/10.1111/gcb.14721" TargetMode="External" /><Relationship Type="http://schemas.openxmlformats.org/officeDocument/2006/relationships/hyperlink" Id="rId301" Target="https://doi.org/10.1111/gcb.15057" TargetMode="External" /><Relationship Type="http://schemas.openxmlformats.org/officeDocument/2006/relationships/hyperlink" Id="rId311" Target="https://doi.org/10.1111/gcb.15092" TargetMode="External" /><Relationship Type="http://schemas.openxmlformats.org/officeDocument/2006/relationships/hyperlink" Id="rId87" Target="https://doi.org/10.1111/gcb.15491" TargetMode="External" /><Relationship Type="http://schemas.openxmlformats.org/officeDocument/2006/relationships/hyperlink" Id="rId201" Target="https://doi.org/10.1111/gcb.15548" TargetMode="External" /><Relationship Type="http://schemas.openxmlformats.org/officeDocument/2006/relationships/hyperlink" Id="rId226" Target="https://doi.org/10.1111/j.1365-2486.2010.02222.x" TargetMode="External" /><Relationship Type="http://schemas.openxmlformats.org/officeDocument/2006/relationships/hyperlink" Id="rId303" Target="https://doi.org/10.1111/j.1467-9868.2010.00749.x" TargetMode="External" /><Relationship Type="http://schemas.openxmlformats.org/officeDocument/2006/relationships/hyperlink" Id="rId247" Target="https://doi.org/10.1111/j.1469-8137.2007.02235.x" TargetMode="External" /><Relationship Type="http://schemas.openxmlformats.org/officeDocument/2006/relationships/hyperlink" Id="rId220" Target="https://doi.org/10.1111/j.1600-0587.2013.00205.x" TargetMode="External" /><Relationship Type="http://schemas.openxmlformats.org/officeDocument/2006/relationships/hyperlink" Id="rId179" Target="https://doi.org/10.1111/jbi.13199" TargetMode="External" /><Relationship Type="http://schemas.openxmlformats.org/officeDocument/2006/relationships/hyperlink" Id="rId215" Target="https://doi.org/10.1111/nph.14633" TargetMode="External" /><Relationship Type="http://schemas.openxmlformats.org/officeDocument/2006/relationships/hyperlink" Id="rId191" Target="https://doi.org/10.1111/nph.15668" TargetMode="External" /><Relationship Type="http://schemas.openxmlformats.org/officeDocument/2006/relationships/hyperlink" Id="rId175" Target="https://doi.org/10.1111/nph.15906" TargetMode="External" /><Relationship Type="http://schemas.openxmlformats.org/officeDocument/2006/relationships/hyperlink" Id="rId297" Target="https://doi.org/10.1111/nph.16866" TargetMode="External" /><Relationship Type="http://schemas.openxmlformats.org/officeDocument/2006/relationships/hyperlink" Id="rId213" Target="https://doi.org/10.1111/nph.16996" TargetMode="External" /><Relationship Type="http://schemas.openxmlformats.org/officeDocument/2006/relationships/hyperlink" Id="rId80" Target="https://doi.org/10.1126/sciadv.aat4313" TargetMode="External" /><Relationship Type="http://schemas.openxmlformats.org/officeDocument/2006/relationships/hyperlink" Id="rId139" Target="https://doi.org/10.1126/science.1066360" TargetMode="External" /><Relationship Type="http://schemas.openxmlformats.org/officeDocument/2006/relationships/hyperlink" Id="rId109" Target="https://doi.org/10.1126/science.1197175" TargetMode="External" /><Relationship Type="http://schemas.openxmlformats.org/officeDocument/2006/relationships/hyperlink" Id="rId263" Target="https://doi.org/10.1126/science.aaw7578" TargetMode="External" /><Relationship Type="http://schemas.openxmlformats.org/officeDocument/2006/relationships/hyperlink" Id="rId211"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97" Target="https://doi.org/10.1139/x89-102" TargetMode="External" /><Relationship Type="http://schemas.openxmlformats.org/officeDocument/2006/relationships/hyperlink" Id="rId125" Target="https://doi.org/10.1177/095968369700700314" TargetMode="External" /><Relationship Type="http://schemas.openxmlformats.org/officeDocument/2006/relationships/hyperlink" Id="rId251" Target="https://doi.org/10.1186/s40663-018-0133-3" TargetMode="External" /><Relationship Type="http://schemas.openxmlformats.org/officeDocument/2006/relationships/hyperlink" Id="rId239" Target="https://doi.org/10.1186/s40663-018-0139-x" TargetMode="External" /><Relationship Type="http://schemas.openxmlformats.org/officeDocument/2006/relationships/hyperlink" Id="rId305" Target="https://doi.org/10.1191/095968399667128516" TargetMode="External" /><Relationship Type="http://schemas.openxmlformats.org/officeDocument/2006/relationships/hyperlink" Id="rId113" Target="https://doi.org/10.1371/journal.pone.0022813" TargetMode="External" /><Relationship Type="http://schemas.openxmlformats.org/officeDocument/2006/relationships/hyperlink" Id="rId293" Target="https://doi.org/10.1890/0012-9615(2006)076[0549:HCGEDW]2.0.CO;2" TargetMode="External" /><Relationship Type="http://schemas.openxmlformats.org/officeDocument/2006/relationships/hyperlink" Id="rId163" Target="https://doi.org/10.2307/1937545" TargetMode="External" /><Relationship Type="http://schemas.openxmlformats.org/officeDocument/2006/relationships/hyperlink" Id="rId199" Target="https://doi.org/10.2307/1941026" TargetMode="External" /><Relationship Type="http://schemas.openxmlformats.org/officeDocument/2006/relationships/hyperlink" Id="rId181" Target="https://doi.org/10.2737/RMRS-GTR-110" TargetMode="External" /><Relationship Type="http://schemas.openxmlformats.org/officeDocument/2006/relationships/hyperlink" Id="rId229" Target="https://doi.org/10.3375/043.030.0405" TargetMode="External" /><Relationship Type="http://schemas.openxmlformats.org/officeDocument/2006/relationships/hyperlink" Id="rId231" Target="https://doi.org/10.3389/ffgc.2020.00039" TargetMode="External" /><Relationship Type="http://schemas.openxmlformats.org/officeDocument/2006/relationships/hyperlink" Id="rId91" Target="https://doi.org/10.3959/2008-6.1" TargetMode="External" /><Relationship Type="http://schemas.openxmlformats.org/officeDocument/2006/relationships/hyperlink" Id="rId72" Target="https://doi.org/10.5194/bg-17-4173-2020" TargetMode="External" /><Relationship Type="http://schemas.openxmlformats.org/officeDocument/2006/relationships/hyperlink" Id="rId279" Target="https://doi.org/10.5194/cp-9-1481-2013" TargetMode="External" /><Relationship Type="http://schemas.openxmlformats.org/officeDocument/2006/relationships/hyperlink" Id="rId66" Target="https://doi.org/10.5281/ZENODO.3958215" TargetMode="External" /><Relationship Type="http://schemas.openxmlformats.org/officeDocument/2006/relationships/hyperlink" Id="rId31" Target="https://waterdata.usgs.gov/nwis/uv/?site_no=06461500&amp;agency_cd=USGS&amp;referred_module=sw" TargetMode="External" /><Relationship Type="http://schemas.openxmlformats.org/officeDocument/2006/relationships/hyperlink" Id="rId93" Target="https://www.ncdc.noaa.gov/paleo-search/study/31995" TargetMode="External" /><Relationship Type="http://schemas.openxmlformats.org/officeDocument/2006/relationships/hyperlink" Id="rId95" Target="https://www.ncdc.noaa.gov/paleo-search/study/31996" TargetMode="External" /><Relationship Type="http://schemas.openxmlformats.org/officeDocument/2006/relationships/hyperlink" Id="rId97"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22</Pages>
  <Words>7957</Words>
  <Characters>45356</Characters>
  <Application>Microsoft Office Word</Application>
  <DocSecurity>0</DocSecurity>
  <Lines>377</Lines>
  <Paragraphs>106</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2021-04-20T18:43:43Z</dcterms:created>
  <dcterms:modified xsi:type="dcterms:W3CDTF">2021-04-20T18:43:43Z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