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response-to-reviewers-comments-to-author"/>
    <w:p>
      <w:pPr>
        <w:pStyle w:val="Heading1"/>
      </w:pPr>
      <w:r>
        <w:t xml:space="preserve">Response to Reviewer(s)’ Comments to Author:</w:t>
      </w:r>
    </w:p>
    <w:bookmarkStart w:id="21"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hyperlink r:id="rId20">
        <w:r>
          <w:rPr>
            <w:rStyle w:val="Hyperlink"/>
            <w:iCs/>
            <w:i/>
          </w:rPr>
          <w:t xml:space="preserve">GitHub issue #136</w:t>
        </w:r>
      </w:hyperlink>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t xml:space="preserve">Lines 180-182 please quote at least one supporting reference.</w:t>
      </w:r>
    </w:p>
    <w:p>
      <w:pPr>
        <w:pStyle w:val="BodyText"/>
      </w:pPr>
      <w:r>
        <w:rPr>
          <w:iCs/>
          <w:i/>
        </w:rPr>
        <w:t xml:space="preserve">INSERT REF: Tree growth rates are sensitive to stand dynamics, with competition – the intensity of which tends to increase as forests mature – affecting ecosystem-level patterns of C allocation (</w:t>
      </w:r>
      <w:r>
        <w:rPr>
          <w:bCs/>
          <w:b/>
          <w:iCs/>
          <w:i/>
        </w:rPr>
        <w:t xml:space="preserve">REF</w:t>
      </w:r>
      <w:r>
        <w:rPr>
          <w:iCs/>
          <w:i/>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iCs/>
          <w:i/>
        </w:rPr>
        <w:t xml:space="preserve">Refers to this statement: For instance, older trees, which provide the only records available for the earliest decades, are competitive winners that may have had above-average growth rates</w:t>
      </w:r>
      <w:r>
        <w:rPr>
          <w:iCs/>
          <w:i/>
        </w:rPr>
        <w:t xml:space="preserve"> </w:t>
      </w:r>
      <w:r>
        <w:rPr>
          <w:iCs/>
          <w:i/>
        </w:rPr>
        <w:t xml:space="preserve">(Aubry-Kientz et al., 2015)</w:t>
      </w:r>
      <w:r>
        <w:rPr>
          <w:iCs/>
          <w:i/>
        </w:rPr>
        <w:t xml:space="preserve">, which would upwardly bias average growth rate estimates for early decades</w:t>
      </w:r>
      <w:r>
        <w:rPr>
          <w:iCs/>
          <w:i/>
        </w:rPr>
        <w:t xml:space="preserve"> </w:t>
      </w:r>
      <w:r>
        <w:rPr>
          <w:iCs/>
          <w:i/>
        </w:rPr>
        <w:t xml:space="preserve">(Groenendijk et al., 2015)</w:t>
      </w:r>
      <w:r>
        <w:rPr>
          <w:iCs/>
          <w:i/>
        </w:rPr>
        <w:t xml:space="preserve">.</w:t>
      </w:r>
    </w:p>
    <w:p>
      <w:pPr>
        <w:pStyle w:val="BodyText"/>
      </w:pPr>
      <w:r>
        <w:rPr>
          <w:iCs/>
          <w:i/>
        </w:rPr>
        <w:t xml:space="preserve">review/ change text/ cite Piovesan paper</w:t>
      </w:r>
    </w:p>
    <w:p>
      <w:pPr>
        <w:pStyle w:val="BodyText"/>
      </w:pPr>
      <w:r>
        <w:rPr>
          <w:iCs/>
          <w:i/>
        </w:rPr>
        <w:t xml:space="preserve">add Duchense ref to discussion?</w:t>
      </w:r>
    </w:p>
    <w:bookmarkEnd w:id="21"/>
    <w:bookmarkStart w:id="23"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2">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iCs/>
          <w:i/>
        </w:rPr>
        <w:t xml:space="preserve">This is a good point– requires some more careful thought/ wording. I believe the answer to the specific point is that we were a bit careless with the wording, where</w:t>
      </w:r>
      <w:r>
        <w:rPr>
          <w:iCs/>
          <w:i/>
        </w:rPr>
        <w:t xml:space="preserve"> </w:t>
      </w:r>
      <w:r>
        <w:rPr>
          <w:iCs/>
          <w:i/>
        </w:rPr>
        <w:t xml:space="preserve">“</w:t>
      </w:r>
      <w:r>
        <w:rPr>
          <w:iCs/>
          <w:i/>
        </w:rPr>
        <w:t xml:space="preserve">increase</w:t>
      </w:r>
      <w:r>
        <w:rPr>
          <w:iCs/>
          <w:i/>
        </w:rPr>
        <w:t xml:space="preserve">”</w:t>
      </w:r>
      <w:r>
        <w:rPr>
          <w:iCs/>
          <w:i/>
        </w:rPr>
        <w:t xml:space="preserve"> </w:t>
      </w:r>
      <w:r>
        <w:rPr>
          <w:iCs/>
          <w:i/>
        </w:rPr>
        <w:t xml:space="preserve">should really be</w:t>
      </w:r>
      <w:r>
        <w:rPr>
          <w:iCs/>
          <w:i/>
        </w:rPr>
        <w:t xml:space="preserve"> </w:t>
      </w:r>
      <w:r>
        <w:rPr>
          <w:iCs/>
          <w:i/>
        </w:rPr>
        <w:t xml:space="preserve">“</w:t>
      </w:r>
      <w:r>
        <w:rPr>
          <w:iCs/>
          <w:i/>
        </w:rPr>
        <w:t xml:space="preserve">initial increase</w:t>
      </w:r>
      <w:r>
        <w:rPr>
          <w:iCs/>
          <w:i/>
        </w:rPr>
        <w:t xml:space="preserve">”</w:t>
      </w:r>
      <w:r>
        <w:rPr>
          <w:iCs/>
          <w:i/>
        </w:rPr>
        <w:t xml:space="preserve"> </w:t>
      </w:r>
      <w:r>
        <w:rPr>
          <w:iCs/>
          <w:i/>
        </w:rPr>
        <w:t xml:space="preserve">(usually followed by peak and decline).</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iCs/>
          <w:i/>
        </w:rPr>
        <w:t xml:space="preserve">increased mortality–&gt; decreased competition –&gt; increased growth. This should be mentioned in the discussion.</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iCs/>
          <w:i/>
        </w:rPr>
        <w:t xml:space="preserve">a bit of wording adjustment, and discuss detremding method (need help from dendro co-authors)</w:t>
      </w:r>
    </w:p>
    <w:p>
      <w:pPr>
        <w:pStyle w:val="BodyText"/>
      </w:pPr>
      <w:r>
        <w:t xml:space="preserve">L301-302: Motivation as to why one climate variable from each group was selected is missing.</w:t>
      </w:r>
    </w:p>
    <w:p>
      <w:pPr>
        <w:pStyle w:val="BodyText"/>
      </w:pPr>
      <w:r>
        <w:rPr>
          <w:iCs/>
          <w:i/>
        </w:rPr>
        <w:t xml:space="preserve">add a statement about this</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r>
        <w:t xml:space="preserve"> </w:t>
      </w:r>
      <w:r>
        <w:rPr>
          <w:iCs/>
          <w:i/>
        </w:rPr>
        <w:t xml:space="preserve">Need to clarify this in the text.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w:t>
      </w:r>
      <w:hyperlink r:id="rId20">
        <w:r>
          <w:rPr>
            <w:rStyle w:val="Hyperlink"/>
            <w:iCs/>
            <w:i/>
            <w:bCs/>
            <w:b/>
          </w:rPr>
          <w:t xml:space="preserve">GitHub issue #136</w:t>
        </w:r>
      </w:hyperlink>
      <w:r>
        <w:rPr>
          <w:bCs/>
          <w:b/>
        </w:rPr>
        <w:t xml:space="preserve">) to help to highlight some of the general patterns. There is obviously a lot more work to be done on this theme that is beyond the scope of the current anaalysis.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iCs/>
          <w:i/>
        </w:rPr>
        <w:t xml:space="preserve">find and cite this reference. Probably</w:t>
      </w:r>
      <w:r>
        <w:rPr>
          <w:iCs/>
          <w:i/>
        </w:rPr>
        <w:t xml:space="preserve"> </w:t>
      </w:r>
      <w:r>
        <w:rPr>
          <w:iCs/>
          <w:i/>
        </w:rPr>
        <w:t xml:space="preserve">Clark et al. (2011)</w:t>
      </w:r>
      <w:r>
        <w:rPr>
          <w:iCs/>
          <w:i/>
        </w:rPr>
        <w:t xml:space="preserve">. Also look at</w:t>
      </w:r>
      <w:r>
        <w:rPr>
          <w:iCs/>
          <w:i/>
        </w:rPr>
        <w:t xml:space="preserve"> </w:t>
      </w:r>
      <w:r>
        <w:rPr>
          <w:iCs/>
          <w:i/>
        </w:rPr>
        <w:t xml:space="preserve">Germain &amp; Lutz (2020)</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iCs/>
          <w:i/>
        </w:rPr>
        <w:t xml:space="preserve">reword</w:t>
      </w:r>
    </w:p>
    <w:p>
      <w:pPr>
        <w:pStyle w:val="BodyText"/>
      </w:pPr>
      <w:r>
        <w:t xml:space="preserve">L269: Defined</w:t>
      </w:r>
      <w:r>
        <w:t xml:space="preserve"> </w:t>
      </w:r>
      <w:r>
        <w:t xml:space="preserve">‘</w:t>
      </w:r>
      <w:r>
        <w:t xml:space="preserve">most important</w:t>
      </w:r>
      <w:r>
        <w:t xml:space="preserve">’</w:t>
      </w:r>
    </w:p>
    <w:p>
      <w:pPr>
        <w:pStyle w:val="BodyText"/>
      </w:pPr>
      <w:r>
        <w:rPr>
          <w:iCs/>
          <w:i/>
        </w:rPr>
        <w:t xml:space="preserve">wording</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iCs/>
          <w:i/>
        </w:rPr>
        <w:t xml:space="preserve">wording</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iCs/>
          <w:i/>
        </w:rPr>
        <w:t xml:space="preserve">wording</w:t>
      </w:r>
    </w:p>
    <w:p>
      <w:pPr>
        <w:pStyle w:val="BodyText"/>
      </w:pPr>
      <w:r>
        <w:t xml:space="preserve">L318: Define</w:t>
      </w:r>
      <w:r>
        <w:t xml:space="preserve"> </w:t>
      </w:r>
      <w:r>
        <w:t xml:space="preserve">“</w:t>
      </w:r>
      <w:r>
        <w:t xml:space="preserve">complete data set</w:t>
      </w:r>
      <w:r>
        <w:t xml:space="preserve">”</w:t>
      </w:r>
    </w:p>
    <w:p>
      <w:pPr>
        <w:pStyle w:val="BodyText"/>
      </w:pPr>
      <w:r>
        <w:rPr>
          <w:iCs/>
          <w:i/>
        </w:rPr>
        <w:t xml:space="preserve">wording</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iCs/>
          <w:i/>
        </w:rPr>
        <w:t xml:space="preserve">wording</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iCs/>
          <w:i/>
        </w:rPr>
        <w:t xml:space="preserve">wording</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iCs/>
          <w:i/>
        </w:rPr>
        <w:t xml:space="preserve">wording</w:t>
      </w:r>
    </w:p>
    <w:p>
      <w:pPr>
        <w:pStyle w:val="BodyText"/>
      </w:pPr>
      <w:r>
        <w:t xml:space="preserve">L627: What are you reconstructing? You mean back-calculating DBH? Probably a terminology thing.</w:t>
      </w:r>
    </w:p>
    <w:p>
      <w:pPr>
        <w:pStyle w:val="BodyText"/>
      </w:pPr>
      <w:r>
        <w:rPr>
          <w:iCs/>
          <w:i/>
        </w:rPr>
        <w:t xml:space="preserve">wording</w:t>
      </w:r>
    </w:p>
    <w:p>
      <w:pPr>
        <w:pStyle w:val="BodyText"/>
      </w:pPr>
      <w:r>
        <w:t xml:space="preserve">L678, 683: Weird formatting issue in ref. Maybe journal software?</w:t>
      </w:r>
    </w:p>
    <w:p>
      <w:pPr>
        <w:pStyle w:val="BodyText"/>
      </w:pPr>
      <w:r>
        <w:rPr>
          <w:iCs/>
          <w:i/>
        </w:rPr>
        <w:t xml:space="preserve">Look into this. I don’t see a problem in the draft proof.</w:t>
      </w:r>
    </w:p>
    <w:bookmarkEnd w:id="23"/>
    <w:bookmarkEnd w:id="24"/>
    <w:bookmarkStart w:id="50" w:name="References"/>
    <w:p>
      <w:pPr>
        <w:pStyle w:val="Heading1"/>
      </w:pPr>
      <w:r>
        <w:t xml:space="preserve">References cited in responses</w:t>
      </w:r>
    </w:p>
    <w:bookmarkStart w:id="49" w:name="refs"/>
    <w:bookmarkStart w:id="26"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5">
        <w:r>
          <w:rPr>
            <w:rStyle w:val="Hyperlink"/>
          </w:rPr>
          <w:t xml:space="preserve">https://doi.org/10.1002/ece3.1532</w:t>
        </w:r>
      </w:hyperlink>
    </w:p>
    <w:bookmarkEnd w:id="26"/>
    <w:bookmarkStart w:id="28"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27">
        <w:r>
          <w:rPr>
            <w:rStyle w:val="Hyperlink"/>
          </w:rPr>
          <w:t xml:space="preserve">https://doi.org/10.1016/j.tplants.2012.08.005</w:t>
        </w:r>
      </w:hyperlink>
    </w:p>
    <w:bookmarkEnd w:id="28"/>
    <w:bookmarkStart w:id="30"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29">
        <w:r>
          <w:rPr>
            <w:rStyle w:val="Hyperlink"/>
          </w:rPr>
          <w:t xml:space="preserve">https://doi.org/10.1029/2011GB004143</w:t>
        </w:r>
      </w:hyperlink>
    </w:p>
    <w:bookmarkEnd w:id="30"/>
    <w:bookmarkStart w:id="32"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1">
        <w:r>
          <w:rPr>
            <w:rStyle w:val="Hyperlink"/>
          </w:rPr>
          <w:t xml:space="preserve">https://doi.org/10.1111/gcb.13410</w:t>
        </w:r>
      </w:hyperlink>
    </w:p>
    <w:bookmarkEnd w:id="32"/>
    <w:bookmarkStart w:id="34"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3">
        <w:r>
          <w:rPr>
            <w:rStyle w:val="Hyperlink"/>
          </w:rPr>
          <w:t xml:space="preserve">https://doi.org/10.1016/S0378-1127(98)00242-4</w:t>
        </w:r>
      </w:hyperlink>
    </w:p>
    <w:bookmarkEnd w:id="34"/>
    <w:bookmarkStart w:id="36"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35">
        <w:r>
          <w:rPr>
            <w:rStyle w:val="Hyperlink"/>
          </w:rPr>
          <w:t xml:space="preserve">https://doi.org/10.1111/j.1461-0248.2011.01685.x</w:t>
        </w:r>
      </w:hyperlink>
    </w:p>
    <w:bookmarkEnd w:id="36"/>
    <w:bookmarkStart w:id="38"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37">
        <w:r>
          <w:rPr>
            <w:rStyle w:val="Hyperlink"/>
          </w:rPr>
          <w:t xml:space="preserve">https://doi.org/10.1038/s41598-019-43243-1</w:t>
        </w:r>
      </w:hyperlink>
    </w:p>
    <w:bookmarkEnd w:id="38"/>
    <w:bookmarkStart w:id="40" w:name="ref-germain_climate_2020"/>
    <w:p>
      <w:pPr>
        <w:pStyle w:val="Bibliography"/>
      </w:pPr>
      <w:r>
        <w:t xml:space="preserve">Germain, S. J., &amp; Lutz, J. A. (2020). Climate extremes may be more important than climate means when predicting species range shifts.</w:t>
      </w:r>
      <w:r>
        <w:t xml:space="preserve"> </w:t>
      </w:r>
      <w:r>
        <w:rPr>
          <w:iCs/>
          <w:i/>
        </w:rPr>
        <w:t xml:space="preserve">Climatic Change</w:t>
      </w:r>
      <w:r>
        <w:t xml:space="preserve">,</w:t>
      </w:r>
      <w:r>
        <w:t xml:space="preserve"> </w:t>
      </w:r>
      <w:r>
        <w:rPr>
          <w:iCs/>
          <w:i/>
        </w:rPr>
        <w:t xml:space="preserve">163</w:t>
      </w:r>
      <w:r>
        <w:t xml:space="preserve">(1), 579–598.</w:t>
      </w:r>
      <w:r>
        <w:t xml:space="preserve"> </w:t>
      </w:r>
      <w:hyperlink r:id="rId39">
        <w:r>
          <w:rPr>
            <w:rStyle w:val="Hyperlink"/>
          </w:rPr>
          <w:t xml:space="preserve">https://doi.org/10.1007/s10584-020-02868-2</w:t>
        </w:r>
      </w:hyperlink>
    </w:p>
    <w:bookmarkEnd w:id="40"/>
    <w:bookmarkStart w:id="42"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41">
        <w:r>
          <w:rPr>
            <w:rStyle w:val="Hyperlink"/>
          </w:rPr>
          <w:t xml:space="preserve">https://doi.org/10.1111/gcb.12955</w:t>
        </w:r>
      </w:hyperlink>
    </w:p>
    <w:bookmarkEnd w:id="42"/>
    <w:bookmarkStart w:id="44"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43">
        <w:r>
          <w:rPr>
            <w:rStyle w:val="Hyperlink"/>
          </w:rPr>
          <w:t xml:space="preserve">https://doi.org/10.1029/2018JG004573</w:t>
        </w:r>
      </w:hyperlink>
    </w:p>
    <w:bookmarkEnd w:id="44"/>
    <w:bookmarkStart w:id="46"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45">
        <w:r>
          <w:rPr>
            <w:rStyle w:val="Hyperlink"/>
          </w:rPr>
          <w:t xml:space="preserve">https://doi.org/10.1111/gcb.12599</w:t>
        </w:r>
      </w:hyperlink>
    </w:p>
    <w:bookmarkEnd w:id="46"/>
    <w:bookmarkStart w:id="48"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47">
        <w:r>
          <w:rPr>
            <w:rStyle w:val="Hyperlink"/>
          </w:rPr>
          <w:t xml:space="preserve">https://doi.org/10.1088/1748-9326/11/11/114007</w:t>
        </w:r>
      </w:hyperlink>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2/ece3.1532" TargetMode="External" /><Relationship Type="http://schemas.openxmlformats.org/officeDocument/2006/relationships/hyperlink" Id="rId39" Target="https://doi.org/10.1007/s10584-020-02868-2" TargetMode="External" /><Relationship Type="http://schemas.openxmlformats.org/officeDocument/2006/relationships/hyperlink" Id="rId33" Target="https://doi.org/10.1016/S0378-1127(98)00242-4" TargetMode="External" /><Relationship Type="http://schemas.openxmlformats.org/officeDocument/2006/relationships/hyperlink" Id="rId27" Target="https://doi.org/10.1016/j.tplants.2012.08.005" TargetMode="External" /><Relationship Type="http://schemas.openxmlformats.org/officeDocument/2006/relationships/hyperlink" Id="rId29" Target="https://doi.org/10.1029/2011GB004143" TargetMode="External" /><Relationship Type="http://schemas.openxmlformats.org/officeDocument/2006/relationships/hyperlink" Id="rId43" Target="https://doi.org/10.1029/2018JG004573" TargetMode="External" /><Relationship Type="http://schemas.openxmlformats.org/officeDocument/2006/relationships/hyperlink" Id="rId37" Target="https://doi.org/10.1038/s41598-019-43243-1" TargetMode="External" /><Relationship Type="http://schemas.openxmlformats.org/officeDocument/2006/relationships/hyperlink" Id="rId47" Target="https://doi.org/10.1088/1748-9326/11/11/114007" TargetMode="External" /><Relationship Type="http://schemas.openxmlformats.org/officeDocument/2006/relationships/hyperlink" Id="rId45" Target="https://doi.org/10.1111/gcb.12599" TargetMode="External" /><Relationship Type="http://schemas.openxmlformats.org/officeDocument/2006/relationships/hyperlink" Id="rId41" Target="https://doi.org/10.1111/gcb.12955" TargetMode="External" /><Relationship Type="http://schemas.openxmlformats.org/officeDocument/2006/relationships/hyperlink" Id="rId31" Target="https://doi.org/10.1111/gcb.13410" TargetMode="External" /><Relationship Type="http://schemas.openxmlformats.org/officeDocument/2006/relationships/hyperlink" Id="rId35" Target="https://doi.org/10.1111/j.1461-0248.2011.01685.x" TargetMode="External" /><Relationship Type="http://schemas.openxmlformats.org/officeDocument/2006/relationships/hyperlink" Id="rId22" Target="https://github.com/EcoClimLab/ForestGEO-tree-rings" TargetMode="External" /><Relationship Type="http://schemas.openxmlformats.org/officeDocument/2006/relationships/hyperlink" Id="rId20" Target="https://github.com/EcoClimLab/ForestGEO-tree-rings/issues/136"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2/ece3.1532" TargetMode="External" /><Relationship Type="http://schemas.openxmlformats.org/officeDocument/2006/relationships/hyperlink" Id="rId39" Target="https://doi.org/10.1007/s10584-020-02868-2" TargetMode="External" /><Relationship Type="http://schemas.openxmlformats.org/officeDocument/2006/relationships/hyperlink" Id="rId33" Target="https://doi.org/10.1016/S0378-1127(98)00242-4" TargetMode="External" /><Relationship Type="http://schemas.openxmlformats.org/officeDocument/2006/relationships/hyperlink" Id="rId27" Target="https://doi.org/10.1016/j.tplants.2012.08.005" TargetMode="External" /><Relationship Type="http://schemas.openxmlformats.org/officeDocument/2006/relationships/hyperlink" Id="rId29" Target="https://doi.org/10.1029/2011GB004143" TargetMode="External" /><Relationship Type="http://schemas.openxmlformats.org/officeDocument/2006/relationships/hyperlink" Id="rId43" Target="https://doi.org/10.1029/2018JG004573" TargetMode="External" /><Relationship Type="http://schemas.openxmlformats.org/officeDocument/2006/relationships/hyperlink" Id="rId37" Target="https://doi.org/10.1038/s41598-019-43243-1" TargetMode="External" /><Relationship Type="http://schemas.openxmlformats.org/officeDocument/2006/relationships/hyperlink" Id="rId47" Target="https://doi.org/10.1088/1748-9326/11/11/114007" TargetMode="External" /><Relationship Type="http://schemas.openxmlformats.org/officeDocument/2006/relationships/hyperlink" Id="rId45" Target="https://doi.org/10.1111/gcb.12599" TargetMode="External" /><Relationship Type="http://schemas.openxmlformats.org/officeDocument/2006/relationships/hyperlink" Id="rId41" Target="https://doi.org/10.1111/gcb.12955" TargetMode="External" /><Relationship Type="http://schemas.openxmlformats.org/officeDocument/2006/relationships/hyperlink" Id="rId31" Target="https://doi.org/10.1111/gcb.13410" TargetMode="External" /><Relationship Type="http://schemas.openxmlformats.org/officeDocument/2006/relationships/hyperlink" Id="rId35" Target="https://doi.org/10.1111/j.1461-0248.2011.01685.x" TargetMode="External" /><Relationship Type="http://schemas.openxmlformats.org/officeDocument/2006/relationships/hyperlink" Id="rId22" Target="https://github.com/EcoClimLab/ForestGEO-tree-rings" TargetMode="External" /><Relationship Type="http://schemas.openxmlformats.org/officeDocument/2006/relationships/hyperlink" Id="rId20" Target="https://github.com/EcoClimLab/ForestGEO-tree-rings/issues/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2021-07-28T17:04:03Z</dcterms:created>
  <dcterms:modified xsi:type="dcterms:W3CDTF">2021-07-28T17:04:03Z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