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29</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of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1,7,9,10,31,32,</w:t>
      </w:r>
      <w:r>
        <w:rPr>
          <w:bCs/>
          <w:b/>
          <w:vertAlign w:val="superscript"/>
        </w:rPr>
        <w:t xml:space="preserve">xie_predicting_2018?</w:t>
      </w:r>
      <w:r>
        <w:rPr>
          <w:vertAlign w:val="superscript"/>
        </w:rPr>
        <w:t xml:space="preserve">,</w:t>
      </w:r>
      <w:r>
        <w:rPr>
          <w:bCs/>
          <w:b/>
          <w:vertAlign w:val="superscript"/>
        </w:rPr>
        <w:t xml:space="preserve">xie_predicting_2018?</w:t>
      </w:r>
      <w:r>
        <w:t xml:space="preserve">, with delays more common across eastern North America,</w:t>
      </w:r>
      <w:r>
        <w:rPr>
          <w:vertAlign w:val="superscript"/>
        </w:rPr>
        <w:t xml:space="preserve">2–4</w:t>
      </w:r>
      <w:r>
        <w:t xml:space="preserve"> 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Cs/>
          <w:b/>
        </w:rPr>
        <w:t xml:space="preserve">REFS</w:t>
      </w:r>
      <w:r>
        <w:t xml:space="preserve">]</w:t>
      </w:r>
      <w:r>
        <w:t xml:space="preserve"> </w:t>
      </w:r>
      <w:r>
        <w:t xml:space="preserve"> </w:t>
      </w:r>
      <w:r>
        <w:t xml:space="preserve">and, on longer time scales, species adaptations and shifts in forest composition[</w:t>
      </w:r>
      <w:r>
        <w:rPr>
          <w:bCs/>
          <w:b/>
        </w:rPr>
        <w:t xml:space="preserve">REFS</w:t>
      </w:r>
      <w:r>
        <w:t xml:space="preserve">] are</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rPr>
          <w:bCs/>
          <w:b/>
          <w:vertAlign w:val="superscript"/>
        </w:rPr>
        <w:t xml:space="preserve">fu_variation_2014?</w:t>
      </w:r>
    </w:p>
    <w:bookmarkEnd w:id="29"/>
    <w:bookmarkStart w:id="40"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(currently at 1800 words). May be subdivided by bold headings.</w:t>
      </w:r>
    </w:p>
    <w:bookmarkStart w:id="38" w:name="Dendrometer"/>
    <w:p>
      <w:pPr>
        <w:pStyle w:val="Heading2"/>
      </w:pPr>
      <w:r>
        <w:t xml:space="preserve">Dendrometer bands</w:t>
      </w:r>
    </w:p>
    <w:bookmarkStart w:id="30" w:name="Study"/>
    <w:p>
      <w:pPr>
        <w:pStyle w:val="Heading3"/>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26</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24</w:t>
      </w:r>
      <w:r>
        <w:t xml:space="preserve"> </w:t>
      </w:r>
    </w:p>
    <w:bookmarkEnd w:id="30"/>
    <w:bookmarkStart w:id="31" w:name="Data"/>
    <w:p>
      <w:pPr>
        <w:pStyle w:val="Heading3"/>
      </w:pPr>
      <w:r>
        <w:t xml:space="preserve">Data collection and preparation</w:t>
      </w:r>
    </w:p>
    <w:p>
      <w:pPr>
        <w:pStyle w:val="FirstParagraph"/>
      </w:pPr>
      <w:r>
        <w:t xml:space="preserve">Metal dendrometer bands were installed on a total of 941 trees within the SCBI and Harvard Forest ForestGEO plots. (Changed to raw # of bands. Removed EDT reference because we use # bands after cleaning - CD)</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~124</w:t>
      </w:r>
      <w:r>
        <w:t xml:space="preserve"> </w:t>
      </w:r>
      <w:r>
        <w:t xml:space="preserve">(range: 91-138)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were clearly wrong but with unknown causes they were removed. If a majority of the data points fell into this class within a tree-year the entire year was removed from the analysis.</w:t>
      </w:r>
    </w:p>
    <w:p>
      <w:pPr>
        <w:pStyle w:val="BodyText"/>
      </w:pPr>
      <w:r>
        <w:t xml:space="preserve">We fit the model of</w:t>
      </w:r>
      <w:r>
        <w:rPr>
          <w:vertAlign w:val="superscript"/>
        </w:rPr>
        <w:t xml:space="preserve">27</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removed–the majority falling under condition 4.</w:t>
      </w:r>
    </w:p>
    <w:bookmarkEnd w:id="31"/>
    <w:bookmarkStart w:id="34"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w:t>
      </w:r>
      <m:oMath>
        <m:sSub>
          <m:e>
            <m:r>
              <m:t>T</m:t>
            </m:r>
          </m:e>
          <m:sub>
            <m:r>
              <m:t>m</m:t>
            </m:r>
            <m:r>
              <m:t>a</m:t>
            </m:r>
            <m:r>
              <m:t>x</m:t>
            </m:r>
          </m:sub>
        </m:sSub>
      </m:oMath>
      <w:r>
        <w:t xml:space="preserve">) and minimum temperatures (</w:t>
      </w:r>
      <m:oMath>
        <m:sSub>
          <m:e>
            <m:r>
              <m:t>T</m:t>
            </m:r>
          </m:e>
          <m:sub>
            <m:r>
              <m:t>m</m:t>
            </m:r>
            <m:r>
              <m:t>i</m:t>
            </m:r>
            <m:r>
              <m:t>n</m:t>
            </m:r>
          </m:sub>
        </m:sSub>
      </m:oMath>
      <w:r>
        <w:t xml:space="preserve">) for SCBI were obtained from a meteorological tower adjacent to the SCBI ForestGEO plot, via the ForestGEO Climate Data Portal v1.0 [</w:t>
      </w:r>
      <w:hyperlink r:id="rId32">
        <w:r>
          <w:rPr>
            <w:rStyle w:val="Hyperlink"/>
          </w:rPr>
          <w:t xml:space="preserve">https://forestgeo.github.io/Climate/</w:t>
        </w:r>
      </w:hyperlink>
      <w:r>
        <w:t xml:space="preserve">;].</w:t>
      </w:r>
      <w:r>
        <w:rPr>
          <w:vertAlign w:val="superscript"/>
        </w:rPr>
        <w:t xml:space="preserve">38</w:t>
      </w:r>
      <w:r>
        <w:t xml:space="preserve"> </w:t>
      </w:r>
      <w:r>
        <w:t xml:space="preserve">Daily temperature records for Harvard Forest were obtained from the Harvard Forest weather station (Boose &amp; Gould, 2004; Boose, 2018).</w:t>
      </w:r>
      <w:r>
        <w:t xml:space="preserve"> </w:t>
      </w:r>
      <w:r>
        <w:t xml:space="preserve">The R package climpact (no publication?)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3">
        <w:r>
          <w:rPr>
            <w:rStyle w:val="Hyperlink"/>
          </w:rPr>
          <w:t xml:space="preserve">https://www.ncdc.noaa.gov/cdo-web/datasets/GHCND/stations/GHCND:USC00443229/detail</w:t>
        </w:r>
      </w:hyperlink>
      <w:r>
        <w:t xml:space="preserve">).</w:t>
      </w:r>
    </w:p>
    <w:bookmarkEnd w:id="34"/>
    <w:bookmarkStart w:id="35"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r>
        <w:t xml:space="preserve"> This dataset was used to determine timing of greenup, midgreenup, senescence, along with enhanced vegetation index values for each year.</w:t>
      </w:r>
    </w:p>
    <w:bookmarkEnd w:id="35"/>
    <w:bookmarkStart w:id="36"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40</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26</w:t>
      </w:r>
      <w:r>
        <w:t xml:space="preserve"> Determining the climate variables that most strongly control all parameters is beyond the scope of this analysis.</w:t>
      </w:r>
    </w:p>
    <w:bookmarkEnd w:id="36"/>
    <w:bookmarkStart w:id="37"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41</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37"/>
    <w:bookmarkEnd w:id="38"/>
    <w:bookmarkStart w:id="39" w:name="Tree"/>
    <w:p>
      <w:pPr>
        <w:pStyle w:val="Heading2"/>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26</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26</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&gt;900 cores from fourteen species at SCBI and four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25,</w:t>
      </w:r>
      <w:r>
        <w:rPr>
          <w:bCs/>
          <w:b/>
          <w:vertAlign w:val="superscript"/>
        </w:rPr>
        <w:t xml:space="preserve">maxwell_sampling_2020?</w:t>
      </w:r>
      <w:r>
        <w:t xml:space="preserve"> </w:t>
      </w:r>
      <w:r>
        <w:t xml:space="preserve">(Strange et al. 2019 (QUAL); Au et al. 2020 (ACSA); LeBlanc et al Accepted (LITU) ; Maxwell et al. 2020 (QUAL) ; Matheus and Maxwell 2018 ; Schmidt 2015 (Thesis), Maxwell et al. (2020); Maxwell and Harley 2017; Wilde and Maxwell 2018; Maxwell et al. 2019; Maxwell et al. 2015 —</w:t>
      </w:r>
      <w:r>
        <w:t xml:space="preserve"> </w:t>
      </w:r>
      <w:r>
        <w:rPr>
          <w:iCs/>
          <w:i/>
        </w:rPr>
        <w:t xml:space="preserve">FIND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Chronologies were built using the methods described in Helcoski et al. 2019</w:t>
      </w:r>
      <w:r>
        <w:rPr>
          <w:vertAlign w:val="superscript"/>
        </w:rPr>
        <w:t xml:space="preserve">26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45</w:t>
      </w:r>
      <w:r>
        <w:t xml:space="preserve"> again via the ForestGEO Climate Data Portal v1.0.</w:t>
      </w:r>
      <w:r>
        <w:rPr>
          <w:vertAlign w:val="superscript"/>
        </w:rPr>
        <w:t xml:space="preserve">38</w:t>
      </w:r>
    </w:p>
    <w:bookmarkEnd w:id="39"/>
    <w:bookmarkEnd w:id="40"/>
    <w:bookmarkStart w:id="41"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1"/>
    <w:bookmarkStart w:id="42" w:name="Author"/>
    <w:p>
      <w:pPr>
        <w:pStyle w:val="Heading1"/>
      </w:pPr>
      <w:r>
        <w:t xml:space="preserve">Author Contributions</w:t>
      </w:r>
    </w:p>
    <w:bookmarkEnd w:id="42"/>
    <w:bookmarkStart w:id="43"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3"/>
    <w:bookmarkStart w:id="95" w:name="References"/>
    <w:p>
      <w:pPr>
        <w:pStyle w:val="Heading1"/>
      </w:pPr>
      <w:r>
        <w:t xml:space="preserve">References</w:t>
      </w:r>
    </w:p>
    <w:bookmarkStart w:id="94" w:name="refs"/>
    <w:bookmarkStart w:id="44"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4"/>
    <w:bookmarkStart w:id="45"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5"/>
    <w:bookmarkStart w:id="46"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6"/>
    <w:bookmarkStart w:id="47"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7"/>
    <w:bookmarkStart w:id="48"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8"/>
    <w:bookmarkStart w:id="49"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9"/>
    <w:bookmarkStart w:id="50"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0"/>
    <w:bookmarkStart w:id="51"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1"/>
    <w:bookmarkStart w:id="52"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2"/>
    <w:bookmarkStart w:id="53"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3"/>
    <w:bookmarkStart w:id="54"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4"/>
    <w:bookmarkStart w:id="55"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5"/>
    <w:bookmarkStart w:id="56"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6"/>
    <w:bookmarkStart w:id="57"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7"/>
    <w:bookmarkStart w:id="58"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58"/>
    <w:bookmarkStart w:id="59"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59"/>
    <w:bookmarkStart w:id="60"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0"/>
    <w:bookmarkStart w:id="61"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1"/>
    <w:bookmarkStart w:id="62"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2"/>
    <w:bookmarkStart w:id="63"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3"/>
    <w:bookmarkStart w:id="64"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4"/>
    <w:bookmarkStart w:id="65"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5"/>
    <w:bookmarkStart w:id="66" w:name="ref-zohner_how_2021"/>
    <w:p>
      <w:pPr>
        <w:pStyle w:val="Bibliography"/>
      </w:pPr>
      <w:r>
        <w:t xml:space="preserve">23.</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6"/>
    <w:bookmarkStart w:id="68" w:name="ref-dorangeville_peak_2021"/>
    <w:p>
      <w:pPr>
        <w:pStyle w:val="Bibliography"/>
      </w:pPr>
      <w:r>
        <w:t xml:space="preserve">24.</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25.</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9"/>
    <w:bookmarkStart w:id="70" w:name="ref-helcoski_growing_2019"/>
    <w:p>
      <w:pPr>
        <w:pStyle w:val="Bibliography"/>
      </w:pPr>
      <w:r>
        <w:t xml:space="preserve">26.</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0"/>
    <w:bookmarkStart w:id="71" w:name="ref-mcmahon_general_2015"/>
    <w:p>
      <w:pPr>
        <w:pStyle w:val="Bibliography"/>
      </w:pPr>
      <w:r>
        <w:t xml:space="preserve">27.</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1"/>
    <w:bookmarkStart w:id="72" w:name="ref-parmesan_globally_2003"/>
    <w:p>
      <w:pPr>
        <w:pStyle w:val="Bibliography"/>
      </w:pPr>
      <w:r>
        <w:t xml:space="preserve">28.</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2"/>
    <w:bookmarkStart w:id="73" w:name="ref-friedl_tale_2014"/>
    <w:p>
      <w:pPr>
        <w:pStyle w:val="Bibliography"/>
      </w:pPr>
      <w:r>
        <w:t xml:space="preserve">29.</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3"/>
    <w:bookmarkStart w:id="74" w:name="ref-vicente-serrano_multiscalar_2010"/>
    <w:p>
      <w:pPr>
        <w:pStyle w:val="Bibliography"/>
      </w:pPr>
      <w:r>
        <w:t xml:space="preserve">30.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4"/>
    <w:bookmarkStart w:id="75" w:name="ref-zohner_ongoing_2019"/>
    <w:p>
      <w:pPr>
        <w:pStyle w:val="Bibliography"/>
      </w:pPr>
      <w:r>
        <w:t xml:space="preserve">31.</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5"/>
    <w:bookmarkStart w:id="76" w:name="ref-vitasse_responses_2009"/>
    <w:p>
      <w:pPr>
        <w:pStyle w:val="Bibliography"/>
      </w:pPr>
      <w:r>
        <w:t xml:space="preserve">32.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6"/>
    <w:bookmarkStart w:id="77"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7"/>
    <w:bookmarkStart w:id="78"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8"/>
    <w:bookmarkStart w:id="79"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9"/>
    <w:bookmarkStart w:id="80" w:name="ref-anderson-teixeira_joint_2021"/>
    <w:p>
      <w:pPr>
        <w:pStyle w:val="Bibliography"/>
      </w:pPr>
      <w:r>
        <w:t xml:space="preserve">36.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1">
        <w:r>
          <w:rPr>
            <w:rStyle w:val="Hyperlink"/>
          </w:rPr>
          <w:t xml:space="preserve">10.1111/gcb.15574</w:t>
        </w:r>
      </w:hyperlink>
      <w:r>
        <w:t xml:space="preserve">.</w:t>
      </w:r>
    </w:p>
    <w:bookmarkEnd w:id="82"/>
    <w:bookmarkStart w:id="84" w:name="ref-anderson-teixeira_forestgeo_2020"/>
    <w:p>
      <w:pPr>
        <w:pStyle w:val="Bibliography"/>
      </w:pPr>
      <w:r>
        <w:t xml:space="preserve">38.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83">
        <w:r>
          <w:rPr>
            <w:rStyle w:val="Hyperlink"/>
          </w:rPr>
          <w:t xml:space="preserve">10.5281/ZENODO.4041609</w:t>
        </w:r>
      </w:hyperlink>
      <w:r>
        <w:t xml:space="preserve">.</w:t>
      </w:r>
    </w:p>
    <w:bookmarkEnd w:id="84"/>
    <w:bookmarkStart w:id="86" w:name="ref-friedl_mcd12q2_2019"/>
    <w:p>
      <w:pPr>
        <w:pStyle w:val="Bibliography"/>
      </w:pPr>
      <w:r>
        <w:t xml:space="preserve">39.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5">
        <w:r>
          <w:rPr>
            <w:rStyle w:val="Hyperlink"/>
          </w:rPr>
          <w:t xml:space="preserve">10.5067/MODIS/MCD12Q2.006</w:t>
        </w:r>
      </w:hyperlink>
      <w:r>
        <w:t xml:space="preserve">.</w:t>
      </w:r>
    </w:p>
    <w:bookmarkEnd w:id="86"/>
    <w:bookmarkStart w:id="87" w:name="ref-vandepol_identifying_2016"/>
    <w:p>
      <w:pPr>
        <w:pStyle w:val="Bibliography"/>
      </w:pPr>
      <w:r>
        <w:t xml:space="preserve">40.</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7"/>
    <w:bookmarkStart w:id="88" w:name="ref-bates_fitting_2015"/>
    <w:p>
      <w:pPr>
        <w:pStyle w:val="Bibliography"/>
      </w:pPr>
      <w:r>
        <w:t xml:space="preserve">41.</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8"/>
    <w:bookmarkStart w:id="89"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9"/>
    <w:bookmarkStart w:id="90"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0"/>
    <w:bookmarkStart w:id="92"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91">
        <w:r>
          <w:rPr>
            <w:rStyle w:val="Hyperlink"/>
          </w:rPr>
          <w:t xml:space="preserve">10.1007/978-94-015-7879-0</w:t>
        </w:r>
      </w:hyperlink>
      <w:r>
        <w:t xml:space="preserve">.</w:t>
      </w:r>
    </w:p>
    <w:bookmarkEnd w:id="92"/>
    <w:bookmarkStart w:id="93" w:name="ref-harris_version_2020"/>
    <w:p>
      <w:pPr>
        <w:pStyle w:val="Bibliography"/>
      </w:pPr>
      <w:r>
        <w:t xml:space="preserve">45.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3"/>
    <w:bookmarkEnd w:id="94"/>
    <w:bookmarkEnd w:id="9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91"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2" Target="https://forestgeo.github.io/Climate/" TargetMode="External" /><Relationship Type="http://schemas.openxmlformats.org/officeDocument/2006/relationships/hyperlink" Id="rId33"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2" Target="https://forestgeo.github.io/Climate/" TargetMode="External" /><Relationship Type="http://schemas.openxmlformats.org/officeDocument/2006/relationships/hyperlink" Id="rId33"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2021-10-16T13:45:06Z</dcterms:created>
  <dcterms:modified xsi:type="dcterms:W3CDTF">2021-10-16T13:45:06Z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