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1,11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r>
        <w:t xml:space="preserve"> </w:t>
      </w:r>
      <w:r>
        <w:t xml:space="preserve">( Orcid ID : 0000-0003-1557-8465)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Forestry and Natural Resources, Purdue University, West Lafayette, Indiana,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the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show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w:t>
      </w:r>
      <w:r>
        <w:rPr>
          <w:vertAlign w:val="superscript"/>
        </w:rPr>
        <w:t xml:space="preserve">1–4,7–9</w:t>
      </w:r>
      <w:r>
        <w:t xml:space="preserve">,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relationships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porosity-site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30</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53,60,61</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62</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4,63,64</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26,65</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66</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66,67</w:t>
      </w:r>
      <w:r>
        <w:t xml:space="preserve">.</w:t>
      </w:r>
      <w:r>
        <w:t xml:space="preserve"> </w:t>
      </w:r>
      <w:r>
        <w:t xml:space="preserve">An adaptive power transformation, a process that also stabilises the variance over time</w:t>
      </w:r>
      <w:r>
        <w:rPr>
          <w:vertAlign w:val="superscript"/>
        </w:rPr>
        <w:t xml:space="preserve">68</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69</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67</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70</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71</w:t>
      </w:r>
      <w:r>
        <w:t xml:space="preserve"> </w:t>
      </w:r>
      <w:r>
        <w:t xml:space="preserve">and</w:t>
      </w:r>
      <w:r>
        <w:t xml:space="preserve"> </w:t>
      </w:r>
      <w:r>
        <w:t xml:space="preserve">‘</w:t>
      </w:r>
      <w:r>
        <w:t xml:space="preserve">bootRes</w:t>
      </w:r>
      <w:r>
        <w:t xml:space="preserve">’</w:t>
      </w:r>
      <w:r>
        <w:rPr>
          <w:vertAlign w:val="superscript"/>
        </w:rPr>
        <w:t xml:space="preserve">72</w:t>
      </w:r>
      <w:r>
        <w:t xml:space="preserve"> </w:t>
      </w:r>
      <w:r>
        <w:t xml:space="preserve">in R v 4.0 (R Core Team, 2020), which correlated functions and bootstrapped confidence intervals for these relationships</w:t>
      </w:r>
      <w:r>
        <w:rPr>
          <w:vertAlign w:val="superscript"/>
        </w:rPr>
        <w:t xml:space="preserve">73</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7" w:name="References"/>
    <w:p>
      <w:pPr>
        <w:pStyle w:val="Heading1"/>
      </w:pPr>
      <w:r>
        <w:t xml:space="preserve">References</w:t>
      </w:r>
    </w:p>
    <w:bookmarkStart w:id="116"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friedlingstein_global_2020"/>
    <w:p>
      <w:pPr>
        <w:pStyle w:val="Bibliography"/>
      </w:pPr>
      <w:r>
        <w:t xml:space="preserve">20.</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5"/>
    <w:bookmarkStart w:id="56" w:name="ref-pugh_role_2019"/>
    <w:p>
      <w:pPr>
        <w:pStyle w:val="Bibliography"/>
      </w:pPr>
      <w:r>
        <w:t xml:space="preserve">21.</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6"/>
    <w:bookmarkStart w:id="57" w:name="ref-arora_carbon_2020"/>
    <w:p>
      <w:pPr>
        <w:pStyle w:val="Bibliography"/>
      </w:pPr>
      <w:r>
        <w:t xml:space="preserve">22.</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vandepol_identifying_2016"/>
    <w:p>
      <w:pPr>
        <w:pStyle w:val="Bibliography"/>
      </w:pPr>
      <w:r>
        <w:t xml:space="preserve">57.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8"/>
    <w:bookmarkStart w:id="99" w:name="ref-gabry_rstanarm_2020"/>
    <w:p>
      <w:pPr>
        <w:pStyle w:val="Bibliography"/>
      </w:pPr>
      <w:r>
        <w:t xml:space="preserve">58.</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99"/>
    <w:bookmarkStart w:id="100" w:name="ref-stan_development_team_stan_2019"/>
    <w:p>
      <w:pPr>
        <w:pStyle w:val="Bibliography"/>
      </w:pPr>
      <w:r>
        <w:t xml:space="preserve">59.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0"/>
    <w:bookmarkStart w:id="101" w:name="ref-begueria_standardized_2014"/>
    <w:p>
      <w:pPr>
        <w:pStyle w:val="Bibliography"/>
      </w:pPr>
      <w:r>
        <w:t xml:space="preserve">60.</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01"/>
    <w:bookmarkStart w:id="102" w:name="ref-vicente-serrano_multiscalar_2010a"/>
    <w:p>
      <w:pPr>
        <w:pStyle w:val="Bibliography"/>
      </w:pPr>
      <w:r>
        <w:t xml:space="preserve">61.</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02"/>
    <w:bookmarkStart w:id="103" w:name="ref-stokes_introduction_1968"/>
    <w:p>
      <w:pPr>
        <w:pStyle w:val="Bibliography"/>
      </w:pPr>
      <w:r>
        <w:t xml:space="preserve">62.</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3"/>
    <w:bookmarkStart w:id="104" w:name="ref-alexander_potential_2019"/>
    <w:p>
      <w:pPr>
        <w:pStyle w:val="Bibliography"/>
      </w:pPr>
      <w:r>
        <w:t xml:space="preserve">63.</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4"/>
    <w:bookmarkStart w:id="105" w:name="ref-dye_comparing_2016"/>
    <w:p>
      <w:pPr>
        <w:pStyle w:val="Bibliography"/>
      </w:pPr>
      <w:r>
        <w:t xml:space="preserve">64.</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5"/>
    <w:bookmarkStart w:id="106" w:name="ref-maxwell_sampling_2020"/>
    <w:p>
      <w:pPr>
        <w:pStyle w:val="Bibliography"/>
      </w:pPr>
      <w:r>
        <w:t xml:space="preserve">65.</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6"/>
    <w:bookmarkStart w:id="108" w:name="ref-cook_methods_1990"/>
    <w:p>
      <w:pPr>
        <w:pStyle w:val="Bibliography"/>
      </w:pPr>
      <w:r>
        <w:t xml:space="preserve">66.</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7">
        <w:r>
          <w:rPr>
            <w:rStyle w:val="Hyperlink"/>
          </w:rPr>
          <w:t xml:space="preserve">10.1007/978-94-015-7879-0</w:t>
        </w:r>
      </w:hyperlink>
      <w:r>
        <w:t xml:space="preserve">.</w:t>
      </w:r>
    </w:p>
    <w:bookmarkEnd w:id="108"/>
    <w:bookmarkStart w:id="109" w:name="ref-cook_time_1985"/>
    <w:p>
      <w:pPr>
        <w:pStyle w:val="Bibliography"/>
      </w:pPr>
      <w:r>
        <w:t xml:space="preserve">67.</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9"/>
    <w:bookmarkStart w:id="110" w:name="ref-cook_calculating_1997"/>
    <w:p>
      <w:pPr>
        <w:pStyle w:val="Bibliography"/>
      </w:pPr>
      <w:r>
        <w:t xml:space="preserve">68.</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10"/>
    <w:bookmarkStart w:id="111" w:name="ref-jones_estimating_1997"/>
    <w:p>
      <w:pPr>
        <w:pStyle w:val="Bibliography"/>
      </w:pPr>
      <w:r>
        <w:t xml:space="preserve">69.</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1"/>
    <w:bookmarkStart w:id="112" w:name="ref-harris_version_2020"/>
    <w:p>
      <w:pPr>
        <w:pStyle w:val="Bibliography"/>
      </w:pPr>
      <w:r>
        <w:t xml:space="preserve">70.</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12"/>
    <w:bookmarkStart w:id="113" w:name="ref-bunn_dendrochronology_2008"/>
    <w:p>
      <w:pPr>
        <w:pStyle w:val="Bibliography"/>
      </w:pPr>
      <w:r>
        <w:t xml:space="preserve">71.</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3"/>
    <w:bookmarkStart w:id="114" w:name="ref-zang_dendroclimatic_2013"/>
    <w:p>
      <w:pPr>
        <w:pStyle w:val="Bibliography"/>
      </w:pPr>
      <w:r>
        <w:t xml:space="preserve">72.</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4"/>
    <w:bookmarkStart w:id="115" w:name="ref-biondi_dendroclim2002_2004"/>
    <w:p>
      <w:pPr>
        <w:pStyle w:val="Bibliography"/>
      </w:pPr>
      <w:r>
        <w:t xml:space="preserve">73.</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5"/>
    <w:bookmarkEnd w:id="116"/>
    <w:bookmarkEnd w:id="117"/>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7"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2021-11-18T16:13:50Z</dcterms:created>
  <dcterms:modified xsi:type="dcterms:W3CDTF">2021-11-18T16:13:50Z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