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Cs/>
          <w:i/>
        </w:rPr>
        <w:t xml:space="preserve">(This might be better as a table. Add to an existing one? May be able to add to mean_growth_parameters table)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1,7,9,10,31,32,</w:t>
      </w:r>
      <w:r>
        <w:rPr>
          <w:bCs/>
          <w:b/>
          <w:vertAlign w:val="superscript"/>
        </w:rPr>
        <w:t xml:space="preserve">xie_predicting_2018?</w:t>
      </w:r>
      <w:r>
        <w:rPr>
          <w:vertAlign w:val="superscript"/>
        </w:rPr>
        <w:t xml:space="preserve">,</w:t>
      </w:r>
      <w:r>
        <w:rPr>
          <w:bCs/>
          <w:b/>
          <w:vertAlign w:val="superscript"/>
        </w:rPr>
        <w:t xml:space="preserve">xie_predicting_2018?</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are likely to alter forest composition[</w:t>
      </w:r>
      <w:r>
        <w:rPr>
          <w:bCs/>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bCs/>
          <w:b/>
          <w:vertAlign w:val="superscript"/>
        </w:rPr>
        <w:t xml:space="preserve">fu_variation_2014?</w:t>
      </w:r>
    </w:p>
    <w:bookmarkEnd w:id="29"/>
    <w:bookmarkStart w:id="3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(currently at 1800 words). May be subdivided by bold headings.</w:t>
      </w:r>
    </w:p>
    <w:bookmarkStart w:id="33" w:name="Dendrometer"/>
    <w:p>
      <w:pPr>
        <w:pStyle w:val="Heading2"/>
      </w:pPr>
      <w:r>
        <w:t xml:space="preserve">Dendrometer band analysis</w:t>
      </w:r>
    </w:p>
    <w:p>
      <w:pPr>
        <w:pStyle w:val="FirstParagraph"/>
      </w:pPr>
      <w:r>
        <w:t xml:space="preserve">Dendrometer band were collected at SCBI</w:t>
      </w:r>
      <w:r>
        <w:rPr>
          <w:vertAlign w:val="superscript"/>
        </w:rPr>
        <w:t xml:space="preserve">38</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39,40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38</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36</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bCs/>
          <w:b/>
        </w:rPr>
        <w:t xml:space="preserve">~124</w:t>
      </w:r>
      <w:r>
        <w:t xml:space="preserve"> </w:t>
      </w:r>
      <w:r>
        <w:t xml:space="preserve">(range: 91-138) at SCBI and</w:t>
      </w:r>
      <w:r>
        <w:t xml:space="preserve"> </w:t>
      </w:r>
      <w:r>
        <w:rPr>
          <w:bCs/>
          <w:b/>
        </w:rPr>
        <w:t xml:space="preserve">~717</w:t>
      </w:r>
      <w:r>
        <w:t xml:space="preserve"> </w:t>
      </w:r>
      <w:r>
        <w:t xml:space="preserve">(range:</w:t>
      </w:r>
      <w:r>
        <w:t xml:space="preserve"> </w:t>
      </w:r>
      <w:r>
        <w:rPr>
          <w:bCs/>
          <w:b/>
        </w:rPr>
        <w:t xml:space="preserve">700-755</w:t>
      </w:r>
      <w:r>
        <w:t xml:space="preserve">)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w:t>
      </w:r>
      <w:r>
        <w:t xml:space="preserve"> </w:t>
      </w:r>
      <w:r>
        <w:rPr>
          <w:bCs/>
          <w:b/>
        </w:rPr>
        <w:t xml:space="preserve">v XX</w:t>
      </w:r>
      <w:r>
        <w:t xml:space="preserve"> </w:t>
      </w:r>
      <w:r>
        <w:t xml:space="preserve">using the script developed in Ref.l</w:t>
      </w:r>
      <w:r>
        <w:rPr>
          <w:vertAlign w:val="superscript"/>
        </w:rPr>
        <w:t xml:space="preserve">27</w:t>
      </w:r>
      <w:r>
        <w:t xml:space="preserve">.</w:t>
      </w:r>
      <w:r>
        <w:t xml:space="preserve"> </w:t>
      </w:r>
      <w:r>
        <w:t xml:space="preserve"> </w:t>
      </w:r>
      <w:r>
        <w:t xml:space="preserve">Using the optimized parameters for each tree-year, 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41</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42</w:t>
      </w:r>
      <w:r>
        <w:t xml:space="preserve">.</w:t>
      </w:r>
      <w:r>
        <w:t xml:space="preserve"> </w:t>
      </w:r>
      <w:r>
        <w:t xml:space="preserve">Daily temperature records for Harvard Forest were obtained from the Harvard Forest weather station</w:t>
      </w:r>
      <w:r>
        <w:t xml:space="preserve"> </w:t>
      </w:r>
      <w:r>
        <w:rPr>
          <w:bCs/>
          <w:b/>
        </w:rPr>
        <w:t xml:space="preserve">(Boose &amp; Gould, 2004; Boose, 2018)</w:t>
      </w:r>
      <w:r>
        <w:t xml:space="preserve"> </w:t>
      </w:r>
      <w:r>
        <w:t xml:space="preserve">(</w:t>
      </w:r>
      <w:hyperlink r:id="rId31">
        <w:r>
          <w:rPr>
            <w:rStyle w:val="Hyperlink"/>
          </w:rPr>
          <w:t xml:space="preserve">GitHub issue #81</w:t>
        </w:r>
      </w:hyperlink>
      <w:r>
        <w:t xml:space="preserve">).</w:t>
      </w:r>
      <w:r>
        <w:t xml:space="preserve"> </w:t>
      </w:r>
      <w:r>
        <w:t xml:space="preserve">The R package</w:t>
      </w:r>
      <w:r>
        <w:t xml:space="preserve"> </w:t>
      </w:r>
      <w:r>
        <w:rPr>
          <w:iCs/>
          <w:i/>
        </w:rPr>
        <w:t xml:space="preserve">clim.pact</w:t>
      </w:r>
      <w:r>
        <w:rPr>
          <w:bCs/>
          <w:b/>
          <w:vertAlign w:val="superscript"/>
        </w:rPr>
        <w:t xml:space="preserve">benestad_empiricalstatistical_2008?</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43</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44</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33"/>
    <w:bookmarkStart w:id="34"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45</w:t>
      </w:r>
      <w:r>
        <w:t xml:space="preserve">.</w:t>
      </w:r>
    </w:p>
    <w:p>
      <w:pPr>
        <w:pStyle w:val="BodyText"/>
      </w:pPr>
      <w:r>
        <w:t xml:space="preserve">Dominant tree species were cored at both SCBI</w:t>
      </w:r>
      <w:r>
        <w:rPr>
          <w:vertAlign w:val="superscript"/>
        </w:rPr>
        <w:t xml:space="preserve">26,38</w:t>
      </w:r>
      <w:r>
        <w:t xml:space="preserve"> </w:t>
      </w:r>
      <w:r>
        <w:t xml:space="preserve">and Harvard Forest</w:t>
      </w:r>
      <w:r>
        <w:rPr>
          <w:vertAlign w:val="superscript"/>
        </w:rPr>
        <w:t xml:space="preserve">4,46,47</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25,48–56,</w:t>
      </w:r>
      <w:r>
        <w:rPr>
          <w:bCs/>
          <w:b/>
          <w:vertAlign w:val="superscript"/>
        </w:rPr>
        <w:t xml:space="preserve">maxwell_sampling_2020?</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57,58</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59</w:t>
      </w:r>
      <w:r>
        <w:t xml:space="preserve"> </w:t>
      </w:r>
      <w:r>
        <w:t xml:space="preserve">via the ForestGEO Climate Data Portal v1.0.</w:t>
      </w:r>
      <w:r>
        <w:rPr>
          <w:vertAlign w:val="superscript"/>
        </w:rPr>
        <w:t xml:space="preserve">42</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60</w:t>
      </w:r>
      <w:r>
        <w:t xml:space="preserve"> </w:t>
      </w:r>
      <w:r>
        <w:t xml:space="preserve">and</w:t>
      </w:r>
      <w:r>
        <w:t xml:space="preserve"> </w:t>
      </w:r>
      <w:r>
        <w:t xml:space="preserve">‘</w:t>
      </w:r>
      <w:r>
        <w:t xml:space="preserve">bootRes</w:t>
      </w:r>
      <w:r>
        <w:t xml:space="preserve">’</w:t>
      </w:r>
      <w:r>
        <w:rPr>
          <w:vertAlign w:val="superscript"/>
        </w:rPr>
        <w:t xml:space="preserve">61</w:t>
      </w:r>
      <w:r>
        <w:t xml:space="preserve"> </w:t>
      </w:r>
      <w:r>
        <w:t xml:space="preserve">in R v.</w:t>
      </w:r>
      <w:r>
        <w:rPr>
          <w:bCs/>
          <w:b/>
        </w:rPr>
        <w:t xml:space="preserve">##</w:t>
      </w:r>
      <w:r>
        <w:t xml:space="preserve"> </w:t>
      </w:r>
      <w:r>
        <w:t xml:space="preserve">(R Core Team,</w:t>
      </w:r>
      <w:r>
        <w:t xml:space="preserve"> </w:t>
      </w:r>
      <w:r>
        <w:rPr>
          <w:bCs/>
          <w:b/>
        </w:rPr>
        <w:t xml:space="preserve">YEAR</w:t>
      </w:r>
      <w:r>
        <w:t xml:space="preserve">), which correlated functions and bootstrapped confidence intervals for these relationships</w:t>
      </w:r>
      <w:r>
        <w:rPr>
          <w:vertAlign w:val="superscript"/>
        </w:rPr>
        <w:t xml:space="preserve">62</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w:t>
      </w:r>
      <w:r>
        <w:t xml:space="preserve"> </w:t>
      </w:r>
      <w:r>
        <w:rPr>
          <w:bCs/>
          <w:b/>
        </w:rPr>
        <w:t xml:space="preserve">APPENDIX</w:t>
      </w:r>
      <w:r>
        <w:t xml:space="preserve">.</w:t>
      </w:r>
    </w:p>
    <w:p>
      <w:pPr>
        <w:pStyle w:val="BodyText"/>
      </w:pPr>
      <w:r>
        <w:rPr>
          <w:bCs/>
          <w:b/>
        </w:rPr>
        <w:t xml:space="preserve">MULTIVARIATE ANALYSIS METHODS</w:t>
      </w:r>
      <w:r>
        <w:t xml:space="preserve"> </w:t>
      </w: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w:t>
      </w:r>
      <w:r>
        <w:t xml:space="preserve"> </w:t>
      </w:r>
      <w:r>
        <w:rPr>
          <w:bCs/>
          <w:b/>
        </w:rPr>
        <w:t xml:space="preserve">Function</w:t>
      </w:r>
      <w:r>
        <w:t xml:space="preserve"> </w:t>
      </w:r>
      <w:r>
        <w:t xml:space="preserve">in R.</w:t>
      </w:r>
      <w:r>
        <w:t xml:space="preserve"> </w:t>
      </w:r>
      <w:r>
        <w:t xml:space="preserve">Slopes and p-values for each chronology are given in</w:t>
      </w:r>
      <w:r>
        <w:t xml:space="preserve"> </w:t>
      </w:r>
      <w:r>
        <w:rPr>
          <w:bCs/>
          <w:b/>
        </w:rPr>
        <w:t xml:space="preserve">APPENDIX</w:t>
      </w:r>
      <w:r>
        <w:t xml:space="preserve">.</w:t>
      </w:r>
    </w:p>
    <w:bookmarkEnd w:id="34"/>
    <w:bookmarkEnd w:id="35"/>
    <w:bookmarkStart w:id="3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r>
        <w:t xml:space="preserve"> </w:t>
      </w:r>
      <w:r>
        <w:rPr>
          <w:bCs/>
          <w:b/>
        </w:rPr>
        <w:t xml:space="preserve">COAUTHORS, PLEASE ADD.</w:t>
      </w:r>
    </w:p>
    <w:bookmarkEnd w:id="36"/>
    <w:bookmarkStart w:id="37" w:name="Author"/>
    <w:p>
      <w:pPr>
        <w:pStyle w:val="Heading1"/>
      </w:pPr>
      <w:r>
        <w:t xml:space="preserve">Author Contributions</w:t>
      </w:r>
    </w:p>
    <w:p>
      <w:pPr>
        <w:pStyle w:val="FirstParagraph"/>
      </w:pPr>
      <w:r>
        <w:rPr>
          <w:bCs/>
          <w:b/>
        </w:rPr>
        <w:t xml:space="preserve">CAM, please draft this before sending around.</w:t>
      </w:r>
    </w:p>
    <w:bookmarkEnd w:id="37"/>
    <w:bookmarkStart w:id="3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8"/>
    <w:bookmarkStart w:id="107" w:name="References"/>
    <w:p>
      <w:pPr>
        <w:pStyle w:val="Heading1"/>
      </w:pPr>
      <w:r>
        <w:t xml:space="preserve">References</w:t>
      </w:r>
    </w:p>
    <w:bookmarkStart w:id="106" w:name="refs"/>
    <w:bookmarkStart w:id="3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9"/>
    <w:bookmarkStart w:id="4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0"/>
    <w:bookmarkStart w:id="4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1"/>
    <w:bookmarkStart w:id="42"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2"/>
    <w:bookmarkStart w:id="43"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3"/>
    <w:bookmarkStart w:id="44"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4"/>
    <w:bookmarkStart w:id="45"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5"/>
    <w:bookmarkStart w:id="4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6"/>
    <w:bookmarkStart w:id="4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7"/>
    <w:bookmarkStart w:id="4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8"/>
    <w:bookmarkStart w:id="4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9"/>
    <w:bookmarkStart w:id="5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0"/>
    <w:bookmarkStart w:id="51"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1"/>
    <w:bookmarkStart w:id="52"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2"/>
    <w:bookmarkStart w:id="53"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3"/>
    <w:bookmarkStart w:id="54"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4"/>
    <w:bookmarkStart w:id="55"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5"/>
    <w:bookmarkStart w:id="56"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8"/>
    <w:bookmarkStart w:id="59"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9"/>
    <w:bookmarkStart w:id="6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0"/>
    <w:bookmarkStart w:id="61"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1"/>
    <w:bookmarkStart w:id="63"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2">
        <w:r>
          <w:rPr>
            <w:rStyle w:val="Hyperlink"/>
          </w:rPr>
          <w:t xml:space="preserve">10.1093/treephys/tpab101</w:t>
        </w:r>
      </w:hyperlink>
      <w:r>
        <w:t xml:space="preserve">.</w:t>
      </w:r>
    </w:p>
    <w:bookmarkEnd w:id="63"/>
    <w:bookmarkStart w:id="64"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4"/>
    <w:bookmarkStart w:id="65"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5"/>
    <w:bookmarkStart w:id="66"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6"/>
    <w:bookmarkStart w:id="67"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vitasse_responses_2009"/>
    <w:p>
      <w:pPr>
        <w:pStyle w:val="Bibliography"/>
      </w:pPr>
      <w:r>
        <w:t xml:space="preserve">32.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3"/>
    <w:bookmarkStart w:id="7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4"/>
    <w:bookmarkStart w:id="75" w:name="ref-anderson-teixeira_joint_2021"/>
    <w:p>
      <w:pPr>
        <w:pStyle w:val="Bibliography"/>
      </w:pPr>
      <w:r>
        <w:t xml:space="preserve">36.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5"/>
    <w:bookmarkStart w:id="77"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6">
        <w:r>
          <w:rPr>
            <w:rStyle w:val="Hyperlink"/>
          </w:rPr>
          <w:t xml:space="preserve">10.1111/gcb.15574</w:t>
        </w:r>
      </w:hyperlink>
      <w:r>
        <w:t xml:space="preserve">.</w:t>
      </w:r>
    </w:p>
    <w:bookmarkEnd w:id="77"/>
    <w:bookmarkStart w:id="7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8"/>
    <w:bookmarkStart w:id="79" w:name="ref-anderson-teixeira_ctfsforestgeo_2015"/>
    <w:p>
      <w:pPr>
        <w:pStyle w:val="Bibliography"/>
      </w:pPr>
      <w:r>
        <w:t xml:space="preserve">39.</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79"/>
    <w:bookmarkStart w:id="80" w:name="ref-davies_forestgeo_2021"/>
    <w:p>
      <w:pPr>
        <w:pStyle w:val="Bibliography"/>
      </w:pPr>
      <w:r>
        <w:t xml:space="preserve">40.</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0"/>
    <w:bookmarkStart w:id="8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1">
        <w:r>
          <w:rPr>
            <w:rStyle w:val="Hyperlink"/>
          </w:rPr>
          <w:t xml:space="preserve">10.5067/MODIS/MCD12Q2.006</w:t>
        </w:r>
      </w:hyperlink>
      <w:r>
        <w:t xml:space="preserve">.</w:t>
      </w:r>
    </w:p>
    <w:bookmarkEnd w:id="82"/>
    <w:bookmarkStart w:id="84" w:name="ref-anderson-teixeira_forestgeo_2020"/>
    <w:p>
      <w:pPr>
        <w:pStyle w:val="Bibliography"/>
      </w:pPr>
      <w:r>
        <w:t xml:space="preserve">42.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3">
        <w:r>
          <w:rPr>
            <w:rStyle w:val="Hyperlink"/>
          </w:rPr>
          <w:t xml:space="preserve">10.5281/ZENODO.4041609</w:t>
        </w:r>
      </w:hyperlink>
      <w:r>
        <w:t xml:space="preserve">.</w:t>
      </w:r>
    </w:p>
    <w:bookmarkEnd w:id="84"/>
    <w:bookmarkStart w:id="85" w:name="ref-vandepol_identifying_2016"/>
    <w:p>
      <w:pPr>
        <w:pStyle w:val="Bibliography"/>
      </w:pPr>
      <w:r>
        <w:t xml:space="preserve">43.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5"/>
    <w:bookmarkStart w:id="86" w:name="ref-bates_fitting_2015"/>
    <w:p>
      <w:pPr>
        <w:pStyle w:val="Bibliography"/>
      </w:pPr>
      <w:r>
        <w:t xml:space="preserve">44.</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6"/>
    <w:bookmarkStart w:id="87" w:name="ref-stokes_introduction_1968"/>
    <w:p>
      <w:pPr>
        <w:pStyle w:val="Bibliography"/>
      </w:pPr>
      <w:r>
        <w:t xml:space="preserve">45.</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87"/>
    <w:bookmarkStart w:id="88" w:name="ref-alexander_potential_2019"/>
    <w:p>
      <w:pPr>
        <w:pStyle w:val="Bibliography"/>
      </w:pPr>
      <w:r>
        <w:t xml:space="preserve">46.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88"/>
    <w:bookmarkStart w:id="89" w:name="ref-dye_comparing_2016"/>
    <w:p>
      <w:pPr>
        <w:pStyle w:val="Bibliography"/>
      </w:pPr>
      <w:r>
        <w:t xml:space="preserve">47.</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89"/>
    <w:bookmarkStart w:id="90" w:name="ref-maxwell_increased_2017"/>
    <w:p>
      <w:pPr>
        <w:pStyle w:val="Bibliography"/>
      </w:pPr>
      <w:r>
        <w:t xml:space="preserve">48.</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0"/>
    <w:bookmarkStart w:id="91" w:name="ref-wilde_comparing_2018"/>
    <w:p>
      <w:pPr>
        <w:pStyle w:val="Bibliography"/>
      </w:pPr>
      <w:r>
        <w:t xml:space="preserve">49.</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1"/>
    <w:bookmarkStart w:id="92" w:name="ref-strange_comparing_2019"/>
    <w:p>
      <w:pPr>
        <w:pStyle w:val="Bibliography"/>
      </w:pPr>
      <w:r>
        <w:t xml:space="preserve">50.</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2"/>
    <w:bookmarkStart w:id="93" w:name="ref-au_demographic_2020"/>
    <w:p>
      <w:pPr>
        <w:pStyle w:val="Bibliography"/>
      </w:pPr>
      <w:r>
        <w:t xml:space="preserve">51.</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3"/>
    <w:bookmarkStart w:id="94" w:name="ref-matheus_placing_2018"/>
    <w:p>
      <w:pPr>
        <w:pStyle w:val="Bibliography"/>
      </w:pPr>
      <w:r>
        <w:t xml:space="preserve">52.</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4"/>
    <w:bookmarkStart w:id="95" w:name="ref-leblanc_radial_2020"/>
    <w:p>
      <w:pPr>
        <w:pStyle w:val="Bibliography"/>
      </w:pPr>
      <w:r>
        <w:t xml:space="preserve">53.</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95"/>
    <w:bookmarkStart w:id="96" w:name="ref-maxwell_higher_2019"/>
    <w:p>
      <w:pPr>
        <w:pStyle w:val="Bibliography"/>
      </w:pPr>
      <w:r>
        <w:t xml:space="preserve">54.</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96"/>
    <w:bookmarkStart w:id="97" w:name="ref-maxwell_dendroclimatic_2015"/>
    <w:p>
      <w:pPr>
        <w:pStyle w:val="Bibliography"/>
      </w:pPr>
      <w:r>
        <w:t xml:space="preserve">55.</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97"/>
    <w:bookmarkStart w:id="98" w:name="ref-schmidt_325year_2015"/>
    <w:p>
      <w:pPr>
        <w:pStyle w:val="Bibliography"/>
      </w:pPr>
      <w:r>
        <w:t xml:space="preserve">56.</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98"/>
    <w:bookmarkStart w:id="99" w:name="ref-cook_time_1985"/>
    <w:p>
      <w:pPr>
        <w:pStyle w:val="Bibliography"/>
      </w:pPr>
      <w:r>
        <w:t xml:space="preserve">57.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9"/>
    <w:bookmarkStart w:id="101" w:name="ref-cook_methods_1990"/>
    <w:p>
      <w:pPr>
        <w:pStyle w:val="Bibliography"/>
      </w:pPr>
      <w:r>
        <w:t xml:space="preserve">58.</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0">
        <w:r>
          <w:rPr>
            <w:rStyle w:val="Hyperlink"/>
          </w:rPr>
          <w:t xml:space="preserve">10.1007/978-94-015-7879-0</w:t>
        </w:r>
      </w:hyperlink>
      <w:r>
        <w:t xml:space="preserve">.</w:t>
      </w:r>
    </w:p>
    <w:bookmarkEnd w:id="101"/>
    <w:bookmarkStart w:id="102" w:name="ref-harris_version_2020"/>
    <w:p>
      <w:pPr>
        <w:pStyle w:val="Bibliography"/>
      </w:pPr>
      <w:r>
        <w:t xml:space="preserve">59.</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2"/>
    <w:bookmarkStart w:id="103" w:name="ref-bunn_dendrochronology_2008"/>
    <w:p>
      <w:pPr>
        <w:pStyle w:val="Bibliography"/>
      </w:pPr>
      <w:r>
        <w:t xml:space="preserve">60.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3"/>
    <w:bookmarkStart w:id="104" w:name="ref-zang_dendroclimatic_2013"/>
    <w:p>
      <w:pPr>
        <w:pStyle w:val="Bibliography"/>
      </w:pPr>
      <w:r>
        <w:t xml:space="preserve">61.</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4"/>
    <w:bookmarkStart w:id="105" w:name="ref-biondi_dendroclim2002_2004"/>
    <w:p>
      <w:pPr>
        <w:pStyle w:val="Bibliography"/>
      </w:pPr>
      <w:r>
        <w:t xml:space="preserve">62.</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05"/>
    <w:bookmarkEnd w:id="106"/>
    <w:bookmarkEnd w:id="107"/>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0"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github.com/EcoClimLab/growth_phenology/issues/81"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0"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github.com/EcoClimLab/growth_phenology/issues/81"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2021-10-18T16:42:06Z</dcterms:created>
  <dcterms:modified xsi:type="dcterms:W3CDTF">2021-10-18T16:42:06Z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