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3684C16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D91F2A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47,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2680100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47,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2BD6AD5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47,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20C085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47,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7B1277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7A33080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3084BE0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0379719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5074E6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D912FC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7A86D13E" w14:textId="58BA0B5D" w:rsidR="007B1277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6414A3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972BA7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58D91A01" w14:textId="2B729C35" w:rsidR="007B1277" w:rsidRPr="006869CD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B88F58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16F5A801" w14:textId="76A0DA64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r w:rsidRPr="00F900CB">
        <w:rPr>
          <w:rFonts w:ascii="Calibri" w:hAnsi="Calibri"/>
          <w:color w:val="000000"/>
          <w:sz w:val="18"/>
          <w:szCs w:val="18"/>
        </w:rPr>
        <w:lastRenderedPageBreak/>
        <w:t xml:space="preserve">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1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Taylor et al. 2021;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2</w:t>
      </w:r>
      <w:r w:rsidR="003D265C" w:rsidRPr="00F900CB">
        <w:rPr>
          <w:b/>
          <w:bCs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Harley et al. 1997;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3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</w:t>
      </w:r>
      <w:proofErr w:type="spellStart"/>
      <w:r w:rsidR="003D265C" w:rsidRPr="00F900CB">
        <w:rPr>
          <w:sz w:val="18"/>
          <w:szCs w:val="18"/>
        </w:rPr>
        <w:t>Niinemets</w:t>
      </w:r>
      <w:proofErr w:type="spellEnd"/>
      <w:r w:rsidR="003D265C" w:rsidRPr="00F900CB">
        <w:rPr>
          <w:sz w:val="18"/>
          <w:szCs w:val="18"/>
        </w:rPr>
        <w:t xml:space="preserve"> and Sun, 2014;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4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Sharkey and Monson, 2014; </w:t>
      </w:r>
      <w:r w:rsidR="00E32DB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5</w:t>
      </w:r>
      <w:r w:rsidR="00E32DBC" w:rsidRPr="00F900CB">
        <w:rPr>
          <w:b/>
          <w:bCs/>
          <w:sz w:val="18"/>
          <w:szCs w:val="18"/>
        </w:rPr>
        <w:t>.</w:t>
      </w:r>
      <w:r w:rsidR="00E32DBC" w:rsidRPr="00F900CB">
        <w:rPr>
          <w:sz w:val="18"/>
          <w:szCs w:val="18"/>
        </w:rPr>
        <w:t xml:space="preserve"> </w:t>
      </w:r>
      <w:proofErr w:type="spellStart"/>
      <w:r w:rsidR="00E32DBC" w:rsidRPr="00F900CB">
        <w:rPr>
          <w:sz w:val="18"/>
          <w:szCs w:val="18"/>
        </w:rPr>
        <w:t>Simpraga</w:t>
      </w:r>
      <w:proofErr w:type="spellEnd"/>
      <w:r w:rsidR="00E32DBC" w:rsidRPr="00F900CB">
        <w:rPr>
          <w:sz w:val="18"/>
          <w:szCs w:val="18"/>
        </w:rPr>
        <w:t xml:space="preserve"> et al. 2013</w:t>
      </w:r>
      <w:r w:rsidR="00356F94" w:rsidRPr="00F900CB">
        <w:rPr>
          <w:sz w:val="18"/>
          <w:szCs w:val="18"/>
        </w:rPr>
        <w:t xml:space="preserve">; </w:t>
      </w:r>
      <w:r w:rsidR="00356F94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6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  <w:r w:rsidR="00C942C4">
        <w:rPr>
          <w:sz w:val="18"/>
          <w:szCs w:val="18"/>
        </w:rPr>
        <w:t xml:space="preserve">; </w:t>
      </w:r>
      <w:r w:rsidR="00C942C4" w:rsidRPr="00C942C4">
        <w:rPr>
          <w:b/>
          <w:bCs/>
          <w:sz w:val="18"/>
          <w:szCs w:val="18"/>
        </w:rPr>
        <w:t>47.</w:t>
      </w:r>
      <w:r w:rsidR="00C942C4">
        <w:rPr>
          <w:sz w:val="18"/>
          <w:szCs w:val="18"/>
        </w:rPr>
        <w:t xml:space="preserve"> Carswell et al. 2000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7E5E82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577BD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942C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57C95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8703B"/>
    <w:rsid w:val="00F900CB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55</cp:revision>
  <cp:lastPrinted>2021-09-12T19:43:00Z</cp:lastPrinted>
  <dcterms:created xsi:type="dcterms:W3CDTF">2021-07-12T20:53:00Z</dcterms:created>
  <dcterms:modified xsi:type="dcterms:W3CDTF">2022-02-11T22:01:00Z</dcterms:modified>
</cp:coreProperties>
</file>