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7EFD9" w14:textId="1D7A896C" w:rsidR="00837EAE" w:rsidRDefault="00837EAE" w:rsidP="00837EAE">
      <w:pPr>
        <w:ind w:left="720" w:hanging="360"/>
        <w:rPr>
          <w:color w:val="5B9BD5" w:themeColor="accent5"/>
        </w:rPr>
      </w:pPr>
      <w:r w:rsidRPr="00837EAE">
        <w:rPr>
          <w:color w:val="5B9BD5" w:themeColor="accent5"/>
          <w:highlight w:val="yellow"/>
        </w:rPr>
        <w:t xml:space="preserve">Blue text = has been transferred </w:t>
      </w:r>
      <w:proofErr w:type="gramStart"/>
      <w:r w:rsidRPr="00837EAE">
        <w:rPr>
          <w:color w:val="5B9BD5" w:themeColor="accent5"/>
          <w:highlight w:val="yellow"/>
        </w:rPr>
        <w:t>to .</w:t>
      </w:r>
      <w:proofErr w:type="spellStart"/>
      <w:r w:rsidRPr="00837EAE">
        <w:rPr>
          <w:color w:val="5B9BD5" w:themeColor="accent5"/>
          <w:highlight w:val="yellow"/>
        </w:rPr>
        <w:t>RmD</w:t>
      </w:r>
      <w:proofErr w:type="spellEnd"/>
      <w:proofErr w:type="gramEnd"/>
      <w:r>
        <w:rPr>
          <w:color w:val="5B9BD5" w:themeColor="accent5"/>
        </w:rPr>
        <w:t xml:space="preserve"> and/or GitHub issues</w:t>
      </w:r>
    </w:p>
    <w:p w14:paraId="69DCB927" w14:textId="77777777" w:rsidR="00837EAE" w:rsidRDefault="00837EAE" w:rsidP="00E4354D">
      <w:pPr>
        <w:rPr>
          <w:b/>
          <w:bCs/>
        </w:rPr>
      </w:pPr>
    </w:p>
    <w:p w14:paraId="1D578977" w14:textId="44396B78" w:rsidR="00E4354D" w:rsidRPr="00837EAE" w:rsidRDefault="00E4354D" w:rsidP="00E4354D">
      <w:pPr>
        <w:rPr>
          <w:b/>
          <w:bCs/>
          <w:color w:val="5B9BD5" w:themeColor="accent5"/>
        </w:rPr>
      </w:pPr>
      <w:r w:rsidRPr="00837EAE">
        <w:rPr>
          <w:b/>
          <w:bCs/>
          <w:color w:val="5B9BD5" w:themeColor="accent5"/>
        </w:rPr>
        <w:t>Thermal sensitivity of canopy versus understory leaves: patterns, mechanisms, and ecological implications</w:t>
      </w:r>
    </w:p>
    <w:p w14:paraId="078C1761" w14:textId="24699CA9" w:rsidR="00E4354D" w:rsidRPr="00837EAE" w:rsidRDefault="00E4354D" w:rsidP="00E4354D">
      <w:pPr>
        <w:ind w:left="720" w:hanging="360"/>
        <w:rPr>
          <w:color w:val="5B9BD5" w:themeColor="accent5"/>
        </w:rPr>
      </w:pPr>
    </w:p>
    <w:p w14:paraId="02ABD09F" w14:textId="24D1ED61" w:rsidR="00E4354D" w:rsidRPr="00837EAE" w:rsidRDefault="00E4354D" w:rsidP="00E4354D">
      <w:pPr>
        <w:ind w:left="360" w:hanging="360"/>
        <w:rPr>
          <w:b/>
          <w:bCs/>
          <w:color w:val="5B9BD5" w:themeColor="accent5"/>
        </w:rPr>
      </w:pPr>
      <w:commentRangeStart w:id="0"/>
      <w:r w:rsidRPr="00837EAE">
        <w:rPr>
          <w:b/>
          <w:bCs/>
          <w:color w:val="5B9BD5" w:themeColor="accent5"/>
        </w:rPr>
        <w:t>Authors</w:t>
      </w:r>
      <w:r w:rsidR="001C7999" w:rsidRPr="00837EAE">
        <w:rPr>
          <w:b/>
          <w:bCs/>
          <w:color w:val="5B9BD5" w:themeColor="accent5"/>
        </w:rPr>
        <w:t xml:space="preserve"> </w:t>
      </w:r>
      <w:commentRangeEnd w:id="0"/>
      <w:r w:rsidR="00A673AD" w:rsidRPr="00837EAE">
        <w:rPr>
          <w:rStyle w:val="CommentReference"/>
          <w:color w:val="5B9BD5" w:themeColor="accent5"/>
        </w:rPr>
        <w:commentReference w:id="0"/>
      </w:r>
      <w:r w:rsidR="001C7999" w:rsidRPr="00837EAE">
        <w:rPr>
          <w:b/>
          <w:bCs/>
          <w:color w:val="5B9BD5" w:themeColor="accent5"/>
        </w:rPr>
        <w:t>(so far)</w:t>
      </w:r>
      <w:r w:rsidRPr="00837EAE">
        <w:rPr>
          <w:b/>
          <w:bCs/>
          <w:color w:val="5B9BD5" w:themeColor="accent5"/>
        </w:rPr>
        <w:t>:</w:t>
      </w:r>
    </w:p>
    <w:p w14:paraId="5BAEBC22" w14:textId="441B9F63" w:rsidR="00E4354D" w:rsidRPr="00837EAE" w:rsidRDefault="00E4354D" w:rsidP="00E4354D">
      <w:pPr>
        <w:rPr>
          <w:color w:val="5B9BD5" w:themeColor="accent5"/>
        </w:rPr>
      </w:pPr>
      <w:r w:rsidRPr="00837EAE">
        <w:rPr>
          <w:color w:val="5B9BD5" w:themeColor="accent5"/>
        </w:rPr>
        <w:t>Nidhi Vinod</w:t>
      </w:r>
    </w:p>
    <w:p w14:paraId="72BE6769" w14:textId="0344B85E" w:rsidR="00E4354D" w:rsidRPr="00837EAE" w:rsidRDefault="00E4354D" w:rsidP="00E4354D">
      <w:pPr>
        <w:rPr>
          <w:color w:val="5B9BD5" w:themeColor="accent5"/>
        </w:rPr>
      </w:pPr>
      <w:proofErr w:type="spellStart"/>
      <w:r w:rsidRPr="00837EAE">
        <w:rPr>
          <w:color w:val="5B9BD5" w:themeColor="accent5"/>
        </w:rPr>
        <w:t>Martijn</w:t>
      </w:r>
      <w:proofErr w:type="spellEnd"/>
      <w:r w:rsidRPr="00837EAE">
        <w:rPr>
          <w:color w:val="5B9BD5" w:themeColor="accent5"/>
        </w:rPr>
        <w:t xml:space="preserve"> Slot</w:t>
      </w:r>
    </w:p>
    <w:p w14:paraId="7E61B22E" w14:textId="32366C74" w:rsidR="00E4354D" w:rsidRPr="00837EAE" w:rsidRDefault="00E4354D" w:rsidP="00E4354D">
      <w:pPr>
        <w:rPr>
          <w:color w:val="5B9BD5" w:themeColor="accent5"/>
        </w:rPr>
      </w:pPr>
      <w:r w:rsidRPr="00837EAE">
        <w:rPr>
          <w:color w:val="5B9BD5" w:themeColor="accent5"/>
        </w:rPr>
        <w:t>Kristina Anderson-Teixeira</w:t>
      </w:r>
    </w:p>
    <w:p w14:paraId="6CEB7175" w14:textId="61E103FB" w:rsidR="00F3467A" w:rsidRDefault="00F3467A" w:rsidP="00E4354D"/>
    <w:p w14:paraId="106298AA" w14:textId="35993A0F" w:rsidR="00837EAE" w:rsidRDefault="00837EAE" w:rsidP="00E4354D"/>
    <w:p w14:paraId="23A1138A" w14:textId="0FE00C4F" w:rsidR="00F3467A" w:rsidRPr="00837EAE" w:rsidRDefault="00F3467A" w:rsidP="00E4354D">
      <w:pPr>
        <w:rPr>
          <w:color w:val="5B9BD5" w:themeColor="accent5"/>
        </w:rPr>
      </w:pPr>
      <w:r w:rsidRPr="00837EAE">
        <w:rPr>
          <w:b/>
          <w:bCs/>
          <w:color w:val="5B9BD5" w:themeColor="accent5"/>
        </w:rPr>
        <w:t>Target journal</w:t>
      </w:r>
      <w:proofErr w:type="gramStart"/>
      <w:r w:rsidRPr="00837EAE">
        <w:rPr>
          <w:b/>
          <w:bCs/>
          <w:color w:val="5B9BD5" w:themeColor="accent5"/>
        </w:rPr>
        <w:t xml:space="preserve">: </w:t>
      </w:r>
      <w:r w:rsidRPr="00837EAE">
        <w:rPr>
          <w:color w:val="5B9BD5" w:themeColor="accent5"/>
          <w:highlight w:val="yellow"/>
        </w:rPr>
        <w:t>???</w:t>
      </w:r>
      <w:proofErr w:type="gramEnd"/>
    </w:p>
    <w:p w14:paraId="5EBF0561" w14:textId="52552E82" w:rsidR="00E4354D" w:rsidRDefault="00E4354D" w:rsidP="00E4354D">
      <w:pPr>
        <w:ind w:left="720" w:hanging="360"/>
        <w:rPr>
          <w:color w:val="5B9BD5" w:themeColor="accent5"/>
        </w:rPr>
      </w:pPr>
    </w:p>
    <w:p w14:paraId="5C408AC0" w14:textId="77777777" w:rsidR="00837EAE" w:rsidRPr="00837EAE" w:rsidRDefault="00837EAE" w:rsidP="00E4354D">
      <w:pPr>
        <w:ind w:left="720" w:hanging="360"/>
        <w:rPr>
          <w:color w:val="5B9BD5" w:themeColor="accent5"/>
        </w:rPr>
      </w:pPr>
    </w:p>
    <w:p w14:paraId="050C7F35" w14:textId="7F30CB4E" w:rsidR="00E4354D" w:rsidRPr="00837EAE" w:rsidRDefault="00E4354D" w:rsidP="00E4354D">
      <w:pPr>
        <w:pStyle w:val="ListParagraph"/>
        <w:numPr>
          <w:ilvl w:val="0"/>
          <w:numId w:val="3"/>
        </w:numPr>
        <w:rPr>
          <w:b/>
          <w:bCs/>
          <w:color w:val="5B9BD5" w:themeColor="accent5"/>
        </w:rPr>
      </w:pPr>
      <w:r w:rsidRPr="00837EAE">
        <w:rPr>
          <w:b/>
          <w:bCs/>
          <w:color w:val="5B9BD5" w:themeColor="accent5"/>
        </w:rPr>
        <w:t>Introduction</w:t>
      </w:r>
    </w:p>
    <w:p w14:paraId="3187EEC2" w14:textId="77777777" w:rsidR="00D7166C" w:rsidRPr="00837EAE" w:rsidRDefault="00D7166C" w:rsidP="00E4354D">
      <w:pPr>
        <w:pStyle w:val="ListParagraph"/>
        <w:numPr>
          <w:ilvl w:val="1"/>
          <w:numId w:val="3"/>
        </w:numPr>
        <w:rPr>
          <w:color w:val="5B9BD5" w:themeColor="accent5"/>
        </w:rPr>
      </w:pPr>
      <w:r w:rsidRPr="00837EAE">
        <w:rPr>
          <w:color w:val="5B9BD5" w:themeColor="accent5"/>
        </w:rPr>
        <w:t>As the climate warms, understanding forest responses to temperature is critical.</w:t>
      </w:r>
    </w:p>
    <w:p w14:paraId="1DA7B150" w14:textId="587C3EF4" w:rsidR="00E4354D" w:rsidRPr="00837EAE" w:rsidRDefault="00D7166C" w:rsidP="00D7166C">
      <w:pPr>
        <w:pStyle w:val="ListParagraph"/>
        <w:numPr>
          <w:ilvl w:val="2"/>
          <w:numId w:val="3"/>
        </w:numPr>
        <w:rPr>
          <w:color w:val="5B9BD5" w:themeColor="accent5"/>
        </w:rPr>
      </w:pPr>
      <w:r w:rsidRPr="00837EAE">
        <w:rPr>
          <w:color w:val="5B9BD5" w:themeColor="accent5"/>
        </w:rPr>
        <w:t xml:space="preserve"> </w:t>
      </w:r>
      <w:r w:rsidR="00E4354D" w:rsidRPr="00837EAE">
        <w:rPr>
          <w:color w:val="5B9BD5" w:themeColor="accent5"/>
        </w:rPr>
        <w:t>Forest canopy microclimate buffering is emerging as important for forest ecology in an era of climate change</w:t>
      </w:r>
    </w:p>
    <w:p w14:paraId="5D778907" w14:textId="733FBE12" w:rsidR="00E4354D" w:rsidRPr="00837EAE" w:rsidRDefault="00E4354D" w:rsidP="00D7166C">
      <w:pPr>
        <w:pStyle w:val="ListParagraph"/>
        <w:numPr>
          <w:ilvl w:val="3"/>
          <w:numId w:val="3"/>
        </w:numPr>
        <w:rPr>
          <w:color w:val="5B9BD5" w:themeColor="accent5"/>
        </w:rPr>
      </w:pPr>
      <w:r w:rsidRPr="00837EAE">
        <w:rPr>
          <w:color w:val="5B9BD5" w:themeColor="accent5"/>
        </w:rPr>
        <w:t>Forest canopies buffer temperatures and other conditions</w:t>
      </w:r>
    </w:p>
    <w:p w14:paraId="6F6BAE19" w14:textId="1DE68616" w:rsidR="00415C0F" w:rsidRPr="00837EAE" w:rsidRDefault="00415C0F" w:rsidP="00415C0F">
      <w:pPr>
        <w:pStyle w:val="ListParagraph"/>
        <w:numPr>
          <w:ilvl w:val="4"/>
          <w:numId w:val="3"/>
        </w:numPr>
        <w:rPr>
          <w:color w:val="5B9BD5" w:themeColor="accent5"/>
        </w:rPr>
      </w:pPr>
      <w:r w:rsidRPr="00837EAE">
        <w:rPr>
          <w:color w:val="5B9BD5" w:themeColor="accent5"/>
        </w:rPr>
        <w:fldChar w:fldCharType="begin"/>
      </w:r>
      <w:r w:rsidR="00652ABF" w:rsidRPr="00837EAE">
        <w:rPr>
          <w:color w:val="5B9BD5" w:themeColor="accent5"/>
        </w:rPr>
        <w:instrText xml:space="preserve"> ADDIN ZOTERO_ITEM CSL_CITATION {"citationID":"dQEJZLqk","properties":{"formattedCitation":"(Zellweger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Pr="00837EAE">
        <w:rPr>
          <w:color w:val="5B9BD5" w:themeColor="accent5"/>
        </w:rPr>
        <w:fldChar w:fldCharType="separate"/>
      </w:r>
      <w:r w:rsidR="00652ABF" w:rsidRPr="00837EAE">
        <w:rPr>
          <w:noProof/>
          <w:color w:val="5B9BD5" w:themeColor="accent5"/>
        </w:rPr>
        <w:t>(Zellweger et al. 2019)</w:t>
      </w:r>
      <w:r w:rsidRPr="00837EAE">
        <w:rPr>
          <w:color w:val="5B9BD5" w:themeColor="accent5"/>
        </w:rPr>
        <w:fldChar w:fldCharType="end"/>
      </w:r>
    </w:p>
    <w:p w14:paraId="2EE1445C" w14:textId="30612698" w:rsidR="00E4354D" w:rsidRPr="00837EAE" w:rsidRDefault="00E4354D" w:rsidP="00E4354D">
      <w:pPr>
        <w:pStyle w:val="ListParagraph"/>
        <w:numPr>
          <w:ilvl w:val="2"/>
          <w:numId w:val="3"/>
        </w:numPr>
        <w:rPr>
          <w:color w:val="5B9BD5" w:themeColor="accent5"/>
        </w:rPr>
      </w:pPr>
      <w:r w:rsidRPr="00837EAE">
        <w:rPr>
          <w:color w:val="5B9BD5" w:themeColor="accent5"/>
        </w:rPr>
        <w:t>We’re seeing increasing evidence that this impacts the ecology</w:t>
      </w:r>
      <w:r w:rsidR="00F15345" w:rsidRPr="00837EAE">
        <w:rPr>
          <w:color w:val="5B9BD5" w:themeColor="accent5"/>
        </w:rPr>
        <w:t>, with potential feedbacks to climate change</w:t>
      </w:r>
    </w:p>
    <w:p w14:paraId="3D5A916E" w14:textId="6CE087CD" w:rsidR="00E4354D" w:rsidRPr="00837EAE" w:rsidRDefault="000106F1" w:rsidP="2459FD0B">
      <w:pPr>
        <w:pStyle w:val="ListParagraph"/>
        <w:numPr>
          <w:ilvl w:val="3"/>
          <w:numId w:val="3"/>
        </w:numPr>
        <w:rPr>
          <w:rFonts w:eastAsiaTheme="minorEastAsia"/>
          <w:color w:val="5B9BD5" w:themeColor="accent5"/>
        </w:rPr>
      </w:pPr>
      <w:r w:rsidRPr="00837EAE">
        <w:rPr>
          <w:color w:val="5B9BD5" w:themeColor="accent5"/>
        </w:rPr>
        <w:fldChar w:fldCharType="begin"/>
      </w:r>
      <w:r w:rsidRPr="00837EAE">
        <w:rPr>
          <w:color w:val="5B9BD5" w:themeColor="accent5"/>
        </w:rPr>
        <w:instrText xml:space="preserve"> ADDIN ZOTERO_ITEM CSL_CITATION {"citationID":"oBKtbz6C","properties":{"formattedCitation":"(Zellweger et al. 2020)","plainCitation":"(Zellweger et al. 2020)","noteIndex":0},"citationItems":[{"id":9978,"uris":["http://zotero.org/users/729306/items/6RTPIW7V"],"uri":["http://zotero.org/users/729306/items/6RTPIW7V"],"itemData":{"id":9978,"type":"article-journal","container-title":"Science","DOI":"10.1126/science.aba6880","ISSN":"0036-8075, 1095-9203","issue":"6492","language":"en","page":"772-775","source":"Crossref","title":"Forest microclimate dynamics drive plant responses to warming","volume":"368","author":[{"family":"Zellweger","given":"Florian"},{"family":"De Frenne","given":"Pieter"},{"family":"Lenoir","given":"Jonathan"},{"family":"Vangansbeke","given":"Pieter"},{"family":"Verheyen","given":"Kris"},{"family":"Bernhardt-Römermann","given":"Markus"},{"family":"Baeten","given":"Lander"},{"family":"Hédl","given":"Radim"},{"family":"Berki","given":"Imre"},{"family":"Brunet","given":"Jörg"},{"family":"Van Calster","given":"Hans"},{"family":"Chudomelová","given":"Markéta"},{"family":"Decocq","given":"Guillaume"},{"family":"Dirnböck","given":"Thomas"},{"family":"Durak","given":"Tomasz"},{"family":"Heinken","given":"Thilo"},{"family":"Jaroszewicz","given":"Bogdan"},{"family":"Kopecký","given":"Martin"},{"family":"Máliš","given":"František"},{"family":"Macek","given":"Martin"},{"family":"Malicki","given":"Marek"},{"family":"Naaf","given":"Tobias"},{"family":"Nagel","given":"Thomas A."},{"family":"Ortmann-Ajkai","given":"Adrienne"},{"family":"Petřík","given":"Petr"},{"family":"Pielech","given":"Remigiusz"},{"family":"Reczyńska","given":"Kamila"},{"family":"Schmidt","given":"Wolfgang"},{"family":"Standovár","given":"Tibor"},{"family":"Świerkosz","given":"Krzysztof"},{"family":"Teleki","given":"Balázs"},{"family":"Vild","given":"Ondřej"},{"family":"Wulf","given":"Monika"},{"family":"Coomes","given":"David"}],"issued":{"date-parts":[["2020",5,15]]}}}],"schema":"https://github.com/citation-style-language/schema/raw/master/csl-citation.json"} </w:instrText>
      </w:r>
      <w:r w:rsidRPr="00837EAE">
        <w:rPr>
          <w:color w:val="5B9BD5" w:themeColor="accent5"/>
        </w:rPr>
        <w:fldChar w:fldCharType="separate"/>
      </w:r>
      <w:r w:rsidR="00652ABF" w:rsidRPr="00837EAE">
        <w:rPr>
          <w:noProof/>
          <w:color w:val="5B9BD5" w:themeColor="accent5"/>
        </w:rPr>
        <w:t>(Zellweger et al. 2020)</w:t>
      </w:r>
      <w:r w:rsidRPr="00837EAE">
        <w:rPr>
          <w:color w:val="5B9BD5" w:themeColor="accent5"/>
        </w:rPr>
        <w:fldChar w:fldCharType="end"/>
      </w:r>
      <w:r w:rsidR="1656CA5F" w:rsidRPr="00837EAE">
        <w:rPr>
          <w:color w:val="5B9BD5" w:themeColor="accent5"/>
        </w:rPr>
        <w:t xml:space="preserve"> (</w:t>
      </w:r>
      <w:r w:rsidR="1656CA5F" w:rsidRPr="00837EAE">
        <w:rPr>
          <w:rFonts w:ascii="Calibri" w:eastAsia="Calibri" w:hAnsi="Calibri" w:cs="Calibri"/>
          <w:color w:val="5B9BD5" w:themeColor="accent5"/>
          <w:sz w:val="22"/>
          <w:szCs w:val="22"/>
        </w:rPr>
        <w:t xml:space="preserve">Suggitt et al. 2018, </w:t>
      </w:r>
      <w:proofErr w:type="spellStart"/>
      <w:r w:rsidR="1656CA5F" w:rsidRPr="00837EAE">
        <w:rPr>
          <w:rFonts w:ascii="Calibri" w:eastAsia="Calibri" w:hAnsi="Calibri" w:cs="Calibri"/>
          <w:color w:val="5B9BD5" w:themeColor="accent5"/>
          <w:sz w:val="22"/>
          <w:szCs w:val="22"/>
        </w:rPr>
        <w:t>Scheffers</w:t>
      </w:r>
      <w:proofErr w:type="spellEnd"/>
      <w:r w:rsidR="1656CA5F" w:rsidRPr="00837EAE">
        <w:rPr>
          <w:rFonts w:ascii="Calibri" w:eastAsia="Calibri" w:hAnsi="Calibri" w:cs="Calibri"/>
          <w:color w:val="5B9BD5" w:themeColor="accent5"/>
          <w:sz w:val="22"/>
          <w:szCs w:val="22"/>
        </w:rPr>
        <w:t xml:space="preserve"> et. al 2014)</w:t>
      </w:r>
    </w:p>
    <w:p w14:paraId="45642622" w14:textId="06337CD3" w:rsidR="00E4354D" w:rsidRPr="00837EAE" w:rsidRDefault="00E4354D" w:rsidP="00E4354D">
      <w:pPr>
        <w:pStyle w:val="ListParagraph"/>
        <w:numPr>
          <w:ilvl w:val="3"/>
          <w:numId w:val="3"/>
        </w:numPr>
        <w:rPr>
          <w:color w:val="5B9BD5" w:themeColor="accent5"/>
        </w:rPr>
      </w:pPr>
      <w:r w:rsidRPr="00837EAE">
        <w:rPr>
          <w:color w:val="5B9BD5" w:themeColor="accent5"/>
        </w:rPr>
        <w:t xml:space="preserve">Larger trees suffer more during drought </w:t>
      </w:r>
      <w:r w:rsidRPr="00837EAE">
        <w:rPr>
          <w:color w:val="5B9BD5" w:themeColor="accent5"/>
        </w:rPr>
        <w:fldChar w:fldCharType="begin"/>
      </w:r>
      <w:r w:rsidRPr="00837EAE">
        <w:rPr>
          <w:color w:val="5B9BD5" w:themeColor="accent5"/>
        </w:rPr>
        <w:instrText xml:space="preserve"> ADDIN ZOTERO_ITEM CSL_CITATION {"citationID":"dCyAjHgb","properties":{"formattedCitation":"(Bennett et al. 2015)","plainCitation":"(Bennett et al. 2015)","noteIndex":0},"citationItems":[{"id":4390,"uris":["http://zotero.org/users/729306/items/UXEHVWZ4"],"uri":["http://zotero.org/users/729306/items/UXEHVWZ4"],"itemData":{"id":4390,"type":"article-journal","container-title":"Nature Plants","DOI":"10.1038/nplants.2015.139","ISSN":"2055-026X, 2055-0278","issue":"10","page":"15139","source":"CrossRef","title":"Larger trees suffer most during drought in forests worldwide","volume":"1","author":[{"family":"Bennett","given":"Amy C."},{"family":"McDowell","given":"Nathan G."},{"family":"Allen","given":"Craig D."},{"family":"Anderson-Teixeira","given":"Kristina J."}],"issued":{"date-parts":[["2015",9,28]]}}}],"schema":"https://github.com/citation-style-language/schema/raw/master/csl-citation.json"} </w:instrText>
      </w:r>
      <w:r w:rsidRPr="00837EAE">
        <w:rPr>
          <w:color w:val="5B9BD5" w:themeColor="accent5"/>
        </w:rPr>
        <w:fldChar w:fldCharType="separate"/>
      </w:r>
      <w:r w:rsidR="00652ABF" w:rsidRPr="00837EAE">
        <w:rPr>
          <w:noProof/>
          <w:color w:val="5B9BD5" w:themeColor="accent5"/>
        </w:rPr>
        <w:t>(Bennett et al. 2015)</w:t>
      </w:r>
      <w:r w:rsidRPr="00837EAE">
        <w:rPr>
          <w:color w:val="5B9BD5" w:themeColor="accent5"/>
        </w:rPr>
        <w:fldChar w:fldCharType="end"/>
      </w:r>
      <w:r w:rsidRPr="00837EAE">
        <w:rPr>
          <w:color w:val="5B9BD5" w:themeColor="accent5"/>
        </w:rPr>
        <w:t xml:space="preserve"> – may be partially influenced by temperature</w:t>
      </w:r>
    </w:p>
    <w:p w14:paraId="0BE189CE" w14:textId="76F99100" w:rsidR="009F6406" w:rsidRPr="00837EAE" w:rsidRDefault="009F6406" w:rsidP="00E4354D">
      <w:pPr>
        <w:pStyle w:val="ListParagraph"/>
        <w:numPr>
          <w:ilvl w:val="1"/>
          <w:numId w:val="3"/>
        </w:numPr>
        <w:rPr>
          <w:color w:val="5B9BD5" w:themeColor="accent5"/>
        </w:rPr>
      </w:pPr>
      <w:r w:rsidRPr="00837EAE">
        <w:rPr>
          <w:color w:val="5B9BD5" w:themeColor="accent5"/>
        </w:rPr>
        <w:t>However, we lack a systematic understanding of biophysical and biological patterns across this gradient, how these affect leaf-level processes, and in turn how it affects ecology</w:t>
      </w:r>
      <w:r w:rsidR="00D846CC" w:rsidRPr="00837EAE">
        <w:rPr>
          <w:color w:val="5B9BD5" w:themeColor="accent5"/>
        </w:rPr>
        <w:t xml:space="preserve"> (Fig. 1)</w:t>
      </w:r>
      <w:r w:rsidRPr="00837EAE">
        <w:rPr>
          <w:color w:val="5B9BD5" w:themeColor="accent5"/>
        </w:rPr>
        <w:t xml:space="preserve">. This review addresses </w:t>
      </w:r>
      <w:commentRangeStart w:id="1"/>
      <w:r w:rsidRPr="00837EAE">
        <w:rPr>
          <w:color w:val="5B9BD5" w:themeColor="accent5"/>
        </w:rPr>
        <w:t>the following questions</w:t>
      </w:r>
      <w:commentRangeEnd w:id="1"/>
      <w:r w:rsidR="00CB2064" w:rsidRPr="00837EAE">
        <w:rPr>
          <w:rStyle w:val="CommentReference"/>
          <w:color w:val="5B9BD5" w:themeColor="accent5"/>
        </w:rPr>
        <w:commentReference w:id="1"/>
      </w:r>
      <w:r w:rsidRPr="00837EAE">
        <w:rPr>
          <w:color w:val="5B9BD5" w:themeColor="accent5"/>
        </w:rPr>
        <w:t>:</w:t>
      </w:r>
    </w:p>
    <w:p w14:paraId="10A64AEC" w14:textId="77777777" w:rsidR="009F6406" w:rsidRPr="00837EAE" w:rsidRDefault="009F6406" w:rsidP="009F6406">
      <w:pPr>
        <w:pStyle w:val="ListParagraph"/>
        <w:numPr>
          <w:ilvl w:val="2"/>
          <w:numId w:val="3"/>
        </w:numPr>
        <w:rPr>
          <w:color w:val="5B9BD5" w:themeColor="accent5"/>
        </w:rPr>
      </w:pPr>
      <w:r w:rsidRPr="00837EAE">
        <w:rPr>
          <w:color w:val="5B9BD5" w:themeColor="accent5"/>
        </w:rPr>
        <w:t>How does the biophysical environment vary with height in forests?</w:t>
      </w:r>
    </w:p>
    <w:p w14:paraId="33563076" w14:textId="77777777" w:rsidR="009F6406" w:rsidRPr="00837EAE" w:rsidRDefault="009F6406" w:rsidP="009F6406">
      <w:pPr>
        <w:pStyle w:val="ListParagraph"/>
        <w:numPr>
          <w:ilvl w:val="2"/>
          <w:numId w:val="3"/>
        </w:numPr>
        <w:rPr>
          <w:color w:val="5B9BD5" w:themeColor="accent5"/>
        </w:rPr>
      </w:pPr>
      <w:r w:rsidRPr="00837EAE">
        <w:rPr>
          <w:color w:val="5B9BD5" w:themeColor="accent5"/>
        </w:rPr>
        <w:t>How do leaf traits vary with height in forests?</w:t>
      </w:r>
    </w:p>
    <w:p w14:paraId="619219B2" w14:textId="75A3D035" w:rsidR="009F6406" w:rsidRPr="00837EAE" w:rsidRDefault="009F6406" w:rsidP="009F6406">
      <w:pPr>
        <w:pStyle w:val="ListParagraph"/>
        <w:numPr>
          <w:ilvl w:val="2"/>
          <w:numId w:val="3"/>
        </w:numPr>
        <w:rPr>
          <w:color w:val="5B9BD5" w:themeColor="accent5"/>
        </w:rPr>
      </w:pPr>
      <w:r w:rsidRPr="00837EAE">
        <w:rPr>
          <w:color w:val="5B9BD5" w:themeColor="accent5"/>
        </w:rPr>
        <w:t>How do biophysical environment and traits combine to affect leaf temperature?</w:t>
      </w:r>
    </w:p>
    <w:p w14:paraId="5571D69F" w14:textId="15DC434A" w:rsidR="00E4354D" w:rsidRPr="00837EAE" w:rsidRDefault="00F3467A" w:rsidP="009F6406">
      <w:pPr>
        <w:pStyle w:val="ListParagraph"/>
        <w:numPr>
          <w:ilvl w:val="2"/>
          <w:numId w:val="3"/>
        </w:numPr>
        <w:rPr>
          <w:color w:val="5B9BD5" w:themeColor="accent5"/>
        </w:rPr>
      </w:pPr>
      <w:r w:rsidRPr="00837EAE">
        <w:rPr>
          <w:color w:val="5B9BD5" w:themeColor="accent5"/>
        </w:rPr>
        <w:t>How does leaf metabolism respond to temperature in canopy and understory settings?</w:t>
      </w:r>
    </w:p>
    <w:p w14:paraId="3BD7A99D" w14:textId="1A34956C" w:rsidR="00F3467A" w:rsidRPr="00837EAE" w:rsidRDefault="00F3467A" w:rsidP="009F6406">
      <w:pPr>
        <w:pStyle w:val="ListParagraph"/>
        <w:numPr>
          <w:ilvl w:val="2"/>
          <w:numId w:val="3"/>
        </w:numPr>
        <w:rPr>
          <w:color w:val="5B9BD5" w:themeColor="accent5"/>
        </w:rPr>
      </w:pPr>
      <w:r w:rsidRPr="00837EAE">
        <w:rPr>
          <w:color w:val="5B9BD5" w:themeColor="accent5"/>
        </w:rPr>
        <w:t xml:space="preserve">What are the implications of these patterns for the ecology and climate change responses of canopy versus understory trees? </w:t>
      </w:r>
    </w:p>
    <w:p w14:paraId="2BBA821C" w14:textId="063200BA" w:rsidR="00E4354D" w:rsidRPr="00837EAE" w:rsidRDefault="00E4354D" w:rsidP="00E4354D">
      <w:pPr>
        <w:pStyle w:val="ListParagraph"/>
        <w:numPr>
          <w:ilvl w:val="0"/>
          <w:numId w:val="3"/>
        </w:numPr>
        <w:rPr>
          <w:b/>
          <w:bCs/>
          <w:color w:val="5B9BD5" w:themeColor="accent5"/>
        </w:rPr>
      </w:pPr>
      <w:r w:rsidRPr="00837EAE">
        <w:rPr>
          <w:b/>
          <w:bCs/>
          <w:color w:val="5B9BD5" w:themeColor="accent5"/>
        </w:rPr>
        <w:t>The biophysical environment</w:t>
      </w:r>
    </w:p>
    <w:p w14:paraId="65645BCA" w14:textId="3E5AC05D" w:rsidR="00996618" w:rsidRPr="00837EAE" w:rsidRDefault="00996618" w:rsidP="00D7166C">
      <w:pPr>
        <w:pStyle w:val="ListParagraph"/>
        <w:numPr>
          <w:ilvl w:val="1"/>
          <w:numId w:val="3"/>
        </w:numPr>
        <w:rPr>
          <w:color w:val="5B9BD5" w:themeColor="accent5"/>
        </w:rPr>
      </w:pPr>
      <w:r w:rsidRPr="00837EAE">
        <w:rPr>
          <w:color w:val="5B9BD5" w:themeColor="accent5"/>
        </w:rPr>
        <w:t>Forest canopies buffer understory</w:t>
      </w:r>
      <w:r w:rsidR="008E5751" w:rsidRPr="00837EAE">
        <w:rPr>
          <w:color w:val="5B9BD5" w:themeColor="accent5"/>
        </w:rPr>
        <w:t xml:space="preserve"> (Fig</w:t>
      </w:r>
      <w:r w:rsidR="00D846CC" w:rsidRPr="00837EAE">
        <w:rPr>
          <w:color w:val="5B9BD5" w:themeColor="accent5"/>
        </w:rPr>
        <w:t>. 2</w:t>
      </w:r>
      <w:r w:rsidR="008E5751" w:rsidRPr="00837EAE">
        <w:rPr>
          <w:color w:val="5B9BD5" w:themeColor="accent5"/>
        </w:rPr>
        <w:t>)</w:t>
      </w:r>
      <w:r w:rsidR="0032406E" w:rsidRPr="00837EAE">
        <w:rPr>
          <w:color w:val="5B9BD5" w:themeColor="accent5"/>
        </w:rPr>
        <w:t xml:space="preserve"> </w:t>
      </w:r>
      <w:commentRangeStart w:id="2"/>
      <w:r w:rsidR="0032406E" w:rsidRPr="00837EAE">
        <w:rPr>
          <w:color w:val="5B9BD5" w:themeColor="accent5"/>
        </w:rPr>
        <w:t xml:space="preserve">(see </w:t>
      </w:r>
      <w:commentRangeEnd w:id="2"/>
      <w:r w:rsidR="008078A1" w:rsidRPr="00837EAE">
        <w:rPr>
          <w:rStyle w:val="CommentReference"/>
          <w:color w:val="5B9BD5" w:themeColor="accent5"/>
        </w:rPr>
        <w:commentReference w:id="2"/>
      </w:r>
      <w:proofErr w:type="spellStart"/>
      <w:r w:rsidR="0032406E" w:rsidRPr="00837EAE">
        <w:rPr>
          <w:color w:val="5B9BD5" w:themeColor="accent5"/>
        </w:rPr>
        <w:t>Bonan</w:t>
      </w:r>
      <w:proofErr w:type="spellEnd"/>
      <w:r w:rsidR="0032406E" w:rsidRPr="00837EAE">
        <w:rPr>
          <w:color w:val="5B9BD5" w:themeColor="accent5"/>
        </w:rPr>
        <w:t xml:space="preserve">, </w:t>
      </w:r>
      <w:r w:rsidR="0032406E" w:rsidRPr="00837EAE">
        <w:rPr>
          <w:i/>
          <w:iCs/>
          <w:color w:val="5B9BD5" w:themeColor="accent5"/>
        </w:rPr>
        <w:t>Ecological Climatology</w:t>
      </w:r>
      <w:r w:rsidR="0032406E" w:rsidRPr="00837EAE">
        <w:rPr>
          <w:color w:val="5B9BD5" w:themeColor="accent5"/>
        </w:rPr>
        <w:t>)</w:t>
      </w:r>
    </w:p>
    <w:p w14:paraId="475293CC" w14:textId="0F2A9B96" w:rsidR="00D7166C" w:rsidRPr="00837EAE" w:rsidRDefault="00D7166C" w:rsidP="00996618">
      <w:pPr>
        <w:pStyle w:val="ListParagraph"/>
        <w:numPr>
          <w:ilvl w:val="2"/>
          <w:numId w:val="3"/>
        </w:numPr>
        <w:rPr>
          <w:color w:val="5B9BD5" w:themeColor="accent5"/>
        </w:rPr>
      </w:pPr>
      <w:r w:rsidRPr="00837EAE">
        <w:rPr>
          <w:color w:val="5B9BD5" w:themeColor="accent5"/>
        </w:rPr>
        <w:t>Solar radiation</w:t>
      </w:r>
    </w:p>
    <w:p w14:paraId="709F7A7E" w14:textId="56F9966F" w:rsidR="0025668B" w:rsidRPr="00837EAE" w:rsidRDefault="0025668B" w:rsidP="0025668B">
      <w:pPr>
        <w:pStyle w:val="ListParagraph"/>
        <w:numPr>
          <w:ilvl w:val="3"/>
          <w:numId w:val="3"/>
        </w:numPr>
        <w:rPr>
          <w:color w:val="5B9BD5" w:themeColor="accent5"/>
        </w:rPr>
      </w:pPr>
      <w:r w:rsidRPr="00837EAE">
        <w:rPr>
          <w:color w:val="5B9BD5" w:themeColor="accent5"/>
        </w:rPr>
        <w:t>Higher in canopy</w:t>
      </w:r>
      <w:r w:rsidR="563D3CC9" w:rsidRPr="00837EAE">
        <w:rPr>
          <w:color w:val="5B9BD5" w:themeColor="accent5"/>
        </w:rPr>
        <w:t xml:space="preserve"> (Mau et al. 2018?)</w:t>
      </w:r>
    </w:p>
    <w:p w14:paraId="7626C0C1" w14:textId="7778535C" w:rsidR="009C3726" w:rsidRPr="00837EAE" w:rsidRDefault="009C3726" w:rsidP="0025668B">
      <w:pPr>
        <w:pStyle w:val="ListParagraph"/>
        <w:numPr>
          <w:ilvl w:val="3"/>
          <w:numId w:val="3"/>
        </w:numPr>
        <w:rPr>
          <w:color w:val="5B9BD5" w:themeColor="accent5"/>
        </w:rPr>
      </w:pPr>
      <w:r w:rsidRPr="00837EAE">
        <w:rPr>
          <w:color w:val="5B9BD5" w:themeColor="accent5"/>
        </w:rPr>
        <w:fldChar w:fldCharType="begin"/>
      </w:r>
      <w:r w:rsidRPr="00837EAE">
        <w:rPr>
          <w:color w:val="5B9BD5" w:themeColor="accent5"/>
        </w:rPr>
        <w:instrText xml:space="preserve"> ADDIN ZOTERO_ITEM CSL_CITATION {"citationID":"xQZnG5K3","properties":{"formattedCitation":"(Bonan 2016)","plainCitation":"(Bonan 2016)","noteIndex":0},"citationItems":[{"id":4640,"uris":["http://zotero.org/users/729306/items/SC6MDSN6"],"uri":["http://zotero.org/users/729306/items/SC6MDSN6"],"itemData":{"id":4640,"type":"book","call-number":"QK754.5 .B66 2016","edition":"Third edition","event-place":"New York, NY, USA","ISBN":"978-1-107-04377-0","number-of-pages":"692","publisher":"Cambridge University Press","publisher-place":"New York, NY, USA","source":"Library of Congress ISBN","title":"Ecological climatology: concepts and applications","title-short":"Ecological climatology","author":[{"family":"Bonan","given":"Gordon B."}],"issued":{"date-parts":[["2016"]]}}}],"schema":"https://github.com/citation-style-language/schema/raw/master/csl-citation.json"} </w:instrText>
      </w:r>
      <w:r w:rsidRPr="00837EAE">
        <w:rPr>
          <w:color w:val="5B9BD5" w:themeColor="accent5"/>
        </w:rPr>
        <w:fldChar w:fldCharType="separate"/>
      </w:r>
      <w:r w:rsidRPr="00837EAE">
        <w:rPr>
          <w:noProof/>
          <w:color w:val="5B9BD5" w:themeColor="accent5"/>
        </w:rPr>
        <w:t>(Bonan 2016)</w:t>
      </w:r>
      <w:r w:rsidRPr="00837EAE">
        <w:rPr>
          <w:color w:val="5B9BD5" w:themeColor="accent5"/>
        </w:rPr>
        <w:fldChar w:fldCharType="end"/>
      </w:r>
      <w:r w:rsidRPr="00837EAE">
        <w:rPr>
          <w:color w:val="5B9BD5" w:themeColor="accent5"/>
        </w:rPr>
        <w:t xml:space="preserve"> reviews this, points to appropriate refs</w:t>
      </w:r>
    </w:p>
    <w:p w14:paraId="2B6F3CBC" w14:textId="77B2CBB4" w:rsidR="004A013F" w:rsidRPr="00837EAE" w:rsidRDefault="173996FE" w:rsidP="0025668B">
      <w:pPr>
        <w:pStyle w:val="ListParagraph"/>
        <w:numPr>
          <w:ilvl w:val="3"/>
          <w:numId w:val="3"/>
        </w:numPr>
        <w:rPr>
          <w:color w:val="5B9BD5" w:themeColor="accent5"/>
        </w:rPr>
      </w:pPr>
      <w:proofErr w:type="spellStart"/>
      <w:r w:rsidRPr="00837EAE">
        <w:rPr>
          <w:color w:val="5B9BD5" w:themeColor="accent5"/>
        </w:rPr>
        <w:t>S</w:t>
      </w:r>
      <w:r w:rsidR="004A013F" w:rsidRPr="00837EAE">
        <w:rPr>
          <w:color w:val="5B9BD5" w:themeColor="accent5"/>
        </w:rPr>
        <w:t>unflecks</w:t>
      </w:r>
      <w:proofErr w:type="spellEnd"/>
      <w:r w:rsidR="15CCBD27" w:rsidRPr="00837EAE">
        <w:rPr>
          <w:color w:val="5B9BD5" w:themeColor="accent5"/>
        </w:rPr>
        <w:t xml:space="preserve">: </w:t>
      </w:r>
      <w:r w:rsidR="48A246FD" w:rsidRPr="00837EAE">
        <w:rPr>
          <w:color w:val="5B9BD5" w:themeColor="accent5"/>
        </w:rPr>
        <w:t>Leaky et al. 2003?</w:t>
      </w:r>
    </w:p>
    <w:p w14:paraId="3B424E43" w14:textId="36889BFB" w:rsidR="00D7166C" w:rsidRPr="00837EAE" w:rsidRDefault="00D7166C" w:rsidP="00996618">
      <w:pPr>
        <w:pStyle w:val="ListParagraph"/>
        <w:numPr>
          <w:ilvl w:val="2"/>
          <w:numId w:val="3"/>
        </w:numPr>
        <w:rPr>
          <w:color w:val="5B9BD5" w:themeColor="accent5"/>
        </w:rPr>
      </w:pPr>
      <w:r w:rsidRPr="00837EAE">
        <w:rPr>
          <w:color w:val="5B9BD5" w:themeColor="accent5"/>
        </w:rPr>
        <w:t>Wind</w:t>
      </w:r>
    </w:p>
    <w:p w14:paraId="31D4B517" w14:textId="232CF7C9" w:rsidR="0025668B" w:rsidRPr="00837EAE" w:rsidRDefault="0025668B" w:rsidP="0025668B">
      <w:pPr>
        <w:pStyle w:val="ListParagraph"/>
        <w:numPr>
          <w:ilvl w:val="3"/>
          <w:numId w:val="3"/>
        </w:numPr>
        <w:rPr>
          <w:color w:val="5B9BD5" w:themeColor="accent5"/>
        </w:rPr>
      </w:pPr>
      <w:r w:rsidRPr="00837EAE">
        <w:rPr>
          <w:color w:val="5B9BD5" w:themeColor="accent5"/>
        </w:rPr>
        <w:t>Higher in canopy</w:t>
      </w:r>
    </w:p>
    <w:p w14:paraId="41E7EE3C" w14:textId="5CBAD146" w:rsidR="00D7166C" w:rsidRPr="00837EAE" w:rsidRDefault="00D7166C" w:rsidP="00996618">
      <w:pPr>
        <w:pStyle w:val="ListParagraph"/>
        <w:numPr>
          <w:ilvl w:val="2"/>
          <w:numId w:val="3"/>
        </w:numPr>
        <w:rPr>
          <w:color w:val="5B9BD5" w:themeColor="accent5"/>
        </w:rPr>
      </w:pPr>
      <w:r w:rsidRPr="00837EAE">
        <w:rPr>
          <w:color w:val="5B9BD5" w:themeColor="accent5"/>
        </w:rPr>
        <w:lastRenderedPageBreak/>
        <w:t>Humidity</w:t>
      </w:r>
    </w:p>
    <w:p w14:paraId="05FB4EFD" w14:textId="5F82C33B" w:rsidR="0025668B" w:rsidRPr="00837EAE" w:rsidRDefault="0025668B" w:rsidP="0025668B">
      <w:pPr>
        <w:pStyle w:val="ListParagraph"/>
        <w:numPr>
          <w:ilvl w:val="3"/>
          <w:numId w:val="3"/>
        </w:numPr>
        <w:rPr>
          <w:color w:val="5B9BD5" w:themeColor="accent5"/>
        </w:rPr>
      </w:pPr>
      <w:r w:rsidRPr="00837EAE">
        <w:rPr>
          <w:color w:val="5B9BD5" w:themeColor="accent5"/>
        </w:rPr>
        <w:t>Generally lower in understory</w:t>
      </w:r>
    </w:p>
    <w:p w14:paraId="056B7FC1" w14:textId="4E1BDC5C" w:rsidR="00D7166C" w:rsidRPr="00837EAE" w:rsidRDefault="00D7166C" w:rsidP="00996618">
      <w:pPr>
        <w:pStyle w:val="ListParagraph"/>
        <w:numPr>
          <w:ilvl w:val="2"/>
          <w:numId w:val="3"/>
        </w:numPr>
        <w:rPr>
          <w:color w:val="5B9BD5" w:themeColor="accent5"/>
        </w:rPr>
      </w:pPr>
      <w:r w:rsidRPr="00837EAE">
        <w:rPr>
          <w:color w:val="5B9BD5" w:themeColor="accent5"/>
        </w:rPr>
        <w:t>Air temperature</w:t>
      </w:r>
    </w:p>
    <w:p w14:paraId="66EDBD48" w14:textId="77777777" w:rsidR="008E5751" w:rsidRPr="00837EAE" w:rsidRDefault="00892F1E" w:rsidP="00892F1E">
      <w:pPr>
        <w:pStyle w:val="ListParagraph"/>
        <w:numPr>
          <w:ilvl w:val="3"/>
          <w:numId w:val="3"/>
        </w:numPr>
        <w:rPr>
          <w:color w:val="5B9BD5" w:themeColor="accent5"/>
        </w:rPr>
      </w:pPr>
      <w:r w:rsidRPr="00837EAE">
        <w:rPr>
          <w:color w:val="5B9BD5" w:themeColor="accent5"/>
        </w:rPr>
        <w:t xml:space="preserve">Lower max temperatures, higher min </w:t>
      </w:r>
      <w:r w:rsidR="008E5751" w:rsidRPr="00837EAE">
        <w:rPr>
          <w:color w:val="5B9BD5" w:themeColor="accent5"/>
        </w:rPr>
        <w:t>temperatures</w:t>
      </w:r>
    </w:p>
    <w:p w14:paraId="20EB53A5" w14:textId="09EE4787" w:rsidR="008E5751" w:rsidRPr="00837EAE" w:rsidRDefault="008E5751" w:rsidP="008E5751">
      <w:pPr>
        <w:pStyle w:val="ListParagraph"/>
        <w:numPr>
          <w:ilvl w:val="4"/>
          <w:numId w:val="3"/>
        </w:numPr>
        <w:rPr>
          <w:color w:val="5B9BD5" w:themeColor="accent5"/>
        </w:rPr>
      </w:pPr>
      <w:r w:rsidRPr="00837EAE">
        <w:rPr>
          <w:color w:val="5B9BD5" w:themeColor="accent5"/>
        </w:rPr>
        <w:t xml:space="preserve">Across Europe </w:t>
      </w:r>
      <w:r w:rsidRPr="00837EAE">
        <w:rPr>
          <w:color w:val="5B9BD5" w:themeColor="accent5"/>
        </w:rPr>
        <w:fldChar w:fldCharType="begin"/>
      </w:r>
      <w:r w:rsidRPr="00837EAE">
        <w:rPr>
          <w:color w:val="5B9BD5" w:themeColor="accent5"/>
        </w:rPr>
        <w:instrText xml:space="preserve"> ADDIN ZOTERO_ITEM CSL_CITATION {"citationID":"9UXDnenW","properties":{"formattedCitation":"(Zellweger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Pr="00837EAE">
        <w:rPr>
          <w:color w:val="5B9BD5" w:themeColor="accent5"/>
        </w:rPr>
        <w:fldChar w:fldCharType="separate"/>
      </w:r>
      <w:r w:rsidRPr="00837EAE">
        <w:rPr>
          <w:noProof/>
          <w:color w:val="5B9BD5" w:themeColor="accent5"/>
        </w:rPr>
        <w:t>(Zellweger et al. 2019)</w:t>
      </w:r>
      <w:r w:rsidRPr="00837EAE">
        <w:rPr>
          <w:color w:val="5B9BD5" w:themeColor="accent5"/>
        </w:rPr>
        <w:fldChar w:fldCharType="end"/>
      </w:r>
    </w:p>
    <w:p w14:paraId="15F64CC4" w14:textId="49D55342" w:rsidR="00892F1E" w:rsidRPr="00837EAE" w:rsidRDefault="008E5751" w:rsidP="008E5751">
      <w:pPr>
        <w:pStyle w:val="ListParagraph"/>
        <w:numPr>
          <w:ilvl w:val="4"/>
          <w:numId w:val="3"/>
        </w:numPr>
        <w:rPr>
          <w:color w:val="5B9BD5" w:themeColor="accent5"/>
        </w:rPr>
      </w:pPr>
      <w:r w:rsidRPr="00837EAE">
        <w:rPr>
          <w:color w:val="5B9BD5" w:themeColor="accent5"/>
        </w:rPr>
        <w:t xml:space="preserve">NW US </w:t>
      </w:r>
      <w:r w:rsidRPr="00837EAE">
        <w:rPr>
          <w:color w:val="5B9BD5" w:themeColor="accent5"/>
        </w:rPr>
        <w:fldChar w:fldCharType="begin"/>
      </w:r>
      <w:r w:rsidRPr="00837EAE">
        <w:rPr>
          <w:color w:val="5B9BD5" w:themeColor="accent5"/>
        </w:rPr>
        <w:instrText xml:space="preserve"> ADDIN ZOTERO_ITEM CSL_CITATION {"citationID":"UWru2BRI","properties":{"formattedCitation":"(Davis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rsidRPr="00837EAE">
        <w:rPr>
          <w:color w:val="5B9BD5" w:themeColor="accent5"/>
        </w:rPr>
        <w:fldChar w:fldCharType="separate"/>
      </w:r>
      <w:r w:rsidRPr="00837EAE">
        <w:rPr>
          <w:noProof/>
          <w:color w:val="5B9BD5" w:themeColor="accent5"/>
        </w:rPr>
        <w:t>(Davis et al. 2019)</w:t>
      </w:r>
      <w:r w:rsidRPr="00837EAE">
        <w:rPr>
          <w:color w:val="5B9BD5" w:themeColor="accent5"/>
        </w:rPr>
        <w:fldChar w:fldCharType="end"/>
      </w:r>
    </w:p>
    <w:p w14:paraId="15670B27" w14:textId="77777777" w:rsidR="00BC5A69" w:rsidRPr="00837EAE" w:rsidRDefault="00BC5A69" w:rsidP="00BC5A69">
      <w:pPr>
        <w:pStyle w:val="ListParagraph"/>
        <w:numPr>
          <w:ilvl w:val="3"/>
          <w:numId w:val="3"/>
        </w:numPr>
        <w:rPr>
          <w:color w:val="5B9BD5" w:themeColor="accent5"/>
        </w:rPr>
      </w:pPr>
      <w:r w:rsidRPr="00837EAE">
        <w:rPr>
          <w:color w:val="5B9BD5" w:themeColor="accent5"/>
        </w:rPr>
        <w:t>Lower max temperatures, similar min temperatures</w:t>
      </w:r>
    </w:p>
    <w:p w14:paraId="17E7D60F" w14:textId="10471A44" w:rsidR="008E5751" w:rsidRPr="00837EAE" w:rsidRDefault="00BC5A69" w:rsidP="00BC5A69">
      <w:pPr>
        <w:pStyle w:val="ListParagraph"/>
        <w:numPr>
          <w:ilvl w:val="4"/>
          <w:numId w:val="3"/>
        </w:numPr>
        <w:rPr>
          <w:color w:val="5B9BD5" w:themeColor="accent5"/>
        </w:rPr>
      </w:pPr>
      <w:r w:rsidRPr="00837EAE">
        <w:rPr>
          <w:color w:val="5B9BD5" w:themeColor="accent5"/>
        </w:rPr>
        <w:t xml:space="preserve">In Panama, during </w:t>
      </w:r>
      <w:r w:rsidR="007A7206" w:rsidRPr="00837EAE">
        <w:rPr>
          <w:color w:val="5B9BD5" w:themeColor="accent5"/>
        </w:rPr>
        <w:t>w</w:t>
      </w:r>
      <w:r w:rsidRPr="00837EAE">
        <w:rPr>
          <w:color w:val="5B9BD5" w:themeColor="accent5"/>
        </w:rPr>
        <w:t>et season. No difference during the dry season</w:t>
      </w:r>
      <w:r w:rsidR="00434AA2" w:rsidRPr="00837EAE">
        <w:rPr>
          <w:color w:val="5B9BD5" w:themeColor="accent5"/>
        </w:rPr>
        <w:t xml:space="preserve">. </w:t>
      </w:r>
      <w:r w:rsidRPr="00837EAE">
        <w:rPr>
          <w:color w:val="5B9BD5" w:themeColor="accent5"/>
        </w:rPr>
        <w:fldChar w:fldCharType="begin"/>
      </w:r>
      <w:r w:rsidRPr="00837EAE">
        <w:rPr>
          <w:color w:val="5B9BD5" w:themeColor="accent5"/>
        </w:rPr>
        <w:instrText xml:space="preserve"> ADDIN ZOTERO_ITEM CSL_CITATION {"citationID":"bRe1J2Cu","properties":{"formattedCitation":"(Rey-S\\uc0\\u225{}nchez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rsidRPr="00837EAE">
        <w:rPr>
          <w:color w:val="5B9BD5" w:themeColor="accent5"/>
        </w:rPr>
        <w:fldChar w:fldCharType="separate"/>
      </w:r>
      <w:r w:rsidR="00434AA2" w:rsidRPr="00837EAE">
        <w:rPr>
          <w:rFonts w:ascii="Calibri" w:cs="Calibri"/>
          <w:color w:val="5B9BD5" w:themeColor="accent5"/>
        </w:rPr>
        <w:t>(Rey-Sánchez et al. 2016)</w:t>
      </w:r>
      <w:r w:rsidRPr="00837EAE">
        <w:rPr>
          <w:color w:val="5B9BD5" w:themeColor="accent5"/>
        </w:rPr>
        <w:fldChar w:fldCharType="end"/>
      </w:r>
    </w:p>
    <w:p w14:paraId="529DAA13" w14:textId="1CF0CB7A" w:rsidR="0025668B" w:rsidRPr="00837EAE" w:rsidRDefault="0025668B" w:rsidP="00BC5A69">
      <w:pPr>
        <w:pStyle w:val="ListParagraph"/>
        <w:numPr>
          <w:ilvl w:val="4"/>
          <w:numId w:val="3"/>
        </w:numPr>
        <w:rPr>
          <w:color w:val="5B9BD5" w:themeColor="accent5"/>
        </w:rPr>
      </w:pPr>
      <w:r w:rsidRPr="00837EAE">
        <w:rPr>
          <w:color w:val="5B9BD5" w:themeColor="accent5"/>
        </w:rPr>
        <w:t xml:space="preserve">Atlantic forest during wet season </w:t>
      </w:r>
      <w:r w:rsidRPr="00837EAE">
        <w:rPr>
          <w:color w:val="5B9BD5" w:themeColor="accent5"/>
        </w:rPr>
        <w:fldChar w:fldCharType="begin"/>
      </w:r>
      <w:r w:rsidRPr="00837EAE">
        <w:rPr>
          <w:color w:val="5B9BD5" w:themeColor="accent5"/>
        </w:rPr>
        <w:instrText xml:space="preserve"> ADDIN ZOTERO_ITEM CSL_CITATION {"citationID":"JDyGA6e0","properties":{"formattedCitation":"(Fauset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rsidRPr="00837EAE">
        <w:rPr>
          <w:color w:val="5B9BD5" w:themeColor="accent5"/>
        </w:rPr>
        <w:fldChar w:fldCharType="separate"/>
      </w:r>
      <w:r w:rsidRPr="00837EAE">
        <w:rPr>
          <w:noProof/>
          <w:color w:val="5B9BD5" w:themeColor="accent5"/>
        </w:rPr>
        <w:t>(Fauset et al. 2018)</w:t>
      </w:r>
      <w:r w:rsidRPr="00837EAE">
        <w:rPr>
          <w:color w:val="5B9BD5" w:themeColor="accent5"/>
        </w:rPr>
        <w:fldChar w:fldCharType="end"/>
      </w:r>
    </w:p>
    <w:p w14:paraId="53D5A267" w14:textId="2090D1B6" w:rsidR="00D7166C" w:rsidRPr="00837EAE" w:rsidRDefault="00D7166C" w:rsidP="00996618">
      <w:pPr>
        <w:pStyle w:val="ListParagraph"/>
        <w:numPr>
          <w:ilvl w:val="2"/>
          <w:numId w:val="3"/>
        </w:numPr>
        <w:rPr>
          <w:color w:val="5B9BD5" w:themeColor="accent5"/>
        </w:rPr>
      </w:pPr>
      <w:r w:rsidRPr="00837EAE">
        <w:rPr>
          <w:color w:val="5B9BD5" w:themeColor="accent5"/>
        </w:rPr>
        <w:t>VPD</w:t>
      </w:r>
    </w:p>
    <w:p w14:paraId="6EC9EA30" w14:textId="2C0DAD36" w:rsidR="0025668B" w:rsidRPr="00837EAE" w:rsidRDefault="0025668B" w:rsidP="0025668B">
      <w:pPr>
        <w:pStyle w:val="ListParagraph"/>
        <w:numPr>
          <w:ilvl w:val="3"/>
          <w:numId w:val="3"/>
        </w:numPr>
        <w:rPr>
          <w:color w:val="5B9BD5" w:themeColor="accent5"/>
        </w:rPr>
      </w:pPr>
      <w:r w:rsidRPr="00837EAE">
        <w:rPr>
          <w:color w:val="5B9BD5" w:themeColor="accent5"/>
        </w:rPr>
        <w:t>Lower in understory of Atlantic forest during wet season</w:t>
      </w:r>
      <w:r w:rsidR="00CB71B9" w:rsidRPr="00837EAE">
        <w:rPr>
          <w:color w:val="5B9BD5" w:themeColor="accent5"/>
        </w:rPr>
        <w:t xml:space="preserve"> </w:t>
      </w:r>
      <w:r w:rsidRPr="00837EAE">
        <w:rPr>
          <w:color w:val="5B9BD5" w:themeColor="accent5"/>
        </w:rPr>
        <w:fldChar w:fldCharType="begin"/>
      </w:r>
      <w:r w:rsidRPr="00837EAE">
        <w:rPr>
          <w:color w:val="5B9BD5" w:themeColor="accent5"/>
        </w:rPr>
        <w:instrText xml:space="preserve"> ADDIN ZOTERO_ITEM CSL_CITATION {"citationID":"aaRBDCoX","properties":{"formattedCitation":"(Fauset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rsidRPr="00837EAE">
        <w:rPr>
          <w:color w:val="5B9BD5" w:themeColor="accent5"/>
        </w:rPr>
        <w:fldChar w:fldCharType="separate"/>
      </w:r>
      <w:r w:rsidRPr="00837EAE">
        <w:rPr>
          <w:noProof/>
          <w:color w:val="5B9BD5" w:themeColor="accent5"/>
        </w:rPr>
        <w:t>(Fauset et al. 2018)</w:t>
      </w:r>
      <w:r w:rsidRPr="00837EAE">
        <w:rPr>
          <w:color w:val="5B9BD5" w:themeColor="accent5"/>
        </w:rPr>
        <w:fldChar w:fldCharType="end"/>
      </w:r>
    </w:p>
    <w:p w14:paraId="41BC26FA" w14:textId="6D2AF642" w:rsidR="00D7166C" w:rsidRPr="00837EAE" w:rsidRDefault="00D7166C" w:rsidP="00996618">
      <w:pPr>
        <w:pStyle w:val="ListParagraph"/>
        <w:numPr>
          <w:ilvl w:val="2"/>
          <w:numId w:val="3"/>
        </w:numPr>
        <w:rPr>
          <w:color w:val="5B9BD5" w:themeColor="accent5"/>
        </w:rPr>
      </w:pPr>
      <w:r w:rsidRPr="00837EAE">
        <w:rPr>
          <w:color w:val="5B9BD5" w:themeColor="accent5"/>
        </w:rPr>
        <w:t>CO2</w:t>
      </w:r>
    </w:p>
    <w:p w14:paraId="243620EA" w14:textId="45A80ED5" w:rsidR="00B45257" w:rsidRPr="00837EAE" w:rsidRDefault="00B45257" w:rsidP="00B45257">
      <w:pPr>
        <w:pStyle w:val="ListParagraph"/>
        <w:numPr>
          <w:ilvl w:val="3"/>
          <w:numId w:val="3"/>
        </w:numPr>
        <w:rPr>
          <w:color w:val="5B9BD5" w:themeColor="accent5"/>
        </w:rPr>
      </w:pPr>
      <w:r w:rsidRPr="00837EAE">
        <w:rPr>
          <w:color w:val="5B9BD5" w:themeColor="accent5"/>
        </w:rPr>
        <w:t xml:space="preserve">Higher in understory, particularly at dusk </w:t>
      </w:r>
      <w:r w:rsidRPr="00837EAE">
        <w:rPr>
          <w:color w:val="5B9BD5" w:themeColor="accent5"/>
        </w:rPr>
        <w:fldChar w:fldCharType="begin"/>
      </w:r>
      <w:r w:rsidRPr="00837EAE">
        <w:rPr>
          <w:color w:val="5B9BD5" w:themeColor="accent5"/>
        </w:rPr>
        <w:instrText xml:space="preserve"> ADDIN ZOTERO_ITEM CSL_CITATION {"citationID":"jPcxfzmP","properties":{"formattedCitation":"(Koike et al. 2001)","plainCitation":"(Koike et al. 2001)","noteIndex":0},"citationItems":[{"id":10080,"uris":["http://zotero.org/users/729306/items/LGZWFEPW"],"uri":["http://zotero.org/users/729306/items/LGZWFEPW"],"itemData":{"id":10080,"type":"article-journal","abstract":"Abstract.  Photosynthetic acclimation of deciduous broad-leaved tree species was studied along a vertical gradient within the canopy of a multi-species deciduou","container-title":"Tree Physiology","DOI":"10.1093/treephys/21.12-13.951","ISSN":"0829-318X","issue":"12-13","journalAbbreviation":"Tree Physiol","language":"en","note":"publisher: Oxford Academic","page":"951-958","source":"academic-oup-com.smithsonian.idm.oclc.org","title":"Leaf morphology and photosynthetic adjustments among deciduous broad-leaved trees within the vertical canopy profile","volume":"21","author":[{"family":"Koike","given":"Takayoshi"},{"family":"Kitao","given":"Mitsutoshi"},{"family":"Maruyama","given":"Yutaka"},{"family":"Mori","given":"Shigeta"},{"family":"Lei","given":"Thomasi T."}],"issued":{"date-parts":[["2001",8,1]]}}}],"schema":"https://github.com/citation-style-language/schema/raw/master/csl-citation.json"} </w:instrText>
      </w:r>
      <w:r w:rsidRPr="00837EAE">
        <w:rPr>
          <w:color w:val="5B9BD5" w:themeColor="accent5"/>
        </w:rPr>
        <w:fldChar w:fldCharType="separate"/>
      </w:r>
      <w:r w:rsidRPr="00837EAE">
        <w:rPr>
          <w:noProof/>
          <w:color w:val="5B9BD5" w:themeColor="accent5"/>
        </w:rPr>
        <w:t>(Koike et al. 2001)</w:t>
      </w:r>
      <w:r w:rsidRPr="00837EAE">
        <w:rPr>
          <w:color w:val="5B9BD5" w:themeColor="accent5"/>
        </w:rPr>
        <w:fldChar w:fldCharType="end"/>
      </w:r>
    </w:p>
    <w:p w14:paraId="5B4DD97F" w14:textId="21191BD9" w:rsidR="009C3726" w:rsidRPr="00837EAE" w:rsidRDefault="009C3726" w:rsidP="00B45257">
      <w:pPr>
        <w:pStyle w:val="ListParagraph"/>
        <w:numPr>
          <w:ilvl w:val="3"/>
          <w:numId w:val="3"/>
        </w:numPr>
        <w:rPr>
          <w:color w:val="5B9BD5" w:themeColor="accent5"/>
        </w:rPr>
      </w:pPr>
      <w:r w:rsidRPr="00837EAE">
        <w:rPr>
          <w:color w:val="5B9BD5" w:themeColor="accent5"/>
        </w:rPr>
        <w:t xml:space="preserve">Higher in the understory overnight; difference persists during the day but is very small </w:t>
      </w:r>
      <w:r w:rsidRPr="00837EAE">
        <w:rPr>
          <w:color w:val="5B9BD5" w:themeColor="accent5"/>
        </w:rPr>
        <w:fldChar w:fldCharType="begin"/>
      </w:r>
      <w:r w:rsidRPr="00837EAE">
        <w:rPr>
          <w:color w:val="5B9BD5" w:themeColor="accent5"/>
        </w:rPr>
        <w:instrText xml:space="preserve"> ADDIN ZOTERO_ITEM CSL_CITATION {"citationID":"qqQKUXUU","properties":{"formattedCitation":"(Yang et al. 1999)","plainCitation":"(Yang et al. 1999)","noteIndex":0},"citationItems":[{"id":10091,"uris":["http://zotero.org/users/729306/items/FRLVE8KW"],"uri":["http://zotero.org/users/729306/items/FRLVE8KW"],"itemData":{"id":10091,"type":"article-journal","abstract":"In conjunction with eddy covariance measurements of CO2 fluxes at the 39.5-m height over a 21.5-m-tall boreal aspen stand in northern Saskatchewan, CO2 concentration was measured at eight heights in order to calculate net ecosystem exchange. During both leafless and full-leaf periods, daytime vertical CO2 concentration gradients above 9 m were weak (&lt;0.2 μmol mol−1 m−1), but were strong below this height. Little change in CO2 storage in the air column below 39.5 m occurred during much of the daytime, while around sunrise and sunset CO2 storage changed mainly below 9 m. For the rest of the night, over 85% of the increase in CO2 storage occurred above 9 m. On some calm nights during the growing season, CO2 also accumulated below 9 m resulting in a sudden upward CO2 flux at 39.5 m following the resumption of mixing 2–3 hours after sunrise. A 10-day experiment was conducted to determine the spatial variability of CO2 flux in the trunk space. Two eddy covariance systems were mounted just above the understory about two tree heights apart. The correlation between CO2 fluxes were poor even under unstable (daytime) conditions, suggesting a relatively heterogeneous understory and soil. In contrast, the correlation between water vapor fluxes was high (r2 = 0.70) in unstable conditions. However, average daytime and nighttime CO2 fluxes over the 10 days agreed to within 5%. This suggests that partitioning net ecosystem exchange between overstory and understory on an hourly basis using a single-understory eddy covariance system is inadvisable; however, partitioning probably can be done quite reliably using 5-day average fluxes.","container-title":"Journal of Geophysical Research: Atmospheres","DOI":"10.1029/1999JD900295","ISSN":"2156-2202","issue":"D22","language":"en","note":"_eprint: https://agupubs.onlinelibrary.wiley.com/doi/pdf/10.1029/1999JD900295","page":"27653-27661","source":"Wiley Online Library","title":"Spatial and temporal variability of CO2 concentration and flux in a boreal aspen forest","volume":"104","author":[{"family":"Yang","given":"P. C."},{"family":"Black","given":"T. A."},{"family":"Neumann","given":"H. H."},{"family":"Novak","given":"M. D."},{"family":"Blanken","given":"P. D."}],"issued":{"date-parts":[["1999"]]}}}],"schema":"https://github.com/citation-style-language/schema/raw/master/csl-citation.json"} </w:instrText>
      </w:r>
      <w:r w:rsidRPr="00837EAE">
        <w:rPr>
          <w:color w:val="5B9BD5" w:themeColor="accent5"/>
        </w:rPr>
        <w:fldChar w:fldCharType="separate"/>
      </w:r>
      <w:r w:rsidRPr="00837EAE">
        <w:rPr>
          <w:noProof/>
          <w:color w:val="5B9BD5" w:themeColor="accent5"/>
        </w:rPr>
        <w:t>(Yang et al. 1999)</w:t>
      </w:r>
      <w:r w:rsidRPr="00837EAE">
        <w:rPr>
          <w:color w:val="5B9BD5" w:themeColor="accent5"/>
        </w:rPr>
        <w:fldChar w:fldCharType="end"/>
      </w:r>
    </w:p>
    <w:p w14:paraId="249FA549" w14:textId="40129B3E" w:rsidR="00996618" w:rsidRPr="00837EAE" w:rsidRDefault="00996618" w:rsidP="00996618">
      <w:pPr>
        <w:pStyle w:val="ListParagraph"/>
        <w:numPr>
          <w:ilvl w:val="1"/>
          <w:numId w:val="3"/>
        </w:numPr>
        <w:rPr>
          <w:color w:val="5B9BD5" w:themeColor="accent5"/>
        </w:rPr>
      </w:pPr>
      <w:r w:rsidRPr="00837EAE">
        <w:rPr>
          <w:color w:val="5B9BD5" w:themeColor="accent5"/>
        </w:rPr>
        <w:t xml:space="preserve">Strength of this buffering varies </w:t>
      </w:r>
      <w:r w:rsidR="008E5751" w:rsidRPr="00837EAE">
        <w:rPr>
          <w:color w:val="5B9BD5" w:themeColor="accent5"/>
        </w:rPr>
        <w:t>…</w:t>
      </w:r>
    </w:p>
    <w:p w14:paraId="5491FEC2" w14:textId="4EDC23B6" w:rsidR="00996618" w:rsidRPr="00837EAE" w:rsidRDefault="00996618" w:rsidP="00996618">
      <w:pPr>
        <w:pStyle w:val="ListParagraph"/>
        <w:numPr>
          <w:ilvl w:val="2"/>
          <w:numId w:val="3"/>
        </w:numPr>
        <w:rPr>
          <w:color w:val="5B9BD5" w:themeColor="accent5"/>
        </w:rPr>
      </w:pPr>
      <w:commentRangeStart w:id="3"/>
      <w:r w:rsidRPr="00837EAE">
        <w:rPr>
          <w:color w:val="5B9BD5" w:themeColor="accent5"/>
        </w:rPr>
        <w:t>with canopy cover</w:t>
      </w:r>
      <w:commentRangeEnd w:id="3"/>
      <w:r w:rsidR="00E77140" w:rsidRPr="00837EAE">
        <w:rPr>
          <w:rStyle w:val="CommentReference"/>
          <w:color w:val="5B9BD5" w:themeColor="accent5"/>
        </w:rPr>
        <w:commentReference w:id="3"/>
      </w:r>
    </w:p>
    <w:p w14:paraId="6E52D4DB" w14:textId="1E43D991" w:rsidR="00996618" w:rsidRPr="00837EAE" w:rsidRDefault="00892F1E" w:rsidP="00996618">
      <w:pPr>
        <w:pStyle w:val="ListParagraph"/>
        <w:numPr>
          <w:ilvl w:val="3"/>
          <w:numId w:val="3"/>
        </w:numPr>
        <w:rPr>
          <w:color w:val="5B9BD5" w:themeColor="accent5"/>
        </w:rPr>
      </w:pPr>
      <w:r w:rsidRPr="00837EAE">
        <w:rPr>
          <w:color w:val="5B9BD5" w:themeColor="accent5"/>
        </w:rPr>
        <w:t xml:space="preserve">greater </w:t>
      </w:r>
      <w:proofErr w:type="spellStart"/>
      <w:r w:rsidRPr="00837EAE">
        <w:rPr>
          <w:color w:val="5B9BD5" w:themeColor="accent5"/>
        </w:rPr>
        <w:t>cover</w:t>
      </w:r>
      <w:r w:rsidRPr="00837EAE">
        <w:rPr>
          <w:rFonts w:ascii="Wingdings" w:eastAsia="Wingdings" w:hAnsi="Wingdings" w:cs="Wingdings"/>
          <w:color w:val="5B9BD5" w:themeColor="accent5"/>
        </w:rPr>
        <w:t>à</w:t>
      </w:r>
      <w:proofErr w:type="spellEnd"/>
      <w:r w:rsidRPr="00837EAE">
        <w:rPr>
          <w:color w:val="5B9BD5" w:themeColor="accent5"/>
        </w:rPr>
        <w:t xml:space="preserve"> lower max T and VPD, higher </w:t>
      </w:r>
      <w:proofErr w:type="spellStart"/>
      <w:r w:rsidRPr="00837EAE">
        <w:rPr>
          <w:color w:val="5B9BD5" w:themeColor="accent5"/>
        </w:rPr>
        <w:t>minT</w:t>
      </w:r>
      <w:proofErr w:type="spellEnd"/>
      <w:r w:rsidR="008E5751" w:rsidRPr="00837EAE">
        <w:rPr>
          <w:color w:val="5B9BD5" w:themeColor="accent5"/>
        </w:rPr>
        <w:t xml:space="preserve">  </w:t>
      </w:r>
      <w:r w:rsidRPr="00837EAE">
        <w:rPr>
          <w:color w:val="5B9BD5" w:themeColor="accent5"/>
        </w:rPr>
        <w:fldChar w:fldCharType="begin"/>
      </w:r>
      <w:r w:rsidRPr="00837EAE">
        <w:rPr>
          <w:color w:val="5B9BD5" w:themeColor="accent5"/>
        </w:rPr>
        <w:instrText xml:space="preserve"> ADDIN ZOTERO_ITEM CSL_CITATION {"citationID":"6i8a1yl7","properties":{"formattedCitation":"(Davis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rsidRPr="00837EAE">
        <w:rPr>
          <w:color w:val="5B9BD5" w:themeColor="accent5"/>
        </w:rPr>
        <w:fldChar w:fldCharType="separate"/>
      </w:r>
      <w:r w:rsidRPr="00837EAE">
        <w:rPr>
          <w:noProof/>
          <w:color w:val="5B9BD5" w:themeColor="accent5"/>
        </w:rPr>
        <w:t>(Davis et al. 2019)</w:t>
      </w:r>
      <w:r w:rsidRPr="00837EAE">
        <w:rPr>
          <w:color w:val="5B9BD5" w:themeColor="accent5"/>
        </w:rPr>
        <w:fldChar w:fldCharType="end"/>
      </w:r>
    </w:p>
    <w:p w14:paraId="0DC64A38" w14:textId="5CA9EA5B" w:rsidR="00892F1E" w:rsidRPr="00837EAE" w:rsidRDefault="008E5751" w:rsidP="00996618">
      <w:pPr>
        <w:pStyle w:val="ListParagraph"/>
        <w:numPr>
          <w:ilvl w:val="3"/>
          <w:numId w:val="3"/>
        </w:numPr>
        <w:rPr>
          <w:color w:val="5B9BD5" w:themeColor="accent5"/>
        </w:rPr>
      </w:pPr>
      <w:r w:rsidRPr="00837EAE">
        <w:rPr>
          <w:color w:val="5B9BD5" w:themeColor="accent5"/>
        </w:rPr>
        <w:t xml:space="preserve">greater </w:t>
      </w:r>
      <w:proofErr w:type="spellStart"/>
      <w:r w:rsidRPr="00837EAE">
        <w:rPr>
          <w:color w:val="5B9BD5" w:themeColor="accent5"/>
        </w:rPr>
        <w:t>cover</w:t>
      </w:r>
      <w:r w:rsidRPr="00837EAE">
        <w:rPr>
          <w:rFonts w:ascii="Wingdings" w:eastAsia="Wingdings" w:hAnsi="Wingdings" w:cs="Wingdings"/>
          <w:color w:val="5B9BD5" w:themeColor="accent5"/>
        </w:rPr>
        <w:t>à</w:t>
      </w:r>
      <w:proofErr w:type="spellEnd"/>
      <w:r w:rsidRPr="00837EAE">
        <w:rPr>
          <w:color w:val="5B9BD5" w:themeColor="accent5"/>
        </w:rPr>
        <w:t xml:space="preserve"> lower max T </w:t>
      </w:r>
      <w:r w:rsidR="00892F1E" w:rsidRPr="00837EAE">
        <w:rPr>
          <w:color w:val="5B9BD5" w:themeColor="accent5"/>
        </w:rPr>
        <w:fldChar w:fldCharType="begin"/>
      </w:r>
      <w:r w:rsidR="001422E4" w:rsidRPr="00837EAE">
        <w:rPr>
          <w:color w:val="5B9BD5" w:themeColor="accent5"/>
        </w:rPr>
        <w:instrText xml:space="preserve"> ADDIN ZOTERO_ITEM CSL_CITATION {"citationID":"VmWVwNIP","properties":{"formattedCitation":"(Zellweger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00892F1E" w:rsidRPr="00837EAE">
        <w:rPr>
          <w:color w:val="5B9BD5" w:themeColor="accent5"/>
        </w:rPr>
        <w:fldChar w:fldCharType="separate"/>
      </w:r>
      <w:r w:rsidR="00892F1E" w:rsidRPr="00837EAE">
        <w:rPr>
          <w:noProof/>
          <w:color w:val="5B9BD5" w:themeColor="accent5"/>
        </w:rPr>
        <w:t>(Zellweger et al. 2019)</w:t>
      </w:r>
      <w:r w:rsidR="00892F1E" w:rsidRPr="00837EAE">
        <w:rPr>
          <w:color w:val="5B9BD5" w:themeColor="accent5"/>
        </w:rPr>
        <w:fldChar w:fldCharType="end"/>
      </w:r>
    </w:p>
    <w:p w14:paraId="7D9085F0" w14:textId="2CD4B496" w:rsidR="00261D06" w:rsidRPr="00837EAE" w:rsidRDefault="00261D06" w:rsidP="00996618">
      <w:pPr>
        <w:pStyle w:val="ListParagraph"/>
        <w:numPr>
          <w:ilvl w:val="3"/>
          <w:numId w:val="3"/>
        </w:numPr>
        <w:rPr>
          <w:color w:val="5B9BD5" w:themeColor="accent5"/>
        </w:rPr>
      </w:pPr>
      <w:r w:rsidRPr="00837EAE">
        <w:rPr>
          <w:color w:val="5B9BD5" w:themeColor="accent5"/>
        </w:rPr>
        <w:fldChar w:fldCharType="begin"/>
      </w:r>
      <w:r w:rsidRPr="00837EAE">
        <w:rPr>
          <w:color w:val="5B9BD5" w:themeColor="accent5"/>
        </w:rPr>
        <w:instrText xml:space="preserve"> ADDIN ZOTERO_ITEM CSL_CITATION {"citationID":"2RpDg7oF","properties":{"formattedCitation":"(Thom et al. 2020)","plainCitation":"(Thom et al. 2020)","noteIndex":0},"citationItems":[{"id":10044,"uris":["http://zotero.org/users/729306/items/2GQJVLB7"],"uri":["http://zotero.org/users/729306/items/2GQJVLB7"],"itemData":{"id":10044,"type":"article-journal","abstract":"More frequent and severe disturbances increasingly open the forest canopy and initiate tree regeneration. Simultaneously, increasing weather extremes, such as drought and heat, are threatening species adapted to cool and moist climate. The magnitude of the microclimatic buffering capacity of forest canopies to mitigate hot and dry weather conditions and its disturbance-induced reduction remains poorly quantified. Also, the influence of disturbance legacies (e.g., deadwood) on forest microclimate is unresolved. In a unique manipulation experiment we investigated (i) the microclimatic buffering capacity of forest canopies in years with different climatic conditions; (ii) the impacts of spatial disturbance patterns on surface light and microclimate; and (iii) the effect of deadwood presence and type on microclimate. Treatments included two disturbance patterns (i.e., aggregated and distributed), four deadwood types (i.e., standing, downed, standing and downed, removed), and one untreated control (i.e., nine treatments in total), replicated at five sites dominated by European beech (Fagus sylvatica L.) in southeastern Germany. We measured forest floor light conditions and derived diurnal extremes and variation in temperature (T) and vapor pressure deficit (VPD) during four consecutive summer seasons (2016 – 2019). The buffering capacity of intact forest canopies was higher in warm and dry years. Surface light was significantly higher in spatially aggregated disturbance gaps compared to distributed disturbances of similar severity. An increase in surface light by 10 % relative to closed canopies elevated Tmax and VPDmax by 0.42°C and 0.04 kPa, respectively. Deadwood presence and type did not affect the forest microclimate significantly. Microclimatic buffering under forest canopies can dampen the effects of climate change. However, increasing canopy disturbances result in more light penetrating the canopy, reducing the microclimatic buffering capacity of forests. We conclude that forest management should foster microclimatic buffering in forests as one element of a multi-pronged strategy to counter climate change.","container-title":"Agricultural and Forest Meteorology","DOI":"10.1016/j.agrformet.2020.108066","ISSN":"0168-1923","journalAbbreviation":"Agricultural and Forest Meteorology","language":"en","page":"108066","source":"ScienceDirect","title":"Effects of disturbance patterns and deadwood on the microclimate in European beech forests","volume":"291","author":[{"family":"Thom","given":"Dominik"},{"family":"Sommerfeld","given":"Andreas"},{"family":"Sebald","given":"Julius"},{"family":"Hagge","given":"Jonas"},{"family":"Müller","given":"Jörg"},{"family":"Seidl","given":"Rupert"}],"issued":{"date-parts":[["2020",9,15]]}}}],"schema":"https://github.com/citation-style-language/schema/raw/master/csl-citation.json"} </w:instrText>
      </w:r>
      <w:r w:rsidRPr="00837EAE">
        <w:rPr>
          <w:color w:val="5B9BD5" w:themeColor="accent5"/>
        </w:rPr>
        <w:fldChar w:fldCharType="separate"/>
      </w:r>
      <w:r w:rsidRPr="00837EAE">
        <w:rPr>
          <w:noProof/>
          <w:color w:val="5B9BD5" w:themeColor="accent5"/>
        </w:rPr>
        <w:t>(Thom et al. 2020)</w:t>
      </w:r>
      <w:r w:rsidRPr="00837EAE">
        <w:rPr>
          <w:color w:val="5B9BD5" w:themeColor="accent5"/>
        </w:rPr>
        <w:fldChar w:fldCharType="end"/>
      </w:r>
    </w:p>
    <w:p w14:paraId="6A3F37FB" w14:textId="178DEBAD" w:rsidR="00CB71B9" w:rsidRPr="00837EAE" w:rsidRDefault="00CB71B9" w:rsidP="00CB71B9">
      <w:pPr>
        <w:pStyle w:val="ListParagraph"/>
        <w:numPr>
          <w:ilvl w:val="2"/>
          <w:numId w:val="3"/>
        </w:numPr>
        <w:rPr>
          <w:color w:val="5B9BD5" w:themeColor="accent5"/>
        </w:rPr>
      </w:pPr>
      <w:r w:rsidRPr="00837EAE">
        <w:rPr>
          <w:color w:val="5B9BD5" w:themeColor="accent5"/>
        </w:rPr>
        <w:t>taller trees don’t necessarily increase buffering</w:t>
      </w:r>
      <w:r w:rsidR="23B37D24" w:rsidRPr="00837EAE">
        <w:rPr>
          <w:color w:val="5B9BD5" w:themeColor="accent5"/>
        </w:rPr>
        <w:t>-to look into mor</w:t>
      </w:r>
      <w:r w:rsidRPr="00837EAE">
        <w:rPr>
          <w:color w:val="5B9BD5" w:themeColor="accent5"/>
        </w:rPr>
        <w:t xml:space="preserve"> (Nidhi-</w:t>
      </w:r>
      <w:r w:rsidR="0A8A2D37" w:rsidRPr="00837EAE">
        <w:rPr>
          <w:color w:val="5B9BD5" w:themeColor="accent5"/>
        </w:rPr>
        <w:t xml:space="preserve"> Zellweger et al. </w:t>
      </w:r>
      <w:proofErr w:type="gramStart"/>
      <w:r w:rsidR="0A8A2D37" w:rsidRPr="00837EAE">
        <w:rPr>
          <w:color w:val="5B9BD5" w:themeColor="accent5"/>
        </w:rPr>
        <w:t>2019</w:t>
      </w:r>
      <w:r w:rsidRPr="00837EAE">
        <w:rPr>
          <w:color w:val="5B9BD5" w:themeColor="accent5"/>
        </w:rPr>
        <w:t xml:space="preserve"> )</w:t>
      </w:r>
      <w:proofErr w:type="gramEnd"/>
      <w:r w:rsidR="5D1A11F4" w:rsidRPr="00837EAE">
        <w:rPr>
          <w:color w:val="5B9BD5" w:themeColor="accent5"/>
        </w:rPr>
        <w:t>, SCA species increase T buffering (</w:t>
      </w:r>
      <w:proofErr w:type="spellStart"/>
      <w:r w:rsidR="5D1A11F4" w:rsidRPr="00837EAE">
        <w:rPr>
          <w:color w:val="5B9BD5" w:themeColor="accent5"/>
        </w:rPr>
        <w:t>Zelllweger</w:t>
      </w:r>
      <w:proofErr w:type="spellEnd"/>
      <w:r w:rsidR="5D1A11F4" w:rsidRPr="00837EAE">
        <w:rPr>
          <w:color w:val="5B9BD5" w:themeColor="accent5"/>
        </w:rPr>
        <w:t xml:space="preserve"> et al. 2019)</w:t>
      </w:r>
    </w:p>
    <w:p w14:paraId="1BC7FF33" w14:textId="6D6D1849" w:rsidR="00996618" w:rsidRPr="00837EAE" w:rsidRDefault="00996618" w:rsidP="00996618">
      <w:pPr>
        <w:pStyle w:val="ListParagraph"/>
        <w:numPr>
          <w:ilvl w:val="2"/>
          <w:numId w:val="3"/>
        </w:numPr>
        <w:rPr>
          <w:color w:val="5B9BD5" w:themeColor="accent5"/>
        </w:rPr>
      </w:pPr>
      <w:r w:rsidRPr="00837EAE">
        <w:rPr>
          <w:color w:val="5B9BD5" w:themeColor="accent5"/>
        </w:rPr>
        <w:t>geographically/ with climate</w:t>
      </w:r>
    </w:p>
    <w:p w14:paraId="06D03808" w14:textId="41DC5ACF" w:rsidR="00892F1E" w:rsidRPr="00837EAE" w:rsidRDefault="00892F1E" w:rsidP="00892F1E">
      <w:pPr>
        <w:pStyle w:val="ListParagraph"/>
        <w:numPr>
          <w:ilvl w:val="3"/>
          <w:numId w:val="3"/>
        </w:numPr>
        <w:rPr>
          <w:color w:val="5B9BD5" w:themeColor="accent5"/>
        </w:rPr>
      </w:pPr>
      <w:r w:rsidRPr="00837EAE">
        <w:rPr>
          <w:color w:val="5B9BD5" w:themeColor="accent5"/>
        </w:rPr>
        <w:fldChar w:fldCharType="begin"/>
      </w:r>
      <w:r w:rsidR="001422E4" w:rsidRPr="00837EAE">
        <w:rPr>
          <w:color w:val="5B9BD5" w:themeColor="accent5"/>
        </w:rPr>
        <w:instrText xml:space="preserve"> ADDIN ZOTERO_ITEM CSL_CITATION {"citationID":"ZaTQ4VAP","properties":{"formattedCitation":"(Davis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rsidRPr="00837EAE">
        <w:rPr>
          <w:color w:val="5B9BD5" w:themeColor="accent5"/>
        </w:rPr>
        <w:fldChar w:fldCharType="separate"/>
      </w:r>
      <w:r w:rsidRPr="00837EAE">
        <w:rPr>
          <w:noProof/>
          <w:color w:val="5B9BD5" w:themeColor="accent5"/>
        </w:rPr>
        <w:t>(Davis et al. 2019)</w:t>
      </w:r>
      <w:r w:rsidRPr="00837EAE">
        <w:rPr>
          <w:color w:val="5B9BD5" w:themeColor="accent5"/>
        </w:rPr>
        <w:fldChar w:fldCharType="end"/>
      </w:r>
    </w:p>
    <w:p w14:paraId="0D499EC3" w14:textId="23AB6D68" w:rsidR="00892F1E" w:rsidRPr="00837EAE" w:rsidRDefault="008E5751" w:rsidP="008E5751">
      <w:pPr>
        <w:pStyle w:val="ListParagraph"/>
        <w:numPr>
          <w:ilvl w:val="3"/>
          <w:numId w:val="3"/>
        </w:numPr>
        <w:rPr>
          <w:color w:val="5B9BD5" w:themeColor="accent5"/>
        </w:rPr>
      </w:pPr>
      <w:r w:rsidRPr="00837EAE">
        <w:rPr>
          <w:color w:val="5B9BD5" w:themeColor="accent5"/>
        </w:rPr>
        <w:t xml:space="preserve">Distance to coast, topographic position, elevation </w:t>
      </w:r>
      <w:r w:rsidRPr="00837EAE">
        <w:rPr>
          <w:color w:val="5B9BD5" w:themeColor="accent5"/>
        </w:rPr>
        <w:fldChar w:fldCharType="begin"/>
      </w:r>
      <w:r w:rsidR="001422E4" w:rsidRPr="00837EAE">
        <w:rPr>
          <w:color w:val="5B9BD5" w:themeColor="accent5"/>
        </w:rPr>
        <w:instrText xml:space="preserve"> ADDIN ZOTERO_ITEM CSL_CITATION {"citationID":"FVy7Stki","properties":{"formattedCitation":"(Zellweger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Pr="00837EAE">
        <w:rPr>
          <w:color w:val="5B9BD5" w:themeColor="accent5"/>
        </w:rPr>
        <w:fldChar w:fldCharType="separate"/>
      </w:r>
      <w:r w:rsidRPr="00837EAE">
        <w:rPr>
          <w:noProof/>
          <w:color w:val="5B9BD5" w:themeColor="accent5"/>
        </w:rPr>
        <w:t>(Zellweger et al. 2019)</w:t>
      </w:r>
      <w:r w:rsidRPr="00837EAE">
        <w:rPr>
          <w:color w:val="5B9BD5" w:themeColor="accent5"/>
        </w:rPr>
        <w:fldChar w:fldCharType="end"/>
      </w:r>
    </w:p>
    <w:p w14:paraId="74147CC8" w14:textId="2AB8DFF0" w:rsidR="00E4354D" w:rsidRPr="00D02349" w:rsidRDefault="009F6406" w:rsidP="009F6406">
      <w:pPr>
        <w:pStyle w:val="ListParagraph"/>
        <w:numPr>
          <w:ilvl w:val="0"/>
          <w:numId w:val="3"/>
        </w:numPr>
        <w:rPr>
          <w:b/>
          <w:bCs/>
        </w:rPr>
      </w:pPr>
      <w:commentRangeStart w:id="4"/>
      <w:r w:rsidRPr="00D02349">
        <w:rPr>
          <w:b/>
          <w:bCs/>
        </w:rPr>
        <w:t xml:space="preserve">Trait </w:t>
      </w:r>
      <w:commentRangeEnd w:id="4"/>
      <w:r w:rsidR="00CB71B9">
        <w:rPr>
          <w:rStyle w:val="CommentReference"/>
        </w:rPr>
        <w:commentReference w:id="4"/>
      </w:r>
      <w:r w:rsidRPr="00D02349">
        <w:rPr>
          <w:b/>
          <w:bCs/>
        </w:rPr>
        <w:t xml:space="preserve">variation with height </w:t>
      </w:r>
      <w:r w:rsidR="007A7D37" w:rsidRPr="00D02349">
        <w:rPr>
          <w:b/>
          <w:bCs/>
        </w:rPr>
        <w:t>/ light</w:t>
      </w:r>
      <w:r w:rsidR="00DB5208" w:rsidRPr="00DB5208">
        <w:t xml:space="preserve"> (</w:t>
      </w:r>
      <w:r w:rsidR="00DB5208" w:rsidRPr="00D846CC">
        <w:rPr>
          <w:color w:val="4472C4" w:themeColor="accent1"/>
        </w:rPr>
        <w:t>Table 1</w:t>
      </w:r>
      <w:r w:rsidR="00DB5208" w:rsidRPr="00DB5208">
        <w:t>)</w:t>
      </w:r>
    </w:p>
    <w:p w14:paraId="0915CC4A" w14:textId="1173C1D2" w:rsidR="007A7D37" w:rsidRDefault="007A7D37" w:rsidP="00D7166C">
      <w:pPr>
        <w:pStyle w:val="ListParagraph"/>
        <w:numPr>
          <w:ilvl w:val="1"/>
          <w:numId w:val="3"/>
        </w:numPr>
      </w:pPr>
      <w:commentRangeStart w:id="5"/>
      <w:r>
        <w:t>Many traits vary with height and/or between sun and shade leaves on the same species</w:t>
      </w:r>
      <w:r w:rsidR="00D03499">
        <w:t xml:space="preserve"> </w:t>
      </w:r>
      <w:commentRangeEnd w:id="5"/>
      <w:r w:rsidR="009D3472">
        <w:rPr>
          <w:rStyle w:val="CommentReference"/>
        </w:rPr>
        <w:commentReference w:id="5"/>
      </w:r>
    </w:p>
    <w:p w14:paraId="428633C2" w14:textId="2A63F8DA" w:rsidR="00D7166C" w:rsidRDefault="00D7166C" w:rsidP="007A7D37">
      <w:pPr>
        <w:pStyle w:val="ListParagraph"/>
        <w:numPr>
          <w:ilvl w:val="2"/>
          <w:numId w:val="3"/>
        </w:numPr>
      </w:pPr>
      <w:r>
        <w:t>Leaf area</w:t>
      </w:r>
      <w:r w:rsidR="00CB71B9">
        <w:t xml:space="preserve"> / characteristic dimension</w:t>
      </w:r>
    </w:p>
    <w:p w14:paraId="584E9B62" w14:textId="3B7B46DA" w:rsidR="0070120A" w:rsidRDefault="00E316B1" w:rsidP="0070120A">
      <w:pPr>
        <w:pStyle w:val="ListParagraph"/>
        <w:numPr>
          <w:ilvl w:val="3"/>
          <w:numId w:val="3"/>
        </w:numPr>
      </w:pPr>
      <w:hyperlink r:id="rId9" w:history="1">
        <w:r w:rsidR="0070120A" w:rsidRPr="0070120A">
          <w:rPr>
            <w:rStyle w:val="Hyperlink"/>
          </w:rPr>
          <w:t>Recent paper on influence on leaf size/shape in PCE</w:t>
        </w:r>
      </w:hyperlink>
      <w:r w:rsidR="0070120A">
        <w:t xml:space="preserve"> – certain aspects of leaf shape were not as relevant as expected</w:t>
      </w:r>
    </w:p>
    <w:p w14:paraId="0C542228" w14:textId="03BB0953" w:rsidR="00D7166C" w:rsidRDefault="00D7166C" w:rsidP="007A7D37">
      <w:pPr>
        <w:pStyle w:val="ListParagraph"/>
        <w:numPr>
          <w:ilvl w:val="2"/>
          <w:numId w:val="3"/>
        </w:numPr>
      </w:pPr>
      <w:r>
        <w:t>Max stomatal conductance</w:t>
      </w:r>
    </w:p>
    <w:p w14:paraId="735A73ED" w14:textId="044B175F" w:rsidR="005572A8" w:rsidRDefault="005572A8" w:rsidP="007A7D37">
      <w:pPr>
        <w:pStyle w:val="ListParagraph"/>
        <w:numPr>
          <w:ilvl w:val="2"/>
          <w:numId w:val="3"/>
        </w:numPr>
      </w:pPr>
      <w:r>
        <w:t>Thermal time constant (probably not a lot out there)</w:t>
      </w:r>
    </w:p>
    <w:p w14:paraId="0E818E5D" w14:textId="592C6412" w:rsidR="005572A8" w:rsidRDefault="005572A8" w:rsidP="005572A8">
      <w:pPr>
        <w:pStyle w:val="ListParagraph"/>
        <w:numPr>
          <w:ilvl w:val="3"/>
          <w:numId w:val="3"/>
        </w:numPr>
      </w:pPr>
      <w:r w:rsidRPr="005572A8">
        <w:rPr>
          <w:rFonts w:ascii="Calibri" w:eastAsia="Times New Roman" w:hAnsi="Calibri" w:cs="Calibri"/>
          <w:color w:val="000000"/>
          <w:sz w:val="22"/>
          <w:szCs w:val="22"/>
        </w:rPr>
        <w:t>Curtis et. al, 2018</w:t>
      </w:r>
      <w:r>
        <w:rPr>
          <w:rFonts w:ascii="Calibri" w:eastAsia="Times New Roman" w:hAnsi="Calibri" w:cs="Calibri"/>
          <w:color w:val="000000"/>
          <w:sz w:val="22"/>
          <w:szCs w:val="22"/>
        </w:rPr>
        <w:t xml:space="preserve"> – higher in more exposed leaves (heat up slower, cool slower)</w:t>
      </w:r>
    </w:p>
    <w:p w14:paraId="73677C27" w14:textId="55E9DBDD" w:rsidR="005572A8" w:rsidRDefault="005572A8" w:rsidP="1737FB9A">
      <w:pPr>
        <w:pStyle w:val="ListParagraph"/>
        <w:numPr>
          <w:ilvl w:val="3"/>
          <w:numId w:val="3"/>
        </w:numPr>
        <w:rPr>
          <w:rFonts w:eastAsiaTheme="minorEastAsia"/>
        </w:rPr>
      </w:pPr>
      <w:proofErr w:type="spellStart"/>
      <w:r>
        <w:t>Michaeletz</w:t>
      </w:r>
      <w:proofErr w:type="spellEnd"/>
      <w:r>
        <w:t xml:space="preserve"> has used this in theoretical calculations</w:t>
      </w:r>
      <w:r w:rsidR="31AA0C8A">
        <w:t xml:space="preserve"> (</w:t>
      </w:r>
      <w:proofErr w:type="spellStart"/>
      <w:r w:rsidR="31AA0C8A">
        <w:t>Michaeletz</w:t>
      </w:r>
      <w:proofErr w:type="spellEnd"/>
      <w:r w:rsidR="31AA0C8A">
        <w:t xml:space="preserve"> et al. 2016</w:t>
      </w:r>
      <w:r w:rsidR="66EE4A7A">
        <w:t xml:space="preserve"> and 2015?</w:t>
      </w:r>
    </w:p>
    <w:p w14:paraId="442DE62E" w14:textId="77777777" w:rsidR="00D7166C" w:rsidRDefault="00D7166C" w:rsidP="007A7D37">
      <w:pPr>
        <w:pStyle w:val="ListParagraph"/>
        <w:numPr>
          <w:ilvl w:val="2"/>
          <w:numId w:val="3"/>
        </w:numPr>
      </w:pPr>
      <w:proofErr w:type="spellStart"/>
      <w:r>
        <w:t>Carotinoids</w:t>
      </w:r>
      <w:proofErr w:type="spellEnd"/>
      <w:r>
        <w:t xml:space="preserve"> </w:t>
      </w:r>
      <w:commentRangeStart w:id="6"/>
      <w:commentRangeEnd w:id="6"/>
      <w:r>
        <w:rPr>
          <w:rStyle w:val="CommentReference"/>
        </w:rPr>
        <w:commentReference w:id="6"/>
      </w:r>
    </w:p>
    <w:p w14:paraId="7A1FBACB" w14:textId="68F8C6C8" w:rsidR="00D7166C" w:rsidRDefault="00D7166C" w:rsidP="007A7D37">
      <w:pPr>
        <w:pStyle w:val="ListParagraph"/>
        <w:numPr>
          <w:ilvl w:val="3"/>
          <w:numId w:val="3"/>
        </w:numPr>
      </w:pPr>
      <w:r>
        <w:t>photoprotective- disseminate heat, acclimate to high T</w:t>
      </w:r>
    </w:p>
    <w:p w14:paraId="2AEEC6F1" w14:textId="521EF041" w:rsidR="004A013F" w:rsidRDefault="004A013F" w:rsidP="007A7D37">
      <w:pPr>
        <w:pStyle w:val="ListParagraph"/>
        <w:numPr>
          <w:ilvl w:val="3"/>
          <w:numId w:val="3"/>
        </w:numPr>
      </w:pPr>
      <w:r>
        <w:lastRenderedPageBreak/>
        <w:t>antioxidant scavenging function- protect against cellular damage</w:t>
      </w:r>
    </w:p>
    <w:p w14:paraId="07F3C283" w14:textId="73E88C7C" w:rsidR="004A013F" w:rsidRDefault="004A013F" w:rsidP="007A7D37">
      <w:pPr>
        <w:pStyle w:val="ListParagraph"/>
        <w:numPr>
          <w:ilvl w:val="3"/>
          <w:numId w:val="3"/>
        </w:numPr>
      </w:pPr>
      <w:r>
        <w:t>photoprotective pigments proportional to irradiance</w:t>
      </w:r>
    </w:p>
    <w:p w14:paraId="70EAA9F7" w14:textId="1F926C72" w:rsidR="00D7166C" w:rsidRDefault="00D7166C" w:rsidP="007A7D37">
      <w:pPr>
        <w:pStyle w:val="ListParagraph"/>
        <w:numPr>
          <w:ilvl w:val="2"/>
          <w:numId w:val="3"/>
        </w:numPr>
      </w:pPr>
      <w:commentRangeStart w:id="7"/>
      <w:r>
        <w:t>Isoprene production</w:t>
      </w:r>
      <w:commentRangeEnd w:id="7"/>
      <w:r w:rsidR="00E77140">
        <w:rPr>
          <w:rStyle w:val="CommentReference"/>
        </w:rPr>
        <w:commentReference w:id="7"/>
      </w:r>
    </w:p>
    <w:p w14:paraId="350E022E" w14:textId="0BBF39E5" w:rsidR="00E57B59" w:rsidRDefault="00E57B59" w:rsidP="007A7D37">
      <w:pPr>
        <w:pStyle w:val="ListParagraph"/>
        <w:numPr>
          <w:ilvl w:val="3"/>
          <w:numId w:val="3"/>
        </w:numPr>
      </w:pPr>
      <w:r>
        <w:t>Within species, scales with light/ T</w:t>
      </w:r>
    </w:p>
    <w:p w14:paraId="4F57196B" w14:textId="432D1F13" w:rsidR="00D7166C" w:rsidRDefault="00E57B59" w:rsidP="007A7D37">
      <w:pPr>
        <w:pStyle w:val="ListParagraph"/>
        <w:numPr>
          <w:ilvl w:val="3"/>
          <w:numId w:val="3"/>
        </w:numPr>
      </w:pPr>
      <w:r>
        <w:t xml:space="preserve">Emission as a species trait- </w:t>
      </w:r>
      <w:commentRangeStart w:id="8"/>
      <w:proofErr w:type="spellStart"/>
      <w:r w:rsidR="00D7166C">
        <w:t>Tyeen</w:t>
      </w:r>
      <w:proofErr w:type="spellEnd"/>
      <w:r w:rsidR="00D7166C">
        <w:t xml:space="preserve"> </w:t>
      </w:r>
      <w:commentRangeEnd w:id="8"/>
      <w:r>
        <w:rPr>
          <w:rStyle w:val="CommentReference"/>
        </w:rPr>
        <w:commentReference w:id="8"/>
      </w:r>
      <w:r w:rsidR="00D7166C">
        <w:t>Taylor, Marielle Smith (Krista’s collaborators)</w:t>
      </w:r>
    </w:p>
    <w:p w14:paraId="1B814591" w14:textId="0A8BBCB3" w:rsidR="007A7D37" w:rsidRDefault="007A7D37" w:rsidP="007A7D37">
      <w:pPr>
        <w:pStyle w:val="ListParagraph"/>
        <w:numPr>
          <w:ilvl w:val="1"/>
          <w:numId w:val="3"/>
        </w:numPr>
      </w:pPr>
      <w:r>
        <w:t xml:space="preserve">There are similar gradients across species </w:t>
      </w:r>
      <w:r w:rsidR="00DB5208">
        <w:t xml:space="preserve">at the community level </w:t>
      </w:r>
    </w:p>
    <w:p w14:paraId="7E5B7748" w14:textId="26BF74D3" w:rsidR="007A7D37" w:rsidRDefault="007A7D37" w:rsidP="007A7D37">
      <w:pPr>
        <w:pStyle w:val="ListParagraph"/>
        <w:numPr>
          <w:ilvl w:val="2"/>
          <w:numId w:val="3"/>
        </w:numPr>
      </w:pPr>
      <w:r>
        <w:t>Deciduous leaf habit</w:t>
      </w:r>
      <w:r w:rsidR="00D03499">
        <w:t xml:space="preserve"> </w:t>
      </w:r>
      <w:r w:rsidR="00D03499">
        <w:fldChar w:fldCharType="begin"/>
      </w:r>
      <w:r w:rsidR="00D03499">
        <w:instrText xml:space="preserve"> ADDIN ZOTERO_ITEM CSL_CITATION {"citationID":"CYyXzCKS","properties":{"formattedCitation":"(Meakem et al. 2018)","plainCitation":"(Meakem et al. 2018)","noteIndex":0},"citationItems":[{"id":9203,"uris":["http://zotero.org/users/729306/items/AF2JGPGF"],"uri":["http://zotero.org/users/729306/items/AF2JGPGF"],"itemData":{"id":9203,"type":"article-journal","abstract":"Drought disproportionately affects larger trees in tropical forests, but implications for forest composition and carbon (C) cycling in relation to dry season intensity remain poorly understood. In order to characterize how C cycling is shaped by tree size and drought adaptations and how these patterns relate to spatial and temporal variation in water deficit, we analyze data from three forest dynamics plots spanning a moisture gradient in Panama that have experienced El Niño droughts. At all sites, aboveground C cycle contributions peaked below 50-cm stem diameter, with stems ≥ 50 cm accounting for on average 59% of live aboveground biomass, 45% of woody productivity and 49% of woody mortality. The dominance of drought-avoidance strategies increased interactively with stem diameter and dry season intensity. Although size-related C cycle contributions did not vary systematically across the moisture gradient under nondrought conditions, woody mortality of larger trees was disproportionately elevated under El Niño drought stress. Thus, large (&gt; 50 cm) stems, which strongly mediate but do not necessarily dominate C cycling, have drought adaptations that compensate for their more challenging hydraulic environment, particularly in drier climates. However, these adaptations do not fully buffer the effects of severe drought, and increased large tree mortality dominates ecosystem-level drought responses.","container-title":"New Phytologist","DOI":"10.1111/nph.14633","ISSN":"1469-8137","issue":"3","language":"en","page":"947-958","source":"Wiley Online Library","title":"Role of tree size in moist tropical forest carbon cycling and water deficit responses","volume":"219","author":[{"family":"Meakem","given":"Victoria"},{"family":"Tepley","given":"Alan J."},{"family":"Gonzalez‐Akre","given":"Erika B."},{"family":"Herrmann","given":"Valentine"},{"family":"Muller‐Landau","given":"Helene C."},{"family":"Wright","given":"S. Joseph"},{"family":"Hubbell","given":"Stephen P."},{"family":"Condit","given":"Richard"},{"family":"Anderson‐Teixeira","given":"Kristina J."}],"issued":{"date-parts":[["2018"]]}}}],"schema":"https://github.com/citation-style-language/schema/raw/master/csl-citation.json"} </w:instrText>
      </w:r>
      <w:r w:rsidR="00D03499">
        <w:fldChar w:fldCharType="separate"/>
      </w:r>
      <w:r w:rsidR="00D03499">
        <w:rPr>
          <w:noProof/>
        </w:rPr>
        <w:t>(Meakem et al. 2018)</w:t>
      </w:r>
      <w:r w:rsidR="00D03499">
        <w:fldChar w:fldCharType="end"/>
      </w:r>
      <w:r w:rsidR="00D03499">
        <w:t xml:space="preserve"> and refs therein</w:t>
      </w:r>
    </w:p>
    <w:p w14:paraId="1ED40E04" w14:textId="49559BFB" w:rsidR="007A7D37" w:rsidRDefault="007A7D37" w:rsidP="007A7D37">
      <w:pPr>
        <w:pStyle w:val="ListParagraph"/>
        <w:numPr>
          <w:ilvl w:val="1"/>
          <w:numId w:val="3"/>
        </w:numPr>
      </w:pPr>
      <w:r>
        <w:t>Are traits shaped more by height or light?</w:t>
      </w:r>
    </w:p>
    <w:p w14:paraId="744DBF93" w14:textId="4C2812E4" w:rsidR="007A7D37" w:rsidRDefault="00D02349" w:rsidP="007A7D37">
      <w:pPr>
        <w:pStyle w:val="ListParagraph"/>
        <w:numPr>
          <w:ilvl w:val="2"/>
          <w:numId w:val="3"/>
        </w:numPr>
      </w:pPr>
      <w:r w:rsidRPr="007A7D37">
        <w:t xml:space="preserve"> </w:t>
      </w:r>
      <w:r w:rsidR="007A7D37" w:rsidRPr="007A7D37">
        <w:t>“</w:t>
      </w:r>
      <w:commentRangeStart w:id="9"/>
      <w:r w:rsidR="007A7D37" w:rsidRPr="007A7D37">
        <w:t>Height is more important than light in determining leaf morphology in a tropical forest</w:t>
      </w:r>
      <w:commentRangeEnd w:id="9"/>
      <w:r w:rsidR="00FE7F4F">
        <w:rPr>
          <w:rStyle w:val="CommentReference"/>
        </w:rPr>
        <w:commentReference w:id="9"/>
      </w:r>
      <w:r w:rsidR="007A7D37" w:rsidRPr="007A7D37">
        <w:t xml:space="preserve">” </w:t>
      </w:r>
      <w:r w:rsidR="00CB2064">
        <w:fldChar w:fldCharType="begin"/>
      </w:r>
      <w:r w:rsidR="00CB2064">
        <w:instrText xml:space="preserve"> ADDIN ZOTERO_ITEM CSL_CITATION {"citationID":"Tqys1YR5","properties":{"formattedCitation":"(Cavaleri et al. 2010)","plainCitation":"(Cavaleri et al. 2010)","noteIndex":0},"citationItems":[{"id":9984,"uris":["http://zotero.org/users/729306/items/8S4QC7XN"],"uri":["http://zotero.org/users/729306/items/8S4QC7XN"],"itemData":{"id":9984,"type":"article-journal","abstract":"Both within and between species, leaf physiological parameters are strongly related to leaf dry mass per area (LMA, g/m2), which has been found to increase from forest floor to canopy top in every forest where it has been measured. Although vertical LMA gradients in forests have historically been attributed to a direct phenotypic response to light, an increasing number of recent studies have provided evidence that water limitation in the upper canopy can constrain foliar morphological adaptations to higher light levels. We measured height, light, and LMA of all species encountered along 45 vertical canopy transects across a Costa Rican tropical rain forest. LMA was correlated with light levels in the lower canopy until approximately 18 m sample height and 22% diffuse transmittance. Height showed a remarkably linear relationship with LMA throughout the entire vertical canopy profile for all species pooled and for each functional group individually (except epiphytes), possibly through the influence of gravity on leaf water potential and turgor pressure. Models of forest function may be greatly simplified by estimating LMA-correlated leaf physiological parameters solely from foliage height profiles, which in turn can be assessed with satellite- and aircraft-based remote sensing.","container-title":"Ecology","DOI":"10.1890/09-1326.1","ISSN":"1939-9170","issue":"6","language":"en","note":"_eprint: https://onlinelibrary.wiley.com/doi/pdf/10.1890/09-1326.1","page":"1730-1739","source":"Wiley Online Library","title":"Height is more important than light in determining leaf morphology in a tropical forest","volume":"91","author":[{"family":"Cavaleri","given":"Molly A."},{"family":"Oberbauer","given":"Steven F."},{"family":"Clark","given":"David B."},{"family":"Clark","given":"Deborah A."},{"family":"Ryan","given":"Michael G."}],"issued":{"date-parts":[["2010"]]}}}],"schema":"https://github.com/citation-style-language/schema/raw/master/csl-citation.json"} </w:instrText>
      </w:r>
      <w:r w:rsidR="00CB2064">
        <w:fldChar w:fldCharType="separate"/>
      </w:r>
      <w:r w:rsidR="00CB2064">
        <w:rPr>
          <w:noProof/>
        </w:rPr>
        <w:t>(Cavaleri et al. 2010)</w:t>
      </w:r>
      <w:r w:rsidR="00CB2064">
        <w:fldChar w:fldCharType="end"/>
      </w:r>
    </w:p>
    <w:commentRangeStart w:id="10"/>
    <w:p w14:paraId="3869A5BF" w14:textId="44F590C7" w:rsidR="00CB2064" w:rsidRDefault="00CB2064" w:rsidP="007A7D37">
      <w:pPr>
        <w:pStyle w:val="ListParagraph"/>
        <w:numPr>
          <w:ilvl w:val="2"/>
          <w:numId w:val="3"/>
        </w:numPr>
      </w:pPr>
      <w:r>
        <w:fldChar w:fldCharType="begin"/>
      </w:r>
      <w:r>
        <w:instrText xml:space="preserve"> ADDIN ZOTERO_ITEM CSL_CITATION {"citationID":"pH1sZny3","properties":{"formattedCitation":"(Cavaleri et al. 2008)","plainCitation":"(Cavaleri et al. 2008)","noteIndex":0},"citationItems":[{"id":3454,"uris":["http://zotero.org/users/729306/items/PRWKJGE2"],"uri":["http://zotero.org/users/729306/items/PRWKJGE2"],"itemData":{"id":3454,"type":"article-journal","abstract":"Foliar respiration is a major component of ecosystem respiration, yet extrapolations are often uncertain in tropical forests because of indirect estimates of leaf area index (LAI). A portable tower was used to directly measure LAI and night-time foliar respiration from 52 vertical transects throughout an old-growth tropical rain forest in Costa Rica. In this study, we (1) explored the effects of structural, functional and environmental variables on foliar respiration; (2) extrapolated foliar respiration to the ecosystem; and (3) estimated ecosystem respiration. Foliar respiration temperature response was constant within plant functional group, and foliar morphology drove much of the within-canopy variability in respiration and foliar nutrients. Foliar respiration per unit ground area was 3.5 ± 0.2 µmol CO2 m−2 s−1, and ecosystem respiration was 9.4 ± 0.5 µmol CO2 m−2 s−1[soil = 41%; foliage = 37%; woody = 14%; coarse woody debris (CWD) = 7%]. When modelled with El Niño Southern Oscillation (ENSO) year temperatures, foliar respiration was 9% greater than when modelled with temperatures from a normal year, which is in the range of carbon sink versus source behaviour for this forest. Our ecosystem respiration estimate from component fluxes was 33% greater than night-time net ecosystem exchange for the same forest, suggesting that studies reporting a large carbon sink for tropical rain forests based solely on eddy flux measurements may be in error.","container-title":"Plant, Cell &amp; Environment","DOI":"10.1111/j.1365-3040.2008.01775.x","ISSN":"1365-3040","issue":"4","language":"en","page":"473–483","source":"Wiley Online Library","title":"Foliar and ecosystem respiration in an old-growth tropical rain forest","volume":"31","author":[{"family":"Cavaleri","given":"Molly A."},{"family":"Oberbauer","given":"Steven F."},{"family":"Ryan","given":"Michael G."}],"issued":{"date-parts":[["2008"]]}}}],"schema":"https://github.com/citation-style-language/schema/raw/master/csl-citation.json"} </w:instrText>
      </w:r>
      <w:r>
        <w:fldChar w:fldCharType="separate"/>
      </w:r>
      <w:r>
        <w:rPr>
          <w:noProof/>
        </w:rPr>
        <w:t>(Cavaleri et al. 2008)</w:t>
      </w:r>
      <w:r>
        <w:fldChar w:fldCharType="end"/>
      </w:r>
      <w:commentRangeEnd w:id="10"/>
      <w:r>
        <w:rPr>
          <w:rStyle w:val="CommentReference"/>
        </w:rPr>
        <w:commentReference w:id="10"/>
      </w:r>
      <w:r>
        <w:t xml:space="preserve"> </w:t>
      </w:r>
    </w:p>
    <w:p w14:paraId="46CF91F8" w14:textId="77777777" w:rsidR="00D7166C" w:rsidRPr="00D02349" w:rsidRDefault="009F6406" w:rsidP="00D7166C">
      <w:pPr>
        <w:pStyle w:val="ListParagraph"/>
        <w:numPr>
          <w:ilvl w:val="0"/>
          <w:numId w:val="3"/>
        </w:numPr>
        <w:rPr>
          <w:b/>
          <w:bCs/>
        </w:rPr>
      </w:pPr>
      <w:commentRangeStart w:id="11"/>
      <w:r w:rsidRPr="00D02349">
        <w:rPr>
          <w:b/>
          <w:bCs/>
        </w:rPr>
        <w:t>Leaf temperature</w:t>
      </w:r>
      <w:commentRangeEnd w:id="11"/>
      <w:r w:rsidR="001155A0">
        <w:rPr>
          <w:rStyle w:val="CommentReference"/>
        </w:rPr>
        <w:commentReference w:id="11"/>
      </w:r>
    </w:p>
    <w:p w14:paraId="2A8FBA3A" w14:textId="756FC575" w:rsidR="000106F1" w:rsidRPr="000F7B01" w:rsidRDefault="000106F1" w:rsidP="000106F1">
      <w:pPr>
        <w:pStyle w:val="ListParagraph"/>
        <w:numPr>
          <w:ilvl w:val="1"/>
          <w:numId w:val="3"/>
        </w:numPr>
        <w:rPr>
          <w:color w:val="5B9BD5" w:themeColor="accent5"/>
        </w:rPr>
      </w:pPr>
      <w:r w:rsidRPr="000F7B01">
        <w:rPr>
          <w:color w:val="5B9BD5" w:themeColor="accent5"/>
        </w:rPr>
        <w:t>Many of the biophysical and trait variable reviewed above affect leaf temperature</w:t>
      </w:r>
    </w:p>
    <w:p w14:paraId="6575AAFC" w14:textId="714D47B1" w:rsidR="00E57B59" w:rsidRDefault="00E57B59" w:rsidP="00D846CC">
      <w:pPr>
        <w:pStyle w:val="ListParagraph"/>
        <w:numPr>
          <w:ilvl w:val="1"/>
          <w:numId w:val="3"/>
        </w:numPr>
      </w:pPr>
      <w:proofErr w:type="spellStart"/>
      <w:r w:rsidRPr="00A34D42">
        <w:rPr>
          <w:color w:val="5B9BD5" w:themeColor="accent5"/>
        </w:rPr>
        <w:t>Tleaf</w:t>
      </w:r>
      <w:proofErr w:type="spellEnd"/>
      <w:r w:rsidRPr="00A34D42">
        <w:rPr>
          <w:color w:val="5B9BD5" w:themeColor="accent5"/>
        </w:rPr>
        <w:t xml:space="preserve">- </w:t>
      </w:r>
      <w:proofErr w:type="spellStart"/>
      <w:r w:rsidRPr="00A34D42">
        <w:rPr>
          <w:color w:val="5B9BD5" w:themeColor="accent5"/>
        </w:rPr>
        <w:t>Rpackage</w:t>
      </w:r>
      <w:proofErr w:type="spellEnd"/>
      <w:r w:rsidRPr="00A34D42">
        <w:rPr>
          <w:color w:val="5B9BD5" w:themeColor="accent5"/>
        </w:rPr>
        <w:t xml:space="preserve"> </w:t>
      </w:r>
      <w:r w:rsidRPr="00A34D42">
        <w:rPr>
          <w:color w:val="5B9BD5" w:themeColor="accent5"/>
        </w:rPr>
        <w:fldChar w:fldCharType="begin"/>
      </w:r>
      <w:r w:rsidRPr="00A34D42">
        <w:rPr>
          <w:color w:val="5B9BD5" w:themeColor="accent5"/>
        </w:rPr>
        <w:instrText xml:space="preserve"> ADDIN ZOTERO_ITEM CSL_CITATION {"citationID":"oNMYtiGY","properties":{"formattedCitation":"(Muir 2019)","plainCitation":"(Muir 2019)","noteIndex":0},"citationItems":[{"id":10029,"uris":["http://zotero.org/users/729306/items/FTKCUAT5"],"uri":["http://zotero.org/users/729306/items/FTKCUAT5"],"itemData":{"id":10029,"type":"article-journal","abstract":"tealeaves is a new R package to implement complex, customizable leaf energy budget models as part of an open source, transparent workflow.","container-title":"AoB PLANTS","DOI":"10.1093/aobpla/plz054","issue":"6","journalAbbreviation":"AoB PLANTS","language":"en","note":"publisher: Oxford Academic","source":"academic-oup-com.smithsonian.idm.oclc.org","title":"tealeaves: an R package for modelling leaf temperature using energy budgets","title-short":"tealeaves","URL":"http://academic.oup.com/aobpla/article/11/6/plz054/5666155","volume":"11","author":[{"family":"Muir","given":"Christopher D."}],"accessed":{"date-parts":[["2020",6,12]]},"issued":{"date-parts":[["2019",11,1]]}}}],"schema":"https://github.com/citation-style-language/schema/raw/master/csl-citation.json"} </w:instrText>
      </w:r>
      <w:r w:rsidRPr="00A34D42">
        <w:rPr>
          <w:color w:val="5B9BD5" w:themeColor="accent5"/>
        </w:rPr>
        <w:fldChar w:fldCharType="separate"/>
      </w:r>
      <w:r w:rsidRPr="00A34D42">
        <w:rPr>
          <w:noProof/>
          <w:color w:val="5B9BD5" w:themeColor="accent5"/>
        </w:rPr>
        <w:t>(Muir 2019)</w:t>
      </w:r>
      <w:r w:rsidRPr="00A34D42">
        <w:rPr>
          <w:color w:val="5B9BD5" w:themeColor="accent5"/>
        </w:rPr>
        <w:fldChar w:fldCharType="end"/>
      </w:r>
      <w:r w:rsidRPr="00A34D42">
        <w:rPr>
          <w:color w:val="5B9BD5" w:themeColor="accent5"/>
        </w:rPr>
        <w:t xml:space="preserve">: </w:t>
      </w:r>
      <w:hyperlink r:id="rId10" w:history="1">
        <w:r w:rsidRPr="00F22430">
          <w:rPr>
            <w:rStyle w:val="Hyperlink"/>
          </w:rPr>
          <w:t>https://academ</w:t>
        </w:r>
        <w:r w:rsidRPr="00F22430">
          <w:rPr>
            <w:rStyle w:val="Hyperlink"/>
          </w:rPr>
          <w:t>i</w:t>
        </w:r>
        <w:r w:rsidRPr="00F22430">
          <w:rPr>
            <w:rStyle w:val="Hyperlink"/>
          </w:rPr>
          <w:t>c.oup.com/aobpla/article/11/</w:t>
        </w:r>
        <w:r w:rsidRPr="00F22430">
          <w:rPr>
            <w:rStyle w:val="Hyperlink"/>
          </w:rPr>
          <w:t>6</w:t>
        </w:r>
        <w:r w:rsidRPr="00F22430">
          <w:rPr>
            <w:rStyle w:val="Hyperlink"/>
          </w:rPr>
          <w:t>/plz054/5666155</w:t>
        </w:r>
      </w:hyperlink>
      <w:r>
        <w:t xml:space="preserve"> </w:t>
      </w:r>
    </w:p>
    <w:p w14:paraId="27773BCD" w14:textId="421CC9C7" w:rsidR="000106F1" w:rsidRPr="000F7B01" w:rsidRDefault="00D846CC" w:rsidP="00D846CC">
      <w:pPr>
        <w:pStyle w:val="ListParagraph"/>
        <w:numPr>
          <w:ilvl w:val="1"/>
          <w:numId w:val="3"/>
        </w:numPr>
        <w:rPr>
          <w:color w:val="5B9BD5" w:themeColor="accent5"/>
        </w:rPr>
      </w:pPr>
      <w:commentRangeStart w:id="12"/>
      <w:r>
        <w:t xml:space="preserve">Leaf temperature </w:t>
      </w:r>
      <w:commentRangeEnd w:id="12"/>
      <w:r w:rsidR="009D3472">
        <w:rPr>
          <w:rStyle w:val="CommentReference"/>
        </w:rPr>
        <w:commentReference w:id="12"/>
      </w:r>
      <w:r w:rsidRPr="000F7B01">
        <w:rPr>
          <w:color w:val="5B9BD5" w:themeColor="accent5"/>
        </w:rPr>
        <w:t xml:space="preserve">is driven by basic biophysical principles </w:t>
      </w:r>
      <w:r w:rsidR="000106F1" w:rsidRPr="000F7B01">
        <w:rPr>
          <w:color w:val="5B9BD5" w:themeColor="accent5"/>
        </w:rPr>
        <w:fldChar w:fldCharType="begin"/>
      </w:r>
      <w:r w:rsidR="00652ABF" w:rsidRPr="000F7B01">
        <w:rPr>
          <w:color w:val="5B9BD5" w:themeColor="accent5"/>
        </w:rPr>
        <w:instrText xml:space="preserve"> ADDIN ZOTERO_ITEM CSL_CITATION {"citationID":"0YzlYNcJ","properties":{"formattedCitation":"(Campbell and Norman 1998)","plainCitation":"(Campbell and Norman 1998)","noteIndex":0},"citationItems":[{"id":1132,"uris":["http://zotero.org/users/729306/items/D2N57H5V"],"uri":["http://zotero.org/users/729306/items/D2N57H5V"],"itemData":{"id":1132,"type":"book","event-place":"New York","publisher":"Springer","publisher-place":"New York","title":"An Introduction to Environmental Biophysics","volume":"second","author":[{"family":"Campbell","given":"G."},{"family":"Norman","given":"J."}],"issued":{"date-parts":[["1998"]]}}}],"schema":"https://github.com/citation-style-language/schema/raw/master/csl-citation.json"} </w:instrText>
      </w:r>
      <w:r w:rsidR="000106F1" w:rsidRPr="000F7B01">
        <w:rPr>
          <w:color w:val="5B9BD5" w:themeColor="accent5"/>
        </w:rPr>
        <w:fldChar w:fldCharType="separate"/>
      </w:r>
      <w:r w:rsidR="00652ABF" w:rsidRPr="000F7B01">
        <w:rPr>
          <w:noProof/>
          <w:color w:val="5B9BD5" w:themeColor="accent5"/>
        </w:rPr>
        <w:t>(Campbell and Norman 1998)</w:t>
      </w:r>
      <w:r w:rsidR="000106F1" w:rsidRPr="000F7B01">
        <w:rPr>
          <w:color w:val="5B9BD5" w:themeColor="accent5"/>
        </w:rPr>
        <w:fldChar w:fldCharType="end"/>
      </w:r>
      <w:r w:rsidR="000106F1" w:rsidRPr="000F7B01">
        <w:rPr>
          <w:color w:val="5B9BD5" w:themeColor="accent5"/>
        </w:rPr>
        <w:t xml:space="preserve"> </w:t>
      </w:r>
      <w:r w:rsidRPr="000F7B01">
        <w:rPr>
          <w:color w:val="5B9BD5" w:themeColor="accent5"/>
        </w:rPr>
        <w:t>(Fig. 3)</w:t>
      </w:r>
    </w:p>
    <w:p w14:paraId="27CBD569" w14:textId="51462D26"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Wider leaves will have temperatures deviating more from air temperature: small leaves remain within a few degrees of air T, regardless of stomatal conductance.  (C&amp;N 1998 Fig. 14.1)</w:t>
      </w:r>
    </w:p>
    <w:p w14:paraId="51C6DFFB" w14:textId="005829BF"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 xml:space="preserve">Large leaves can be significantly cooler than </w:t>
      </w:r>
      <w:proofErr w:type="spellStart"/>
      <w:r w:rsidRPr="00EB72A4">
        <w:rPr>
          <w:color w:val="5B9BD5" w:themeColor="accent5"/>
        </w:rPr>
        <w:t>Tair</w:t>
      </w:r>
      <w:proofErr w:type="spellEnd"/>
      <w:r w:rsidRPr="00EB72A4">
        <w:rPr>
          <w:color w:val="5B9BD5" w:themeColor="accent5"/>
        </w:rPr>
        <w:t xml:space="preserve"> under low radiation, open stomata, and significantly hotter under high radiation, stomata closed.  (C&amp;N 1998 Fig. 14.1)</w:t>
      </w:r>
    </w:p>
    <w:p w14:paraId="558B7AEC" w14:textId="1833335B"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 xml:space="preserve">Leaves with open stomata and high radiation loads maintain </w:t>
      </w:r>
      <w:proofErr w:type="spellStart"/>
      <w:r w:rsidRPr="00EB72A4">
        <w:rPr>
          <w:color w:val="5B9BD5" w:themeColor="accent5"/>
        </w:rPr>
        <w:t>Tleaf</w:t>
      </w:r>
      <w:proofErr w:type="spellEnd"/>
      <w:r w:rsidRPr="00EB72A4">
        <w:rPr>
          <w:color w:val="5B9BD5" w:themeColor="accent5"/>
        </w:rPr>
        <w:t xml:space="preserve"> similar to </w:t>
      </w:r>
      <w:proofErr w:type="spellStart"/>
      <w:r w:rsidRPr="00EB72A4">
        <w:rPr>
          <w:color w:val="5B9BD5" w:themeColor="accent5"/>
        </w:rPr>
        <w:t>Tair</w:t>
      </w:r>
      <w:proofErr w:type="spellEnd"/>
      <w:r w:rsidRPr="00EB72A4">
        <w:rPr>
          <w:color w:val="5B9BD5" w:themeColor="accent5"/>
        </w:rPr>
        <w:t>, with coolest leaves at intermediate sizes (~10mm) (C&amp;N 1998 Fig. 14.1)</w:t>
      </w:r>
    </w:p>
    <w:p w14:paraId="62F7884C" w14:textId="77777777"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Shaded understory leaves should tend to maintain cooler daytime leaf temperatures (for same level of stomatal conductance—regardless if open or shut) (Fig. 14.1)</w:t>
      </w:r>
    </w:p>
    <w:p w14:paraId="4D34C046" w14:textId="77777777" w:rsidR="008E5751" w:rsidRDefault="008E5751" w:rsidP="00D846CC">
      <w:pPr>
        <w:pStyle w:val="ListParagraph"/>
        <w:numPr>
          <w:ilvl w:val="2"/>
          <w:numId w:val="3"/>
        </w:numPr>
        <w:contextualSpacing/>
      </w:pPr>
      <w:commentRangeStart w:id="13"/>
      <w:commentRangeStart w:id="14"/>
      <w:r>
        <w:t>Per unit area, it takes less water to keep large leaf cool through latent heat loss</w:t>
      </w:r>
      <w:commentRangeEnd w:id="13"/>
      <w:r w:rsidR="009D3472">
        <w:rPr>
          <w:rStyle w:val="CommentReference"/>
        </w:rPr>
        <w:commentReference w:id="13"/>
      </w:r>
      <w:commentRangeEnd w:id="14"/>
      <w:r w:rsidR="00822B9E">
        <w:rPr>
          <w:rStyle w:val="CommentReference"/>
        </w:rPr>
        <w:commentReference w:id="14"/>
      </w:r>
    </w:p>
    <w:p w14:paraId="7BC11026" w14:textId="367BC081"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Lower wind speed in understory would reduce latent heat loss (C&amp;N 1998 Fig. 14.3)</w:t>
      </w:r>
    </w:p>
    <w:p w14:paraId="50D573E4" w14:textId="14507D2A" w:rsidR="008E5751" w:rsidRPr="00EB72A4" w:rsidRDefault="008E5751" w:rsidP="00D846CC">
      <w:pPr>
        <w:pStyle w:val="ListParagraph"/>
        <w:numPr>
          <w:ilvl w:val="3"/>
          <w:numId w:val="3"/>
        </w:numPr>
        <w:contextualSpacing/>
        <w:rPr>
          <w:color w:val="5B9BD5" w:themeColor="accent5"/>
        </w:rPr>
      </w:pPr>
      <w:r w:rsidRPr="00EB72A4">
        <w:rPr>
          <w:color w:val="5B9BD5" w:themeColor="accent5"/>
        </w:rPr>
        <w:t>Thus, under wet, hot, windy conditions, canopy leaves more effective at latent cooling</w:t>
      </w:r>
    </w:p>
    <w:p w14:paraId="50A5258E" w14:textId="36294743" w:rsidR="000106F1" w:rsidRPr="00E316B1" w:rsidRDefault="00AA2F0B" w:rsidP="000106F1">
      <w:pPr>
        <w:pStyle w:val="ListParagraph"/>
        <w:numPr>
          <w:ilvl w:val="1"/>
          <w:numId w:val="3"/>
        </w:numPr>
        <w:rPr>
          <w:color w:val="5B9BD5" w:themeColor="accent5"/>
        </w:rPr>
      </w:pPr>
      <w:r w:rsidRPr="00E316B1">
        <w:rPr>
          <w:color w:val="5B9BD5" w:themeColor="accent5"/>
        </w:rPr>
        <w:t>Aligning with biophysical expectations, o</w:t>
      </w:r>
      <w:r w:rsidR="000106F1" w:rsidRPr="00E316B1">
        <w:rPr>
          <w:color w:val="5B9BD5" w:themeColor="accent5"/>
        </w:rPr>
        <w:t>bservations</w:t>
      </w:r>
      <w:r w:rsidRPr="00E316B1">
        <w:rPr>
          <w:color w:val="5B9BD5" w:themeColor="accent5"/>
        </w:rPr>
        <w:t xml:space="preserve"> show that leaf temperatures… </w:t>
      </w:r>
    </w:p>
    <w:p w14:paraId="689F9BEC" w14:textId="5818726F" w:rsidR="00434AA2" w:rsidRPr="00E316B1" w:rsidRDefault="00434AA2" w:rsidP="00434AA2">
      <w:pPr>
        <w:pStyle w:val="ListParagraph"/>
        <w:numPr>
          <w:ilvl w:val="2"/>
          <w:numId w:val="3"/>
        </w:numPr>
        <w:rPr>
          <w:color w:val="5B9BD5" w:themeColor="accent5"/>
        </w:rPr>
      </w:pPr>
      <w:r w:rsidRPr="00E316B1">
        <w:rPr>
          <w:color w:val="5B9BD5" w:themeColor="accent5"/>
        </w:rPr>
        <w:t>Influenced</w:t>
      </w:r>
      <w:r w:rsidR="0025668B" w:rsidRPr="00E316B1">
        <w:rPr>
          <w:color w:val="5B9BD5" w:themeColor="accent5"/>
        </w:rPr>
        <w:t xml:space="preserve"> by</w:t>
      </w:r>
    </w:p>
    <w:p w14:paraId="3CEAF9CC" w14:textId="63778642" w:rsidR="0025668B" w:rsidRPr="00E316B1" w:rsidRDefault="0025668B" w:rsidP="0025668B">
      <w:pPr>
        <w:pStyle w:val="ListParagraph"/>
        <w:numPr>
          <w:ilvl w:val="3"/>
          <w:numId w:val="3"/>
        </w:numPr>
        <w:rPr>
          <w:color w:val="5B9BD5" w:themeColor="accent5"/>
        </w:rPr>
      </w:pPr>
      <w:r w:rsidRPr="00E316B1">
        <w:rPr>
          <w:color w:val="5B9BD5" w:themeColor="accent5"/>
        </w:rPr>
        <w:t>Air T</w:t>
      </w:r>
    </w:p>
    <w:p w14:paraId="7B667BFF" w14:textId="6361AB0E" w:rsidR="0025668B" w:rsidRPr="00E316B1" w:rsidRDefault="0025668B" w:rsidP="0025668B">
      <w:pPr>
        <w:pStyle w:val="ListParagraph"/>
        <w:numPr>
          <w:ilvl w:val="3"/>
          <w:numId w:val="3"/>
        </w:numPr>
        <w:rPr>
          <w:color w:val="5B9BD5" w:themeColor="accent5"/>
        </w:rPr>
      </w:pPr>
      <w:r w:rsidRPr="00E316B1">
        <w:rPr>
          <w:color w:val="5B9BD5" w:themeColor="accent5"/>
        </w:rPr>
        <w:t>Solar radiation</w:t>
      </w:r>
    </w:p>
    <w:p w14:paraId="34EC36DE" w14:textId="3814DA37" w:rsidR="002F58BF" w:rsidRPr="00E316B1" w:rsidRDefault="002F58BF" w:rsidP="0025668B">
      <w:pPr>
        <w:pStyle w:val="ListParagraph"/>
        <w:numPr>
          <w:ilvl w:val="3"/>
          <w:numId w:val="3"/>
        </w:numPr>
        <w:rPr>
          <w:color w:val="5B9BD5" w:themeColor="accent5"/>
        </w:rPr>
      </w:pPr>
      <w:r w:rsidRPr="00E316B1">
        <w:rPr>
          <w:color w:val="5B9BD5" w:themeColor="accent5"/>
        </w:rPr>
        <w:t xml:space="preserve">Leaf traits </w:t>
      </w:r>
    </w:p>
    <w:p w14:paraId="7164E67D" w14:textId="029B9124" w:rsidR="00AA2F0B" w:rsidRPr="00E316B1" w:rsidRDefault="002F58BF" w:rsidP="00AA2F0B">
      <w:pPr>
        <w:pStyle w:val="ListParagraph"/>
        <w:numPr>
          <w:ilvl w:val="2"/>
          <w:numId w:val="3"/>
        </w:numPr>
        <w:rPr>
          <w:color w:val="5B9BD5" w:themeColor="accent5"/>
        </w:rPr>
      </w:pPr>
      <w:r w:rsidRPr="00E316B1">
        <w:rPr>
          <w:color w:val="5B9BD5" w:themeColor="accent5"/>
        </w:rPr>
        <w:t>Under certain conditions,</w:t>
      </w:r>
      <w:r w:rsidR="00AA2F0B" w:rsidRPr="00E316B1">
        <w:rPr>
          <w:color w:val="5B9BD5" w:themeColor="accent5"/>
        </w:rPr>
        <w:t xml:space="preserve"> differ little between understory and canopy</w:t>
      </w:r>
    </w:p>
    <w:p w14:paraId="5C425C33" w14:textId="251BBBD1" w:rsidR="00AA2F0B" w:rsidRPr="00E316B1" w:rsidRDefault="00AA2F0B" w:rsidP="00AA2F0B">
      <w:pPr>
        <w:pStyle w:val="ListParagraph"/>
        <w:numPr>
          <w:ilvl w:val="3"/>
          <w:numId w:val="3"/>
        </w:numPr>
        <w:rPr>
          <w:color w:val="5B9BD5" w:themeColor="accent5"/>
        </w:rPr>
      </w:pPr>
      <w:r w:rsidRPr="00E316B1">
        <w:rPr>
          <w:color w:val="5B9BD5" w:themeColor="accent5"/>
        </w:rPr>
        <w:lastRenderedPageBreak/>
        <w:fldChar w:fldCharType="begin"/>
      </w:r>
      <w:r w:rsidRPr="00E316B1">
        <w:rPr>
          <w:color w:val="5B9BD5" w:themeColor="accent5"/>
        </w:rPr>
        <w:instrText xml:space="preserve"> ADDIN ZOTERO_ITEM CSL_CITATION {"citationID":"5N5qAduN","properties":{"formattedCitation":"(Bolstad et al. 1999)","plainCitation":"(Bolstad et al. 1999)","noteIndex":0},"citationItems":[{"id":9961,"uris":["http://zotero.org/users/729306/items/IA44I28L"],"uri":["http://zotero.org/users/729306/items/IA44I28L"],"itemData":{"id":9961,"type":"article-journal","abstract":"Abstract.  We measured leaf respiration in 18 eastern deciduous forest tree species to determine if there were differences in temperature–respiration response f","container-title":"Tree Physiology","DOI":"10.1093/treephys/19.13.871","ISSN":"0829-318X","issue":"13","journalAbbreviation":"Tree Physiol","language":"en","note":"publisher: Oxford Academic","page":"871-878","source":"academic-oup-com.smithsonian.idm.oclc.org","title":"Foliar temperature–respiration response functions for broad-leaved tree species in the southern Appalachians","volume":"19","author":[{"family":"Bolstad","given":"Paul V."},{"family":"Mitchell","given":"Katherine"},{"family":"Vose","given":"James M."}],"issued":{"date-parts":[["1999",11,1]]}}}],"schema":"https://github.com/citation-style-language/schema/raw/master/csl-citation.json"} </w:instrText>
      </w:r>
      <w:r w:rsidRPr="00E316B1">
        <w:rPr>
          <w:color w:val="5B9BD5" w:themeColor="accent5"/>
        </w:rPr>
        <w:fldChar w:fldCharType="separate"/>
      </w:r>
      <w:r w:rsidRPr="00E316B1">
        <w:rPr>
          <w:noProof/>
          <w:color w:val="5B9BD5" w:themeColor="accent5"/>
        </w:rPr>
        <w:t>(Bolstad et al. 1999)</w:t>
      </w:r>
      <w:r w:rsidRPr="00E316B1">
        <w:rPr>
          <w:color w:val="5B9BD5" w:themeColor="accent5"/>
        </w:rPr>
        <w:fldChar w:fldCharType="end"/>
      </w:r>
    </w:p>
    <w:p w14:paraId="3400FB13" w14:textId="64761166" w:rsidR="002F58BF" w:rsidRPr="00E316B1" w:rsidRDefault="002F58BF" w:rsidP="00AA2F0B">
      <w:pPr>
        <w:pStyle w:val="ListParagraph"/>
        <w:numPr>
          <w:ilvl w:val="3"/>
          <w:numId w:val="3"/>
        </w:numPr>
        <w:rPr>
          <w:color w:val="5B9BD5" w:themeColor="accent5"/>
        </w:rPr>
      </w:pPr>
      <w:r w:rsidRPr="00E316B1">
        <w:rPr>
          <w:color w:val="5B9BD5" w:themeColor="accent5"/>
        </w:rPr>
        <w:t xml:space="preserve">During dry season in Panama forest </w:t>
      </w:r>
      <w:r w:rsidRPr="00E316B1">
        <w:rPr>
          <w:color w:val="5B9BD5" w:themeColor="accent5"/>
        </w:rPr>
        <w:fldChar w:fldCharType="begin"/>
      </w:r>
      <w:r w:rsidRPr="00E316B1">
        <w:rPr>
          <w:color w:val="5B9BD5" w:themeColor="accent5"/>
        </w:rPr>
        <w:instrText xml:space="preserve"> ADDIN ZOTERO_ITEM CSL_CITATION {"citationID":"sXMJpEm3","properties":{"formattedCitation":"(Rey-S\\uc0\\u225{}nchez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rsidRPr="00E316B1">
        <w:rPr>
          <w:color w:val="5B9BD5" w:themeColor="accent5"/>
        </w:rPr>
        <w:fldChar w:fldCharType="separate"/>
      </w:r>
      <w:r w:rsidRPr="00E316B1">
        <w:rPr>
          <w:rFonts w:ascii="Calibri" w:cs="Calibri"/>
          <w:color w:val="5B9BD5" w:themeColor="accent5"/>
        </w:rPr>
        <w:t>(Rey-Sánchez et al. 2016)</w:t>
      </w:r>
      <w:r w:rsidRPr="00E316B1">
        <w:rPr>
          <w:color w:val="5B9BD5" w:themeColor="accent5"/>
        </w:rPr>
        <w:fldChar w:fldCharType="end"/>
      </w:r>
    </w:p>
    <w:p w14:paraId="5F65B662" w14:textId="5B445B57" w:rsidR="00AA2F0B" w:rsidRDefault="00AA2F0B" w:rsidP="00AA2F0B">
      <w:pPr>
        <w:pStyle w:val="ListParagraph"/>
        <w:numPr>
          <w:ilvl w:val="2"/>
          <w:numId w:val="3"/>
        </w:numPr>
      </w:pPr>
      <w:r>
        <w:t xml:space="preserve">Reach higher </w:t>
      </w:r>
      <w:proofErr w:type="spellStart"/>
      <w:r>
        <w:t>Tmax</w:t>
      </w:r>
      <w:proofErr w:type="spellEnd"/>
      <w:r w:rsidR="0025668B">
        <w:t>, and higher ∆T relative to air T,</w:t>
      </w:r>
      <w:r>
        <w:t xml:space="preserve"> in canopy</w:t>
      </w:r>
    </w:p>
    <w:p w14:paraId="7F6318EC" w14:textId="1F8E6E9C" w:rsidR="00AA2F0B" w:rsidRDefault="00AA2F0B" w:rsidP="00AA2F0B">
      <w:pPr>
        <w:pStyle w:val="ListParagraph"/>
        <w:numPr>
          <w:ilvl w:val="3"/>
          <w:numId w:val="3"/>
        </w:numPr>
      </w:pPr>
      <w:r>
        <w:fldChar w:fldCharType="begin"/>
      </w:r>
      <w:r>
        <w:instrText xml:space="preserve"> ADDIN ZOTERO_ITEM CSL_CITATION {"citationID":"GuoIfUsr","properties":{"formattedCitation":"(Slot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 h of recovery. In two of the three species, the temperature causing a 50% decrease of the fluorescence ratio Fv/Fm (T50) was significantly lower (by ~ 1.0 °C)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Heinrich"},{"family":"Krause","given":"Barbara"},{"family":"Hernández","given":"Georgia G."},{"family":"Winter","given":"Klaus"}],"issued":{"date-parts":[["2019",7,1]]}}}],"schema":"https://github.com/citation-style-language/schema/raw/master/csl-citation.json"} </w:instrText>
      </w:r>
      <w:r>
        <w:fldChar w:fldCharType="separate"/>
      </w:r>
      <w:r>
        <w:rPr>
          <w:noProof/>
        </w:rPr>
        <w:t>(Slot et al. 2019)</w:t>
      </w:r>
      <w:r>
        <w:fldChar w:fldCharType="end"/>
      </w:r>
      <w:r>
        <w:t xml:space="preserve"> and refs therein</w:t>
      </w:r>
    </w:p>
    <w:p w14:paraId="363626B2" w14:textId="4B9AEE55" w:rsidR="0025668B" w:rsidRDefault="0025668B" w:rsidP="00AA2F0B">
      <w:pPr>
        <w:pStyle w:val="ListParagraph"/>
        <w:numPr>
          <w:ilvl w:val="3"/>
          <w:numId w:val="3"/>
        </w:numPr>
      </w:pPr>
      <w:r>
        <w:fldChar w:fldCharType="begin"/>
      </w:r>
      <w:r>
        <w:instrText xml:space="preserve"> ADDIN ZOTERO_ITEM CSL_CITATION {"citationID":"k1OXFwpJ","properties":{"formattedCitation":"(Fauset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fldChar w:fldCharType="separate"/>
      </w:r>
      <w:r>
        <w:rPr>
          <w:noProof/>
        </w:rPr>
        <w:t>(Fauset et al. 2018)</w:t>
      </w:r>
      <w:r>
        <w:fldChar w:fldCharType="end"/>
      </w:r>
    </w:p>
    <w:p w14:paraId="5857AA33" w14:textId="2C6905DC" w:rsidR="00434AA2" w:rsidRDefault="0026436C" w:rsidP="002F58BF">
      <w:pPr>
        <w:pStyle w:val="ListParagraph"/>
        <w:numPr>
          <w:ilvl w:val="2"/>
          <w:numId w:val="3"/>
        </w:numPr>
      </w:pPr>
      <w:r>
        <w:t>sun leaves were more cooled relative to air temperature than shade leaves</w:t>
      </w:r>
      <w:r w:rsidR="002F58BF">
        <w:t xml:space="preserve"> </w:t>
      </w:r>
      <w:r w:rsidR="002F58BF">
        <w:fldChar w:fldCharType="begin"/>
      </w:r>
      <w:r w:rsidR="002F58BF">
        <w:instrText xml:space="preserve"> ADDIN ZOTERO_ITEM CSL_CITATION {"citationID":"ygAys73T","properties":{"formattedCitation":"(Rey-S\\uc0\\u225{}nchez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rsidR="002F58BF">
        <w:fldChar w:fldCharType="separate"/>
      </w:r>
      <w:r w:rsidR="002F58BF" w:rsidRPr="002F58BF">
        <w:rPr>
          <w:rFonts w:ascii="Calibri" w:cs="Calibri"/>
        </w:rPr>
        <w:t>(Rey-Sánchez et al. 2016)</w:t>
      </w:r>
      <w:r w:rsidR="002F58BF">
        <w:fldChar w:fldCharType="end"/>
      </w:r>
      <w:commentRangeStart w:id="15"/>
      <w:r>
        <w:t>.</w:t>
      </w:r>
      <w:commentRangeEnd w:id="15"/>
      <w:r w:rsidR="00D3447D">
        <w:rPr>
          <w:rStyle w:val="CommentReference"/>
        </w:rPr>
        <w:commentReference w:id="15"/>
      </w:r>
      <w:r>
        <w:t xml:space="preserve"> I’d have to look at the raw data to check the actual </w:t>
      </w:r>
      <w:proofErr w:type="spellStart"/>
      <w:r>
        <w:t>Tmin</w:t>
      </w:r>
      <w:proofErr w:type="spellEnd"/>
      <w:r>
        <w:t xml:space="preserve"> for sun vs shade leaves</w:t>
      </w:r>
    </w:p>
    <w:p w14:paraId="4BB4D9C2" w14:textId="591D36ED" w:rsidR="00AA2F0B" w:rsidRPr="00E316B1" w:rsidRDefault="00AA2F0B" w:rsidP="00AA2F0B">
      <w:pPr>
        <w:pStyle w:val="ListParagraph"/>
        <w:numPr>
          <w:ilvl w:val="2"/>
          <w:numId w:val="3"/>
        </w:numPr>
        <w:rPr>
          <w:color w:val="5B9BD5" w:themeColor="accent5"/>
        </w:rPr>
      </w:pPr>
      <w:r w:rsidRPr="00E316B1">
        <w:rPr>
          <w:color w:val="5B9BD5" w:themeColor="accent5"/>
        </w:rPr>
        <w:t>(show NEON biological temperature; Fig. 2)</w:t>
      </w:r>
    </w:p>
    <w:p w14:paraId="088C18B1" w14:textId="3A92BDFF" w:rsidR="009F6406" w:rsidRDefault="009F6406" w:rsidP="009F6406">
      <w:pPr>
        <w:pStyle w:val="ListParagraph"/>
        <w:numPr>
          <w:ilvl w:val="0"/>
          <w:numId w:val="3"/>
        </w:numPr>
      </w:pPr>
      <w:commentRangeStart w:id="16"/>
      <w:commentRangeStart w:id="17"/>
      <w:r w:rsidRPr="00D02349">
        <w:rPr>
          <w:b/>
          <w:bCs/>
        </w:rPr>
        <w:t xml:space="preserve">Leaf </w:t>
      </w:r>
      <w:commentRangeEnd w:id="16"/>
      <w:r w:rsidR="001B2E31">
        <w:rPr>
          <w:rStyle w:val="CommentReference"/>
        </w:rPr>
        <w:commentReference w:id="16"/>
      </w:r>
      <w:r w:rsidRPr="00D02349">
        <w:rPr>
          <w:b/>
          <w:bCs/>
        </w:rPr>
        <w:t>metabolism and thermal</w:t>
      </w:r>
      <w:r w:rsidR="00D7166C" w:rsidRPr="00D02349">
        <w:rPr>
          <w:b/>
          <w:bCs/>
        </w:rPr>
        <w:t xml:space="preserve"> stress</w:t>
      </w:r>
      <w:r w:rsidR="00D7166C">
        <w:t xml:space="preserve"> (include plasticity)</w:t>
      </w:r>
      <w:commentRangeEnd w:id="17"/>
      <w:r w:rsidR="0083409E">
        <w:rPr>
          <w:rStyle w:val="CommentReference"/>
        </w:rPr>
        <w:commentReference w:id="17"/>
      </w:r>
    </w:p>
    <w:p w14:paraId="7173B2B3" w14:textId="4DAD5E0A" w:rsidR="009F6406" w:rsidRDefault="009F6406" w:rsidP="009F6406">
      <w:pPr>
        <w:pStyle w:val="ListParagraph"/>
        <w:numPr>
          <w:ilvl w:val="1"/>
          <w:numId w:val="3"/>
        </w:numPr>
      </w:pPr>
      <w:r>
        <w:t>Photosynthesis</w:t>
      </w:r>
    </w:p>
    <w:p w14:paraId="303ADDAC" w14:textId="77777777" w:rsidR="004941CB" w:rsidRPr="0038050C" w:rsidRDefault="004941CB" w:rsidP="004941CB">
      <w:pPr>
        <w:pStyle w:val="ListParagraph"/>
        <w:numPr>
          <w:ilvl w:val="2"/>
          <w:numId w:val="3"/>
        </w:numPr>
        <w:contextualSpacing/>
      </w:pPr>
      <w:r>
        <w:rPr>
          <w:rFonts w:ascii="TimesNewRoman" w:hAnsi="TimesNewRoman"/>
          <w:sz w:val="20"/>
          <w:szCs w:val="20"/>
        </w:rPr>
        <w:t>Generally higher in sun leaves</w:t>
      </w:r>
    </w:p>
    <w:p w14:paraId="5D56CCC6" w14:textId="77777777" w:rsidR="004941CB" w:rsidRPr="0038050C" w:rsidRDefault="004941CB" w:rsidP="004941CB">
      <w:pPr>
        <w:pStyle w:val="ListParagraph"/>
        <w:numPr>
          <w:ilvl w:val="2"/>
          <w:numId w:val="3"/>
        </w:numPr>
        <w:contextualSpacing/>
      </w:pPr>
      <w:r>
        <w:rPr>
          <w:rFonts w:ascii="TimesNewRoman" w:hAnsi="TimesNewRoman"/>
          <w:sz w:val="20"/>
          <w:szCs w:val="20"/>
        </w:rPr>
        <w:t xml:space="preserve">Temperature sensitivity </w:t>
      </w:r>
    </w:p>
    <w:p w14:paraId="65FAB818" w14:textId="77777777" w:rsidR="004941CB" w:rsidRPr="0038050C" w:rsidRDefault="004941CB" w:rsidP="004941CB">
      <w:pPr>
        <w:pStyle w:val="ListParagraph"/>
        <w:numPr>
          <w:ilvl w:val="3"/>
          <w:numId w:val="3"/>
        </w:numPr>
        <w:contextualSpacing/>
      </w:pPr>
      <w:r>
        <w:rPr>
          <w:rFonts w:ascii="TimesNewRoman" w:hAnsi="TimesNewRoman"/>
          <w:sz w:val="20"/>
          <w:szCs w:val="20"/>
        </w:rPr>
        <w:t xml:space="preserve">Biophysically, </w:t>
      </w:r>
      <w:r>
        <w:fldChar w:fldCharType="begin"/>
      </w:r>
      <w:r>
        <w:instrText xml:space="preserve"> ADDIN ZOTERO_ITEM CSL_CITATION {"citationID":"sQDtCXIt","properties":{"formattedCitation":"(Campbell and Norman 1998)","plainCitation":"(Campbell and Norman 1998)","noteIndex":0},"citationItems":[{"id":1132,"uris":["http://zotero.org/users/729306/items/D2N57H5V"],"uri":["http://zotero.org/users/729306/items/D2N57H5V"],"itemData":{"id":1132,"type":"book","event-place":"New York","publisher":"Springer","publisher-place":"New York","title":"An Introduction to Environmental Biophysics","volume":"second","author":[{"family":"Campbell","given":"G."},{"family":"Norman","given":"J."}],"issued":{"date-parts":[["1998"]]}}}],"schema":"https://github.com/citation-style-language/schema/raw/master/csl-citation.json"} </w:instrText>
      </w:r>
      <w:r>
        <w:fldChar w:fldCharType="separate"/>
      </w:r>
      <w:r>
        <w:rPr>
          <w:noProof/>
        </w:rPr>
        <w:t>(Campbell and Norman 1998)</w:t>
      </w:r>
      <w:r>
        <w:fldChar w:fldCharType="end"/>
      </w:r>
      <w:r>
        <w:t xml:space="preserve">, </w:t>
      </w:r>
    </w:p>
    <w:p w14:paraId="5E756DB3" w14:textId="77777777" w:rsidR="004941CB" w:rsidRPr="0038050C" w:rsidRDefault="004941CB" w:rsidP="004941CB">
      <w:pPr>
        <w:pStyle w:val="ListParagraph"/>
        <w:numPr>
          <w:ilvl w:val="4"/>
          <w:numId w:val="3"/>
        </w:numPr>
        <w:contextualSpacing/>
      </w:pPr>
      <w:r>
        <w:rPr>
          <w:rFonts w:ascii="TimesNewRoman" w:hAnsi="TimesNewRoman"/>
          <w:sz w:val="20"/>
          <w:szCs w:val="20"/>
        </w:rPr>
        <w:t>sun leaves should tend to have a stronger temperature-dependence than shade leaves, (</w:t>
      </w:r>
      <w:r>
        <w:t>Fig. 14.5)</w:t>
      </w:r>
    </w:p>
    <w:p w14:paraId="59FE44F7" w14:textId="77777777" w:rsidR="004941CB" w:rsidRDefault="004941CB" w:rsidP="004941CB">
      <w:pPr>
        <w:pStyle w:val="ListParagraph"/>
        <w:numPr>
          <w:ilvl w:val="4"/>
          <w:numId w:val="3"/>
        </w:numPr>
        <w:contextualSpacing/>
      </w:pPr>
      <w:r>
        <w:rPr>
          <w:rFonts w:ascii="TimesNewRoman" w:hAnsi="TimesNewRoman"/>
          <w:b/>
          <w:bCs/>
          <w:sz w:val="20"/>
          <w:szCs w:val="20"/>
        </w:rPr>
        <w:t>sun</w:t>
      </w:r>
      <w:r w:rsidRPr="0038050C">
        <w:rPr>
          <w:rFonts w:ascii="TimesNewRoman" w:hAnsi="TimesNewRoman"/>
          <w:b/>
          <w:bCs/>
          <w:sz w:val="20"/>
          <w:szCs w:val="20"/>
        </w:rPr>
        <w:t xml:space="preserve"> leaves should tend to have a higher temperature optimum </w:t>
      </w:r>
      <w:r>
        <w:rPr>
          <w:rFonts w:ascii="TimesNewRoman" w:hAnsi="TimesNewRoman"/>
          <w:sz w:val="20"/>
          <w:szCs w:val="20"/>
        </w:rPr>
        <w:t>(</w:t>
      </w:r>
      <w:r>
        <w:t>Fig. 14.5)</w:t>
      </w:r>
    </w:p>
    <w:p w14:paraId="0EFD8DF0" w14:textId="1358EC93" w:rsidR="004941CB" w:rsidRPr="002F58BF" w:rsidRDefault="004941CB" w:rsidP="004941CB">
      <w:pPr>
        <w:pStyle w:val="ListParagraph"/>
        <w:numPr>
          <w:ilvl w:val="3"/>
          <w:numId w:val="3"/>
        </w:numPr>
        <w:contextualSpacing/>
      </w:pPr>
      <w:r>
        <w:rPr>
          <w:rFonts w:ascii="TimesNewRoman" w:hAnsi="TimesNewRoman"/>
          <w:b/>
          <w:bCs/>
          <w:sz w:val="20"/>
          <w:szCs w:val="20"/>
        </w:rPr>
        <w:t xml:space="preserve">for 3 species in Panama, </w:t>
      </w:r>
      <w:r>
        <w:rPr>
          <w:rFonts w:ascii="TimesNewRoman" w:hAnsi="TimesNewRoman"/>
          <w:b/>
          <w:bCs/>
          <w:sz w:val="20"/>
          <w:szCs w:val="20"/>
        </w:rPr>
        <w:fldChar w:fldCharType="begin"/>
      </w:r>
      <w:r>
        <w:rPr>
          <w:rFonts w:ascii="TimesNewRoman" w:hAnsi="TimesNewRoman"/>
          <w:b/>
          <w:bCs/>
          <w:sz w:val="20"/>
          <w:szCs w:val="20"/>
        </w:rPr>
        <w:instrText xml:space="preserve"> ADDIN ZOTERO_ITEM CSL_CITATION {"citationID":"4LQxtyRT","properties":{"formattedCitation":"(Slot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w:instrText>
      </w:r>
      <w:r>
        <w:rPr>
          <w:rFonts w:ascii="TimesNewRoman" w:hAnsi="TimesNewRoman" w:hint="eastAsia"/>
          <w:b/>
          <w:bCs/>
          <w:sz w:val="20"/>
          <w:szCs w:val="20"/>
        </w:rPr>
        <w:instrText>–</w:instrText>
      </w:r>
      <w:r>
        <w:rPr>
          <w:rFonts w:ascii="TimesNewRoman" w:hAnsi="TimesNewRoman"/>
          <w:b/>
          <w:bCs/>
          <w:sz w:val="20"/>
          <w:szCs w:val="20"/>
        </w:rPr>
        <w:instrText>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w:instrText>
      </w:r>
      <w:r>
        <w:rPr>
          <w:rFonts w:ascii="TimesNewRoman" w:hAnsi="TimesNewRoman" w:hint="eastAsia"/>
          <w:b/>
          <w:bCs/>
          <w:sz w:val="20"/>
          <w:szCs w:val="20"/>
        </w:rPr>
        <w:instrText> </w:instrText>
      </w:r>
      <w:r>
        <w:rPr>
          <w:rFonts w:ascii="TimesNewRoman" w:hAnsi="TimesNewRoman"/>
          <w:b/>
          <w:bCs/>
          <w:sz w:val="20"/>
          <w:szCs w:val="20"/>
        </w:rPr>
        <w:instrText>h of recovery. In two of the three species, the temperature causing a 50% decrease of the fluorescence ratio Fv/Fm (T50) was significantly lower (by ~ 1.0</w:instrText>
      </w:r>
      <w:r>
        <w:rPr>
          <w:rFonts w:ascii="TimesNewRoman" w:hAnsi="TimesNewRoman" w:hint="eastAsia"/>
          <w:b/>
          <w:bCs/>
          <w:sz w:val="20"/>
          <w:szCs w:val="20"/>
        </w:rPr>
        <w:instrText> </w:instrText>
      </w:r>
      <w:r>
        <w:rPr>
          <w:rFonts w:ascii="TimesNewRoman" w:hAnsi="TimesNewRoman" w:hint="eastAsia"/>
          <w:b/>
          <w:bCs/>
          <w:sz w:val="20"/>
          <w:szCs w:val="20"/>
        </w:rPr>
        <w:instrText>°</w:instrText>
      </w:r>
      <w:r>
        <w:rPr>
          <w:rFonts w:ascii="TimesNewRoman" w:hAnsi="TimesNewRoman"/>
          <w:b/>
          <w:bCs/>
          <w:sz w:val="20"/>
          <w:szCs w:val="20"/>
        </w:rPr>
        <w:instrText>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w:instrText>
      </w:r>
      <w:r>
        <w:rPr>
          <w:rFonts w:ascii="TimesNewRoman" w:hAnsi="TimesNewRoman" w:hint="eastAsia"/>
          <w:b/>
          <w:bCs/>
          <w:sz w:val="20"/>
          <w:szCs w:val="20"/>
        </w:rPr>
        <w:instrText>á</w:instrText>
      </w:r>
      <w:r>
        <w:rPr>
          <w:rFonts w:ascii="TimesNewRoman" w:hAnsi="TimesNewRoman"/>
          <w:b/>
          <w:bCs/>
          <w:sz w:val="20"/>
          <w:szCs w:val="20"/>
        </w:rPr>
        <w:instrText xml:space="preserve">ndez","given":"Georgia G."},{"family":"Winter","given":"Klaus"}],"issued":{"date-parts":[["2019",7,1]]}}}],"schema":"https://github.com/citation-style-language/schema/raw/master/csl-citation.json"} </w:instrText>
      </w:r>
      <w:r>
        <w:rPr>
          <w:rFonts w:ascii="TimesNewRoman" w:hAnsi="TimesNewRoman"/>
          <w:b/>
          <w:bCs/>
          <w:sz w:val="20"/>
          <w:szCs w:val="20"/>
        </w:rPr>
        <w:fldChar w:fldCharType="separate"/>
      </w:r>
      <w:r>
        <w:rPr>
          <w:rFonts w:ascii="TimesNewRoman" w:hAnsi="TimesNewRoman"/>
          <w:b/>
          <w:bCs/>
          <w:noProof/>
          <w:sz w:val="20"/>
          <w:szCs w:val="20"/>
        </w:rPr>
        <w:t>(Slot et al. 2019)</w:t>
      </w:r>
      <w:r>
        <w:rPr>
          <w:rFonts w:ascii="TimesNewRoman" w:hAnsi="TimesNewRoman"/>
          <w:b/>
          <w:bCs/>
          <w:sz w:val="20"/>
          <w:szCs w:val="20"/>
        </w:rPr>
        <w:fldChar w:fldCharType="end"/>
      </w:r>
      <w:r>
        <w:rPr>
          <w:rFonts w:ascii="TimesNewRoman" w:hAnsi="TimesNewRoman"/>
          <w:b/>
          <w:bCs/>
          <w:sz w:val="20"/>
          <w:szCs w:val="20"/>
        </w:rPr>
        <w:t xml:space="preserve"> found that the optimum temperature for sun leaves tended to be slightly higher than that of shade leaves, but differences not significant</w:t>
      </w:r>
    </w:p>
    <w:p w14:paraId="55788B8F" w14:textId="5E5D16A1" w:rsidR="002F58BF" w:rsidRDefault="002F58BF" w:rsidP="004941CB">
      <w:pPr>
        <w:pStyle w:val="ListParagraph"/>
        <w:numPr>
          <w:ilvl w:val="3"/>
          <w:numId w:val="3"/>
        </w:numPr>
        <w:contextualSpacing/>
      </w:pPr>
      <w:r>
        <w:t xml:space="preserve">Mau et al. found no trend along a height gradient in Puerto Rico, and no significant trend in temperate trees </w:t>
      </w:r>
      <w:r>
        <w:fldChar w:fldCharType="begin"/>
      </w:r>
      <w:r>
        <w:instrText xml:space="preserve"> ADDIN ZOTERO_ITEM CSL_CITATION {"citationID":"sPjpTkKy","properties":{"formattedCitation":"(Mau et al. 2018)","plainCitation":"(Mau et al. 2018)","noteIndex":0},"citationItems":[{"id":10024,"uris":["http://zotero.org/users/729306/items/9XY6JHU9"],"uri":["http://zotero.org/users/729306/items/9XY6JHU9"],"itemData":{"id":10024,"type":"article-journal","container-title":"Forests","DOI":"10.3390/f9010047","ISSN":"1999-4907","issue":"1","language":"en","page":"47","source":"Crossref","title":"Temperate and Tropical Forest Canopies are Already Functioning beyond Their Thermal Thresholds for Photosynthesis","volume":"9","author":[{"family":"Mau","given":"Alida"},{"family":"Reed","given":"Sasha"},{"family":"Wood","given":"Tana"},{"family":"Cavaleri","given":"Molly"}],"issued":{"date-parts":[["2018",1,22]]}}}],"schema":"https://github.com/citation-style-language/schema/raw/master/csl-citation.json"} </w:instrText>
      </w:r>
      <w:r>
        <w:fldChar w:fldCharType="separate"/>
      </w:r>
      <w:r>
        <w:rPr>
          <w:noProof/>
        </w:rPr>
        <w:t>(Mau et al. 2018)</w:t>
      </w:r>
      <w:r>
        <w:fldChar w:fldCharType="end"/>
      </w:r>
      <w:r>
        <w:t xml:space="preserve">: </w:t>
      </w:r>
    </w:p>
    <w:p w14:paraId="563DAD01" w14:textId="0B06EE67" w:rsidR="009F6406" w:rsidRDefault="00D7166C" w:rsidP="009F6406">
      <w:pPr>
        <w:pStyle w:val="ListParagraph"/>
        <w:numPr>
          <w:ilvl w:val="1"/>
          <w:numId w:val="3"/>
        </w:numPr>
      </w:pPr>
      <w:r>
        <w:t>Respiration</w:t>
      </w:r>
    </w:p>
    <w:commentRangeStart w:id="18"/>
    <w:p w14:paraId="23F4AD34" w14:textId="151E7C00" w:rsidR="00A82F05" w:rsidRDefault="00A82F05" w:rsidP="00A82F05">
      <w:pPr>
        <w:pStyle w:val="ListParagraph"/>
        <w:numPr>
          <w:ilvl w:val="2"/>
          <w:numId w:val="3"/>
        </w:numPr>
      </w:pPr>
      <w:r>
        <w:fldChar w:fldCharType="begin"/>
      </w:r>
      <w:r>
        <w:instrText xml:space="preserve"> ADDIN ZOTERO_ITEM CSL_CITATION {"citationID":"86yACLXI","properties":{"formattedCitation":"(Bolstad et al. 1999)","plainCitation":"(Bolstad et al. 1999)","noteIndex":0},"citationItems":[{"id":9961,"uris":["http://zotero.org/users/729306/items/IA44I28L"],"uri":["http://zotero.org/users/729306/items/IA44I28L"],"itemData":{"id":9961,"type":"article-journal","abstract":"Abstract.  We measured leaf respiration in 18 eastern deciduous forest tree species to determine if there were differences in temperature–respiration response f","container-title":"Tree Physiology","DOI":"10.1093/treephys/19.13.871","ISSN":"0829-318X","issue":"13","journalAbbreviation":"Tree Physiol","language":"en","note":"publisher: Oxford Academic","page":"871-878","source":"academic-oup-com.smithsonian.idm.oclc.org","title":"Foliar temperature–respiration response functions for broad-leaved tree species in the southern Appalachians","volume":"19","author":[{"family":"Bolstad","given":"Paul V."},{"family":"Mitchell","given":"Katherine"},{"family":"Vose","given":"James M."}],"issued":{"date-parts":[["1999",11,1]]}}}],"schema":"https://github.com/citation-style-language/schema/raw/master/csl-citation.json"} </w:instrText>
      </w:r>
      <w:r>
        <w:fldChar w:fldCharType="separate"/>
      </w:r>
      <w:r>
        <w:rPr>
          <w:noProof/>
        </w:rPr>
        <w:t>(Bolstad et al. 1999)</w:t>
      </w:r>
      <w:r>
        <w:fldChar w:fldCharType="end"/>
      </w:r>
      <w:commentRangeEnd w:id="18"/>
      <w:r w:rsidR="002E1097">
        <w:rPr>
          <w:rStyle w:val="CommentReference"/>
        </w:rPr>
        <w:commentReference w:id="18"/>
      </w:r>
      <w:r w:rsidR="004941CB">
        <w:t xml:space="preserve"> – </w:t>
      </w:r>
      <w:proofErr w:type="spellStart"/>
      <w:r w:rsidR="004941CB">
        <w:t>Coweeta</w:t>
      </w:r>
      <w:proofErr w:type="spellEnd"/>
      <w:r w:rsidR="004941CB">
        <w:t xml:space="preserve">, including </w:t>
      </w:r>
      <w:proofErr w:type="spellStart"/>
      <w:r w:rsidR="004941CB">
        <w:t>elev</w:t>
      </w:r>
      <w:proofErr w:type="spellEnd"/>
      <w:r w:rsidR="004941CB">
        <w:t xml:space="preserve"> gradient</w:t>
      </w:r>
    </w:p>
    <w:p w14:paraId="7AF5B978" w14:textId="77777777" w:rsidR="004941CB" w:rsidRDefault="004941CB" w:rsidP="004941CB">
      <w:pPr>
        <w:pStyle w:val="ListParagraph"/>
        <w:numPr>
          <w:ilvl w:val="3"/>
          <w:numId w:val="3"/>
        </w:numPr>
        <w:contextualSpacing/>
      </w:pPr>
      <w:commentRangeStart w:id="19"/>
      <w:r>
        <w:t>Higher respiration (at reference T) in canopy leaves</w:t>
      </w:r>
      <w:commentRangeEnd w:id="19"/>
      <w:r w:rsidR="0083409E">
        <w:rPr>
          <w:rStyle w:val="CommentReference"/>
        </w:rPr>
        <w:commentReference w:id="19"/>
      </w:r>
    </w:p>
    <w:p w14:paraId="2DBF4EAE" w14:textId="1738701B" w:rsidR="004941CB" w:rsidRPr="004847B0" w:rsidRDefault="004941CB" w:rsidP="004941CB">
      <w:pPr>
        <w:pStyle w:val="ListParagraph"/>
        <w:numPr>
          <w:ilvl w:val="3"/>
          <w:numId w:val="3"/>
        </w:numPr>
        <w:contextualSpacing/>
      </w:pPr>
      <w:commentRangeStart w:id="20"/>
      <w:commentRangeStart w:id="21"/>
      <w:r w:rsidRPr="1737FB9A">
        <w:rPr>
          <w:rFonts w:ascii="TimesNewRoman" w:hAnsi="TimesNewRoman"/>
          <w:i/>
          <w:iCs/>
          <w:sz w:val="20"/>
          <w:szCs w:val="20"/>
        </w:rPr>
        <w:t>Q</w:t>
      </w:r>
      <w:r w:rsidRPr="0035280C">
        <w:rPr>
          <w:rFonts w:ascii="TimesNewRoman" w:hAnsi="TimesNewRoman"/>
          <w:position w:val="-2"/>
          <w:sz w:val="12"/>
          <w:szCs w:val="12"/>
        </w:rPr>
        <w:t xml:space="preserve">10 </w:t>
      </w:r>
      <w:r w:rsidRPr="0035280C">
        <w:rPr>
          <w:rFonts w:ascii="TimesNewRoman" w:hAnsi="TimesNewRoman"/>
          <w:sz w:val="20"/>
          <w:szCs w:val="20"/>
        </w:rPr>
        <w:t xml:space="preserve">showed a variable pattern, with a slight tendency to increase down the canopy. </w:t>
      </w:r>
      <w:r w:rsidR="6D3586F7" w:rsidRPr="0035280C">
        <w:rPr>
          <w:rFonts w:ascii="TimesNewRoman" w:hAnsi="TimesNewRoman"/>
          <w:sz w:val="20"/>
          <w:szCs w:val="20"/>
        </w:rPr>
        <w:t xml:space="preserve">(Potentially </w:t>
      </w:r>
      <w:proofErr w:type="spellStart"/>
      <w:r w:rsidR="6D3586F7" w:rsidRPr="0035280C">
        <w:rPr>
          <w:rFonts w:ascii="TimesNewRoman" w:hAnsi="TimesNewRoman"/>
          <w:sz w:val="20"/>
          <w:szCs w:val="20"/>
        </w:rPr>
        <w:t>Martijn’s</w:t>
      </w:r>
      <w:proofErr w:type="spellEnd"/>
      <w:r w:rsidR="6D3586F7" w:rsidRPr="0035280C">
        <w:rPr>
          <w:rFonts w:ascii="TimesNewRoman" w:hAnsi="TimesNewRoman"/>
          <w:sz w:val="20"/>
          <w:szCs w:val="20"/>
        </w:rPr>
        <w:t xml:space="preserve"> unpublished data)</w:t>
      </w:r>
      <w:commentRangeEnd w:id="20"/>
      <w:r w:rsidR="0083409E">
        <w:rPr>
          <w:rStyle w:val="CommentReference"/>
        </w:rPr>
        <w:commentReference w:id="20"/>
      </w:r>
      <w:commentRangeEnd w:id="21"/>
      <w:r w:rsidR="00000456">
        <w:rPr>
          <w:rStyle w:val="CommentReference"/>
        </w:rPr>
        <w:commentReference w:id="21"/>
      </w:r>
    </w:p>
    <w:p w14:paraId="22B0FD64" w14:textId="341EAE84" w:rsidR="004941CB" w:rsidRPr="00956AEE" w:rsidRDefault="004941CB" w:rsidP="004941CB">
      <w:pPr>
        <w:pStyle w:val="ListParagraph"/>
        <w:numPr>
          <w:ilvl w:val="3"/>
          <w:numId w:val="3"/>
        </w:numPr>
        <w:contextualSpacing/>
      </w:pPr>
      <w:r w:rsidRPr="1737FB9A">
        <w:rPr>
          <w:rFonts w:ascii="TimesNewRoman" w:hAnsi="TimesNewRoman"/>
          <w:sz w:val="20"/>
          <w:szCs w:val="20"/>
        </w:rPr>
        <w:t>Together, there tends to be a modest net decrease in R for understory leaves relative to canopy leaves as T increases (Fig. 1)</w:t>
      </w:r>
    </w:p>
    <w:p w14:paraId="1819D5FF" w14:textId="4D5C3367" w:rsidR="00956AEE" w:rsidRPr="00956AEE" w:rsidRDefault="00956AEE" w:rsidP="004941CB">
      <w:pPr>
        <w:pStyle w:val="ListParagraph"/>
        <w:numPr>
          <w:ilvl w:val="3"/>
          <w:numId w:val="3"/>
        </w:numPr>
        <w:contextualSpacing/>
      </w:pPr>
      <w:r w:rsidRPr="1737FB9A">
        <w:rPr>
          <w:rFonts w:ascii="TimesNewRoman" w:hAnsi="TimesNewRoman"/>
          <w:sz w:val="20"/>
          <w:szCs w:val="20"/>
        </w:rPr>
        <w:t>Thus, there’s evidence of acclimation, but there remains a declining trend of respiration with elevation.</w:t>
      </w:r>
    </w:p>
    <w:p w14:paraId="0E117E6D" w14:textId="0DBAAF2C" w:rsidR="00D7166C" w:rsidRDefault="00D7166C" w:rsidP="009F6406">
      <w:pPr>
        <w:pStyle w:val="ListParagraph"/>
        <w:numPr>
          <w:ilvl w:val="1"/>
          <w:numId w:val="3"/>
        </w:numPr>
      </w:pPr>
      <w:r>
        <w:t>VOC production</w:t>
      </w:r>
    </w:p>
    <w:p w14:paraId="3FB8F505" w14:textId="01308FF5" w:rsidR="009F6406" w:rsidRDefault="00D7166C" w:rsidP="009F6406">
      <w:pPr>
        <w:pStyle w:val="ListParagraph"/>
        <w:numPr>
          <w:ilvl w:val="1"/>
          <w:numId w:val="3"/>
        </w:numPr>
      </w:pPr>
      <w:r>
        <w:t>Leaf thermal tolerance (</w:t>
      </w:r>
      <w:proofErr w:type="spellStart"/>
      <w:r w:rsidR="001422E4">
        <w:t>Tcrit</w:t>
      </w:r>
      <w:proofErr w:type="spellEnd"/>
      <w:r w:rsidR="001422E4">
        <w:t xml:space="preserve">/ </w:t>
      </w:r>
      <w:r>
        <w:t>T50)</w:t>
      </w:r>
    </w:p>
    <w:p w14:paraId="3F0F5D8E" w14:textId="05C51467" w:rsidR="001422E4" w:rsidRDefault="001422E4" w:rsidP="00E66E17">
      <w:pPr>
        <w:pStyle w:val="ListParagraph"/>
        <w:numPr>
          <w:ilvl w:val="2"/>
          <w:numId w:val="3"/>
        </w:numPr>
      </w:pPr>
      <w:r>
        <w:t>Define</w:t>
      </w:r>
    </w:p>
    <w:p w14:paraId="1556E962" w14:textId="77777777" w:rsidR="001422E4" w:rsidRDefault="001422E4" w:rsidP="001422E4">
      <w:pPr>
        <w:pStyle w:val="ListParagraph"/>
        <w:numPr>
          <w:ilvl w:val="2"/>
          <w:numId w:val="3"/>
        </w:numPr>
      </w:pPr>
      <w:r>
        <w:t>Typical values ~45-50°C, varying somewhat…</w:t>
      </w:r>
    </w:p>
    <w:p w14:paraId="212E2E79" w14:textId="64D5DAA8" w:rsidR="001422E4" w:rsidRDefault="001422E4" w:rsidP="001422E4">
      <w:pPr>
        <w:pStyle w:val="ListParagraph"/>
        <w:numPr>
          <w:ilvl w:val="3"/>
          <w:numId w:val="3"/>
        </w:numPr>
      </w:pPr>
      <w:r>
        <w:t xml:space="preserve">across latitude/climate </w:t>
      </w:r>
      <w:r>
        <w:fldChar w:fldCharType="begin"/>
      </w:r>
      <w:r>
        <w:instrText xml:space="preserve"> ADDIN ZOTERO_ITEM CSL_CITATION {"citationID":"q6CW1mNg","properties":{"formattedCitation":"(O\\uc0\\u8217{}sullivan et al. 2017)","plainCitation":"(O’sullivan et al. 2017)","noteIndex":0},"citationItems":[{"id":9966,"uris":["http://zotero.org/users/729306/items/8GZF8HII"],"uri":["http://zotero.org/users/729306/items/8GZF8HII"],"itemData":{"id":9966,"type":"article-journal","abstract":"High-temperature tolerance in plants is important in a warming world, with extreme heat waves predicted to increase in frequency and duration, potentially leading to lethal heating of leaves. Global patterns of high-temperature tolerance are documented in animals, but generally not in plants, limiting our ability to assess risks associated with climate warming. To assess whether there are global patterns in high-temperature tolerance of leaf metabolism, we quantified Tcrit (high temperature where minimal chlorophyll a fluorescence rises rapidly and thus photosystem II is disrupted) and Tmax (temperature where leaf respiration in darkness is maximal, beyond which respiratory function rapidly declines) in upper canopy leaves of 218 plant species spanning seven biomes. Mean site-based Tcrit values ranged from 41.5 °C in the Alaskan arctic to 50.8 °C in lowland tropical rainforests of Peruvian Amazon. For Tmax, the equivalent values were 51.0 and 60.6 °C in the Arctic and Amazon, respectively. Tcrit and Tmax followed similar biogeographic patterns, increasing linearly (˜8 °C) from polar to equatorial regions. Such increases in high-temperature tolerance are much less than expected based on the 20 °C span in high-temperature extremes across the globe. Moreover, with only modest high-temperature tolerance despite high summer temperature extremes, species in mid-latitude ( 20–50°) regions have the narrowest thermal safety margins in upper canopy leaves; these regions are at the greatest risk of damage due to extreme heat-wave events, especially under conditions when leaf temperatures are further elevated by a lack of transpirational cooling. Using predicted heat-wave events for 2050 and accounting for possible thermal acclimation of Tcrit and Tmax, we also found that these safety margins could shrink in a warmer world, as rising temperatures are likely to exceed thermal tolerance limits. Thus, increasing numbers of species in many biomes may be at risk as heat-wave events become more severe with climate change.","container-title":"Global Change Biology","DOI":"10.1111/gcb.13477","ISSN":"1365-2486","issue":"1","language":"en","note":"_eprint: https://onlinelibrary.wiley.com/doi/pdf/10.1111/gcb.13477","page":"209-223","source":"Wiley Online Library","title":"Thermal limits of leaf metabolism across biomes","volume":"23","author":[{"family":"O'sullivan","given":"Odhran S."},{"family":"Heskel","given":"Mary A."},{"family":"Reich","given":"Peter B."},{"family":"Tjoelker","given":"Mark G."},{"family":"Weerasinghe","given":"Lasantha K."},{"family":"Penillard","given":"Aurore"},{"family":"Zhu","given":"Lingling"},{"family":"Egerton","given":"John J. G."},{"family":"Bloomfield","given":"Keith J."},{"family":"Creek","given":"Danielle"},{"family":"Bahar","given":"Nur H. A."},{"family":"Griffin","given":"Kevin L."},{"family":"Hurry","given":"Vaughan"},{"family":"Meir","given":"Patrick"},{"family":"Turnbull","given":"Matthew H."},{"family":"Atkin","given":"Owen K."}],"issued":{"date-parts":[["2017"]]}}}],"schema":"https://github.com/citation-style-language/schema/raw/master/csl-citation.json"} </w:instrText>
      </w:r>
      <w:r>
        <w:fldChar w:fldCharType="separate"/>
      </w:r>
      <w:r w:rsidRPr="001422E4">
        <w:rPr>
          <w:rFonts w:ascii="Calibri" w:cs="Calibri"/>
        </w:rPr>
        <w:t>(O’sullivan et al. 2017)</w:t>
      </w:r>
      <w:r>
        <w:fldChar w:fldCharType="end"/>
      </w:r>
      <w:r>
        <w:t xml:space="preserve"> .</w:t>
      </w:r>
    </w:p>
    <w:p w14:paraId="01A5BC76" w14:textId="7815C165" w:rsidR="001753D7" w:rsidRDefault="001753D7" w:rsidP="001422E4">
      <w:pPr>
        <w:pStyle w:val="ListParagraph"/>
        <w:numPr>
          <w:ilvl w:val="3"/>
          <w:numId w:val="3"/>
        </w:numPr>
      </w:pPr>
      <w:r>
        <w:t>with elevation</w:t>
      </w:r>
      <w:r w:rsidR="001155A0">
        <w:t xml:space="preserve"> (</w:t>
      </w:r>
      <w:commentRangeStart w:id="22"/>
      <w:r w:rsidR="001155A0">
        <w:t>Feeley et al. 2020</w:t>
      </w:r>
      <w:commentRangeEnd w:id="22"/>
      <w:r w:rsidR="001155A0">
        <w:rPr>
          <w:rStyle w:val="CommentReference"/>
        </w:rPr>
        <w:commentReference w:id="22"/>
      </w:r>
      <w:r w:rsidR="001155A0">
        <w:t>; and our unpublished data)</w:t>
      </w:r>
    </w:p>
    <w:p w14:paraId="5F189B25" w14:textId="065272B3" w:rsidR="001753D7" w:rsidRDefault="001753D7" w:rsidP="001422E4">
      <w:pPr>
        <w:pStyle w:val="ListParagraph"/>
        <w:numPr>
          <w:ilvl w:val="3"/>
          <w:numId w:val="3"/>
        </w:numPr>
      </w:pPr>
      <w:r>
        <w:t xml:space="preserve">with leaf traits </w:t>
      </w:r>
      <w:commentRangeStart w:id="23"/>
      <w:r>
        <w:fldChar w:fldCharType="begin"/>
      </w:r>
      <w:r>
        <w:instrText xml:space="preserve"> ADDIN ZOTERO_ITEM CSL_CITATION {"citationID":"PCJAcBE5","properties":{"formattedCitation":"(Sastry et al. 2018)","plainCitation":"(Sastry et al. 2018)","noteIndex":0},"citationItems":[{"id":9989,"uris":["http://zotero.org/users/729306/items/XQNI4BVI"],"uri":["http://zotero.org/users/729306/items/XQNI4BVI"],"itemData":{"id":9989,"type":"article-journal","container-title":"AoB PLANTS","DOI":"10.1093/aobpla/plx070","ISSN":"2041-2851","issue":"1","language":"en","source":"Crossref","title":"Leaf thermotolerance in dry tropical forest tree species: relationships with leaf traits and effects of drought","title-short":"Leaf thermotolerance in dry tropical forest tree species","URL":"http://academic.oup.com/aobpla/article/doi/10.1093/aobpla/plx070/4725108","volume":"10","author":[{"family":"Sastry","given":"Aniruddh"},{"family":"Guha","given":"Anirban"},{"family":"Barua","given":"Deepak"}],"accessed":{"date-parts":[["2020",6,1]]},"issued":{"date-parts":[["2018",2,1]]}}}],"schema":"https://github.com/citation-style-language/schema/raw/master/csl-citation.json"} </w:instrText>
      </w:r>
      <w:r>
        <w:fldChar w:fldCharType="separate"/>
      </w:r>
      <w:r>
        <w:rPr>
          <w:noProof/>
        </w:rPr>
        <w:t>(Sastry et al. 2018)</w:t>
      </w:r>
      <w:r>
        <w:fldChar w:fldCharType="end"/>
      </w:r>
      <w:commentRangeEnd w:id="23"/>
      <w:r w:rsidR="001155A0">
        <w:rPr>
          <w:rStyle w:val="CommentReference"/>
        </w:rPr>
        <w:commentReference w:id="23"/>
      </w:r>
    </w:p>
    <w:p w14:paraId="317C02F1" w14:textId="42743005" w:rsidR="001753D7" w:rsidRDefault="001753D7" w:rsidP="001753D7">
      <w:pPr>
        <w:pStyle w:val="ListParagraph"/>
        <w:numPr>
          <w:ilvl w:val="2"/>
          <w:numId w:val="3"/>
        </w:numPr>
      </w:pPr>
      <w:r>
        <w:t>T50 varies with exposure</w:t>
      </w:r>
      <w:r w:rsidR="00497590">
        <w:t xml:space="preserve"> (no studies isolating effect of height)</w:t>
      </w:r>
    </w:p>
    <w:p w14:paraId="35DD417C" w14:textId="294FE6A8" w:rsidR="001753D7" w:rsidRDefault="001753D7" w:rsidP="001753D7">
      <w:pPr>
        <w:pStyle w:val="ListParagraph"/>
        <w:numPr>
          <w:ilvl w:val="3"/>
          <w:numId w:val="3"/>
        </w:numPr>
      </w:pPr>
      <w:r>
        <w:fldChar w:fldCharType="begin"/>
      </w:r>
      <w:r>
        <w:instrText xml:space="preserve"> ADDIN ZOTERO_ITEM CSL_CITATION {"citationID":"zs51OmDu","properties":{"formattedCitation":"(Slot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 h of recovery. In two of the three species, the temperature causing a 50% decrease of the fluorescence ratio Fv/Fm (T50) was significantly lower (by ~ 1.0 °C)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Heinrich"},{"family":"Krause","given":"Barbara"},{"family":"Hernández","given":"Georgia G."},{"family":"Winter","given":"Klaus"}],"issued":{"date-parts":[["2019",7,1]]}}}],"schema":"https://github.com/citation-style-language/schema/raw/master/csl-citation.json"} </w:instrText>
      </w:r>
      <w:r>
        <w:fldChar w:fldCharType="separate"/>
      </w:r>
      <w:r>
        <w:rPr>
          <w:noProof/>
        </w:rPr>
        <w:t>(Slot et al. 2019)</w:t>
      </w:r>
      <w:r>
        <w:fldChar w:fldCharType="end"/>
      </w:r>
      <w:r>
        <w:t xml:space="preserve">  - Slightly lower T50 for shade</w:t>
      </w:r>
      <w:r w:rsidR="00497590">
        <w:t xml:space="preserve"> than sun-exposed leaves (both near ground level)</w:t>
      </w:r>
      <w:r>
        <w:t xml:space="preserve"> leaves for 2/3 species</w:t>
      </w:r>
    </w:p>
    <w:p w14:paraId="7CD5C82A" w14:textId="20ED7393" w:rsidR="001422E4" w:rsidRDefault="001753D7" w:rsidP="001753D7">
      <w:pPr>
        <w:pStyle w:val="ListParagraph"/>
        <w:numPr>
          <w:ilvl w:val="3"/>
          <w:numId w:val="3"/>
        </w:numPr>
      </w:pPr>
      <w:r>
        <w:fldChar w:fldCharType="begin"/>
      </w:r>
      <w:r>
        <w:instrText xml:space="preserve"> ADDIN ZOTERO_ITEM CSL_CITATION {"citationID":"YNmwi4iQ","properties":{"formattedCitation":"(Curtis et al. 2019)","plainCitation":"(Curtis et al. 2019)","noteIndex":0},"citationItems":[{"id":9991,"uris":["http://zotero.org/users/729306/items/W2CENR98"],"uri":["http://zotero.org/users/729306/items/W2CENR98"],"itemData":{"id":9991,"type":"article-journal","container-title":"Oecologia","DOI":"10.1007/s00442-018-4289-x","ISSN":"0029-8549, 1432-1939","issue":"1","language":"en","page":"37-46","source":"Crossref","title":"Intracanopy adjustment of leaf-level thermal tolerance is associated with microclimatic variation across the canopy of a desert tree (Acacia papyrocarpa)","volume":"189","author":[{"family":"Curtis","given":"Ellen M."},{"family":"Knight","given":"Charles A."},{"family":"Leigh","given":"Andrea"}],"issued":{"date-parts":[["2019",1]]}}}],"schema":"https://github.com/citation-style-language/schema/raw/master/csl-citation.json"} </w:instrText>
      </w:r>
      <w:r>
        <w:fldChar w:fldCharType="separate"/>
      </w:r>
      <w:r>
        <w:rPr>
          <w:noProof/>
        </w:rPr>
        <w:t>(Curtis et al. 2019)</w:t>
      </w:r>
      <w:r>
        <w:fldChar w:fldCharType="end"/>
      </w:r>
      <w:r w:rsidR="00742733">
        <w:t xml:space="preserve"> – higher T50 in more exposed canopy positions </w:t>
      </w:r>
    </w:p>
    <w:p w14:paraId="7152661B" w14:textId="6A8E7D62" w:rsidR="009F6406" w:rsidRPr="00D02349" w:rsidRDefault="009F6406" w:rsidP="009F6406">
      <w:pPr>
        <w:pStyle w:val="ListParagraph"/>
        <w:numPr>
          <w:ilvl w:val="0"/>
          <w:numId w:val="3"/>
        </w:numPr>
        <w:rPr>
          <w:b/>
          <w:bCs/>
        </w:rPr>
      </w:pPr>
      <w:r w:rsidRPr="00D02349">
        <w:rPr>
          <w:b/>
          <w:bCs/>
        </w:rPr>
        <w:t xml:space="preserve">Ecological </w:t>
      </w:r>
    </w:p>
    <w:p w14:paraId="2DA86870" w14:textId="77777777" w:rsidR="000421FF" w:rsidRDefault="00956AEE" w:rsidP="000421FF">
      <w:pPr>
        <w:pStyle w:val="ListParagraph"/>
        <w:numPr>
          <w:ilvl w:val="1"/>
          <w:numId w:val="3"/>
        </w:numPr>
      </w:pPr>
      <w:r>
        <w:t>Leaf deciduousness/ phenology</w:t>
      </w:r>
    </w:p>
    <w:p w14:paraId="3FD8E484" w14:textId="58CF8EDC" w:rsidR="00DB5208" w:rsidRDefault="00DB5208" w:rsidP="009129AC">
      <w:pPr>
        <w:pStyle w:val="ListParagraph"/>
        <w:numPr>
          <w:ilvl w:val="2"/>
          <w:numId w:val="3"/>
        </w:numPr>
      </w:pPr>
      <w:r>
        <w:lastRenderedPageBreak/>
        <w:t>Spring and fall leaf phenology in temperate deciduous forests (</w:t>
      </w:r>
      <w:proofErr w:type="spellStart"/>
      <w:r>
        <w:t>Augsburger</w:t>
      </w:r>
      <w:proofErr w:type="spellEnd"/>
      <w:r>
        <w:t>)</w:t>
      </w:r>
    </w:p>
    <w:p w14:paraId="4AE35C00" w14:textId="55A0E239" w:rsidR="002D6302" w:rsidRDefault="002D6302" w:rsidP="002D6302">
      <w:pPr>
        <w:pStyle w:val="ListParagraph"/>
        <w:numPr>
          <w:ilvl w:val="3"/>
          <w:numId w:val="3"/>
        </w:numPr>
      </w:pPr>
      <w:r>
        <w:t>Mechanism: more moderate conditions (T, wind) in understory (REF)</w:t>
      </w:r>
    </w:p>
    <w:p w14:paraId="37B2F383" w14:textId="181382BF" w:rsidR="00956AEE" w:rsidRDefault="002D6302" w:rsidP="00956AEE">
      <w:pPr>
        <w:pStyle w:val="ListParagraph"/>
        <w:numPr>
          <w:ilvl w:val="2"/>
          <w:numId w:val="3"/>
        </w:numPr>
      </w:pPr>
      <w:r>
        <w:t xml:space="preserve">Among species that can be deciduous, greater proportion of deciduous individuals in larger size classes </w:t>
      </w:r>
      <w:r w:rsidR="00956AEE">
        <w:fldChar w:fldCharType="begin"/>
      </w:r>
      <w:r w:rsidR="00956AEE">
        <w:instrText xml:space="preserve"> ADDIN ZOTERO_ITEM CSL_CITATION {"citationID":"42wA25Zf","properties":{"formattedCitation":"(Condit et al. 2000)","plainCitation":"(Condit et al. 2000)","noteIndex":0},"citationItems":[{"id":3422,"uris":["http://zotero.org/users/729306/items/Q6KF2N6J"],"uri":["http://zotero.org/users/729306/items/Q6KF2N6J"],"itemData":{"id":3422,"type":"article-journal","abstract":"Abstract. Deciduousness is an important functional attribute of tropical trees, reflecting climatic conditions. Precisely quantifying and mapping deciduousness in tropical forests will be necessary for calibrating remote sensing images which attempt to assess canopy properties such as carbon cycling, productivity, or chlorophyll content. We thus set out to assess the degree of canopy deciduousness in three moist, semi-deciduous tropical forests in central Panama. One site is a 6-ha research plot near the Atlantic coast of Panama, where rainfall is 2830 mm/yr. The second site is a 50-ha plot on Barro Colorado Island, near the center of the isthmus of Panama, where rainfall is 2570 mm/yr, and the final site is a 4-ha plot near the Pacific coast of Panama, where rainfall is 2060 mm/yr. At each site, a random sample of trees from all canopy species (those with individuals ≥ 30 cm DBH) were visited and scored for deciduousness three times during the 1997 dry season. The estimated peak fraction of deciduous individuals in the canopy at the wetter site was 4.8%, at the intermediate site, 6.3%, and at the drier site, 24.3%. The estimated fraction of crown area deciduous peaked at 3.6%, 9.7%, and 19.1% at the wet, medium, and dry sites respectively. The percentage of canopy species that was deciduous –14%, 28%, and 41%–was much higher than the percentage of deciduous individuals, because not all individuals of deciduous species were deciduous. During the 1999 dry season, every individual of all the deciduous species was visited at the two drier sites, and the total number of deciduous trees observed closely matched the estimated numbers based on the smaller 1997 samples.","container-title":"Journal of Vegetation Science","DOI":"10.2307/3236572","ISSN":"1654-1103","issue":"5","language":"en","page":"649–658","source":"Wiley Online Library","title":"Quantifying the deciduousness of tropical forest canopies under varying climates","volume":"11","author":[{"family":"Condit","given":"Richard"},{"family":"Watts","given":"Kristina"},{"family":"Bohlman","given":"Stephanie A."},{"family":"Pérez","given":"Rolando"},{"family":"Foster","given":"Robin B."},{"family":"Hubbell","given":"Stephen P."}],"issued":{"date-parts":[["2000"]]}}}],"schema":"https://github.com/citation-style-language/schema/raw/master/csl-citation.json"} </w:instrText>
      </w:r>
      <w:r w:rsidR="00956AEE">
        <w:fldChar w:fldCharType="separate"/>
      </w:r>
      <w:r w:rsidR="00956AEE">
        <w:rPr>
          <w:noProof/>
        </w:rPr>
        <w:t>(Condit et al. 2000)</w:t>
      </w:r>
      <w:r w:rsidR="00956AEE">
        <w:fldChar w:fldCharType="end"/>
      </w:r>
    </w:p>
    <w:p w14:paraId="3F8B8B4A" w14:textId="28DAFB63" w:rsidR="002D6302" w:rsidRDefault="002D6302" w:rsidP="002D6302">
      <w:pPr>
        <w:pStyle w:val="ListParagraph"/>
        <w:numPr>
          <w:ilvl w:val="3"/>
          <w:numId w:val="3"/>
        </w:numPr>
      </w:pPr>
      <w:r>
        <w:t>One potential mechanism is lower temperature/hydraulic stress in understory</w:t>
      </w:r>
    </w:p>
    <w:p w14:paraId="50D2F1B6" w14:textId="77777777" w:rsidR="00186398" w:rsidRDefault="00D7166C" w:rsidP="00DB5208">
      <w:pPr>
        <w:pStyle w:val="ListParagraph"/>
        <w:numPr>
          <w:ilvl w:val="1"/>
          <w:numId w:val="3"/>
        </w:numPr>
      </w:pPr>
      <w:r>
        <w:t xml:space="preserve">Many observations of larger trees suffering more </w:t>
      </w:r>
      <w:commentRangeStart w:id="24"/>
      <w:commentRangeStart w:id="25"/>
      <w:r>
        <w:t xml:space="preserve">during drought </w:t>
      </w:r>
      <w:commentRangeEnd w:id="24"/>
      <w:r w:rsidR="001155A0">
        <w:rPr>
          <w:rStyle w:val="CommentReference"/>
        </w:rPr>
        <w:commentReference w:id="24"/>
      </w:r>
      <w:commentRangeEnd w:id="25"/>
      <w:r w:rsidR="0026436C">
        <w:rPr>
          <w:rStyle w:val="CommentReference"/>
        </w:rPr>
        <w:commentReference w:id="25"/>
      </w:r>
      <w:r>
        <w:fldChar w:fldCharType="begin"/>
      </w:r>
      <w:r w:rsidR="00652ABF">
        <w:instrText xml:space="preserve"> ADDIN ZOTERO_ITEM CSL_CITATION {"citationID":"mecoKd7L","properties":{"formattedCitation":"(Bennett et al. 2015)","plainCitation":"(Bennett et al. 2015)","noteIndex":0},"citationItems":[{"id":4390,"uris":["http://zotero.org/users/729306/items/UXEHVWZ4"],"uri":["http://zotero.org/users/729306/items/UXEHVWZ4"],"itemData":{"id":4390,"type":"article-journal","container-title":"Nature Plants","DOI":"10.1038/nplants.2015.139","ISSN":"2055-026X, 2055-0278","issue":"10","page":"15139","source":"CrossRef","title":"Larger trees suffer most during drought in forests worldwide","volume":"1","author":[{"family":"Bennett","given":"Amy C."},{"family":"McDowell","given":"Nathan G."},{"family":"Allen","given":"Craig D."},{"family":"Anderson-Teixeira","given":"Kristina J."}],"issued":{"date-parts":[["2015",9,28]]}}}],"schema":"https://github.com/citation-style-language/schema/raw/master/csl-citation.json"} </w:instrText>
      </w:r>
      <w:r>
        <w:fldChar w:fldCharType="separate"/>
      </w:r>
      <w:r w:rsidR="00652ABF">
        <w:rPr>
          <w:noProof/>
        </w:rPr>
        <w:t>(Bennett et al. 2015)</w:t>
      </w:r>
      <w:r>
        <w:fldChar w:fldCharType="end"/>
      </w:r>
      <w:r>
        <w:t xml:space="preserve">. </w:t>
      </w:r>
    </w:p>
    <w:p w14:paraId="6C4FF72B" w14:textId="229AB173" w:rsidR="00186398" w:rsidRDefault="00186398" w:rsidP="00186398">
      <w:pPr>
        <w:pStyle w:val="ListParagraph"/>
        <w:numPr>
          <w:ilvl w:val="2"/>
          <w:numId w:val="3"/>
        </w:numPr>
      </w:pPr>
      <w:r>
        <w:t xml:space="preserve">Although drought is primarily a hydraulic problem, lack of water </w:t>
      </w:r>
      <w:r>
        <w:rPr>
          <w:rFonts w:ascii="Wingdings" w:eastAsia="Wingdings" w:hAnsi="Wingdings" w:cs="Wingdings"/>
        </w:rPr>
        <w:t>à</w:t>
      </w:r>
      <w:r>
        <w:t xml:space="preserve"> lower </w:t>
      </w:r>
      <w:proofErr w:type="spellStart"/>
      <w:r>
        <w:t>gs</w:t>
      </w:r>
      <w:r>
        <w:rPr>
          <w:rFonts w:ascii="Wingdings" w:eastAsia="Wingdings" w:hAnsi="Wingdings" w:cs="Wingdings"/>
        </w:rPr>
        <w:t>à</w:t>
      </w:r>
      <w:r>
        <w:t>higher</w:t>
      </w:r>
      <w:proofErr w:type="spellEnd"/>
      <w:r>
        <w:t xml:space="preserve"> leaf T, so leaves face tradeoffs of water loss vs potentially damaging </w:t>
      </w:r>
      <w:proofErr w:type="spellStart"/>
      <w:r>
        <w:t>leafT</w:t>
      </w:r>
      <w:proofErr w:type="spellEnd"/>
    </w:p>
    <w:p w14:paraId="039BFE16" w14:textId="4AC8D812" w:rsidR="00000456" w:rsidRDefault="00000456" w:rsidP="00F100C6">
      <w:pPr>
        <w:pStyle w:val="ListParagraph"/>
        <w:numPr>
          <w:ilvl w:val="1"/>
          <w:numId w:val="3"/>
        </w:numPr>
      </w:pPr>
      <w:r>
        <w:t>Tree growth (basically has to use tree-rings)</w:t>
      </w:r>
    </w:p>
    <w:p w14:paraId="7B5C65ED" w14:textId="3C78DBFB" w:rsidR="00F100C6" w:rsidRDefault="00F100C6" w:rsidP="00000456">
      <w:pPr>
        <w:pStyle w:val="ListParagraph"/>
        <w:numPr>
          <w:ilvl w:val="2"/>
          <w:numId w:val="3"/>
        </w:numPr>
      </w:pPr>
      <w:r>
        <w:t>In northeast US, understory trees suffer growth declines at high T (Alexander et al., in review)</w:t>
      </w:r>
    </w:p>
    <w:p w14:paraId="3ED9C0BA" w14:textId="16161756" w:rsidR="00DB5208" w:rsidRDefault="00DB5208" w:rsidP="00DB5208">
      <w:pPr>
        <w:pStyle w:val="ListParagraph"/>
        <w:numPr>
          <w:ilvl w:val="1"/>
          <w:numId w:val="3"/>
        </w:numPr>
      </w:pPr>
      <w:r>
        <w:t xml:space="preserve">Appears to affect community change under warming </w:t>
      </w:r>
      <w:r>
        <w:fldChar w:fldCharType="begin"/>
      </w:r>
      <w:r>
        <w:instrText xml:space="preserve"> ADDIN ZOTERO_ITEM CSL_CITATION {"citationID":"xVD0yBz7","properties":{"formattedCitation":"(Zellweger et al. 2020)","plainCitation":"(Zellweger et al. 2020)","noteIndex":0},"citationItems":[{"id":9978,"uris":["http://zotero.org/users/729306/items/6RTPIW7V"],"uri":["http://zotero.org/users/729306/items/6RTPIW7V"],"itemData":{"id":9978,"type":"article-journal","container-title":"Science","DOI":"10.1126/science.aba6880","ISSN":"0036-8075, 1095-9203","issue":"6492","language":"en","page":"772-775","source":"Crossref","title":"Forest microclimate dynamics drive plant responses to warming","volume":"368","author":[{"family":"Zellweger","given":"Florian"},{"family":"De Frenne","given":"Pieter"},{"family":"Lenoir","given":"Jonathan"},{"family":"Vangansbeke","given":"Pieter"},{"family":"Verheyen","given":"Kris"},{"family":"Bernhardt-Römermann","given":"Markus"},{"family":"Baeten","given":"Lander"},{"family":"Hédl","given":"Radim"},{"family":"Berki","given":"Imre"},{"family":"Brunet","given":"Jörg"},{"family":"Van Calster","given":"Hans"},{"family":"Chudomelová","given":"Markéta"},{"family":"Decocq","given":"Guillaume"},{"family":"Dirnböck","given":"Thomas"},{"family":"Durak","given":"Tomasz"},{"family":"Heinken","given":"Thilo"},{"family":"Jaroszewicz","given":"Bogdan"},{"family":"Kopecký","given":"Martin"},{"family":"Máliš","given":"František"},{"family":"Macek","given":"Martin"},{"family":"Malicki","given":"Marek"},{"family":"Naaf","given":"Tobias"},{"family":"Nagel","given":"Thomas A."},{"family":"Ortmann-Ajkai","given":"Adrienne"},{"family":"Petřík","given":"Petr"},{"family":"Pielech","given":"Remigiusz"},{"family":"Reczyńska","given":"Kamila"},{"family":"Schmidt","given":"Wolfgang"},{"family":"Standovár","given":"Tibor"},{"family":"Świerkosz","given":"Krzysztof"},{"family":"Teleki","given":"Balázs"},{"family":"Vild","given":"Ondřej"},{"family":"Wulf","given":"Monika"},{"family":"Coomes","given":"David"}],"issued":{"date-parts":[["2020",5,15]]}}}],"schema":"https://github.com/citation-style-language/schema/raw/master/csl-citation.json"} </w:instrText>
      </w:r>
      <w:r>
        <w:fldChar w:fldCharType="separate"/>
      </w:r>
      <w:r>
        <w:rPr>
          <w:noProof/>
        </w:rPr>
        <w:t>(Zellweger et al. 2020)</w:t>
      </w:r>
      <w:r>
        <w:fldChar w:fldCharType="end"/>
      </w:r>
    </w:p>
    <w:p w14:paraId="688A0E30" w14:textId="348D3A01" w:rsidR="00000456" w:rsidRDefault="00000456" w:rsidP="00DB5208">
      <w:pPr>
        <w:pStyle w:val="ListParagraph"/>
        <w:numPr>
          <w:ilvl w:val="1"/>
          <w:numId w:val="3"/>
        </w:numPr>
      </w:pPr>
      <w:r>
        <w:t>Co2 may lead to denser understory (</w:t>
      </w:r>
      <w:proofErr w:type="spellStart"/>
      <w:r>
        <w:t>Martijn</w:t>
      </w:r>
      <w:proofErr w:type="spellEnd"/>
      <w:r>
        <w:t>) – more of future questions/ relevance</w:t>
      </w:r>
    </w:p>
    <w:p w14:paraId="36B0018F" w14:textId="42C36A33" w:rsidR="00D7166C" w:rsidRDefault="00D7166C" w:rsidP="00F100C6">
      <w:pPr>
        <w:ind w:left="1080"/>
      </w:pPr>
    </w:p>
    <w:p w14:paraId="36FF2B89" w14:textId="7F20C371" w:rsidR="009F6406" w:rsidRPr="00D02349" w:rsidRDefault="00D02349" w:rsidP="009F6406">
      <w:pPr>
        <w:pStyle w:val="ListParagraph"/>
        <w:numPr>
          <w:ilvl w:val="0"/>
          <w:numId w:val="3"/>
        </w:numPr>
        <w:rPr>
          <w:b/>
          <w:bCs/>
        </w:rPr>
      </w:pPr>
      <w:r w:rsidRPr="00D02349">
        <w:rPr>
          <w:b/>
          <w:bCs/>
        </w:rPr>
        <w:t>F</w:t>
      </w:r>
      <w:r w:rsidR="009F6406" w:rsidRPr="00D02349">
        <w:rPr>
          <w:b/>
          <w:bCs/>
        </w:rPr>
        <w:t>uture questions</w:t>
      </w:r>
    </w:p>
    <w:p w14:paraId="68CF990A" w14:textId="05619154" w:rsidR="000106F1" w:rsidRDefault="000106F1" w:rsidP="000106F1">
      <w:pPr>
        <w:pStyle w:val="ListParagraph"/>
        <w:numPr>
          <w:ilvl w:val="1"/>
          <w:numId w:val="3"/>
        </w:numPr>
      </w:pPr>
      <w:r>
        <w:t>Are patterns (in traits, metabolism, ecology) driven by tree height or exposure?</w:t>
      </w:r>
    </w:p>
    <w:p w14:paraId="0B1106F4" w14:textId="77777777" w:rsidR="00000456" w:rsidRDefault="00000456" w:rsidP="000106F1">
      <w:pPr>
        <w:pStyle w:val="ListParagraph"/>
        <w:numPr>
          <w:ilvl w:val="1"/>
          <w:numId w:val="3"/>
        </w:numPr>
      </w:pPr>
    </w:p>
    <w:p w14:paraId="66DECAAC" w14:textId="77777777" w:rsidR="00DB5208" w:rsidRDefault="009F6406" w:rsidP="00652ABF">
      <w:pPr>
        <w:pStyle w:val="ListParagraph"/>
        <w:numPr>
          <w:ilvl w:val="0"/>
          <w:numId w:val="3"/>
        </w:numPr>
        <w:rPr>
          <w:b/>
          <w:bCs/>
        </w:rPr>
      </w:pPr>
      <w:r w:rsidRPr="00D02349">
        <w:rPr>
          <w:b/>
          <w:bCs/>
        </w:rPr>
        <w:t>Conclusions</w:t>
      </w:r>
    </w:p>
    <w:p w14:paraId="1BB87D1D" w14:textId="0C63B996" w:rsidR="00DB5208" w:rsidRPr="00DB5208" w:rsidRDefault="00DB5208" w:rsidP="00DB5208">
      <w:pPr>
        <w:rPr>
          <w:b/>
          <w:bCs/>
        </w:rPr>
      </w:pPr>
      <w:r>
        <w:rPr>
          <w:b/>
          <w:bCs/>
        </w:rPr>
        <w:br w:type="page"/>
      </w:r>
    </w:p>
    <w:p w14:paraId="0FA4807A" w14:textId="77777777" w:rsidR="00DB5208" w:rsidRPr="00DB5208" w:rsidRDefault="00DB5208" w:rsidP="00DB5208">
      <w:pPr>
        <w:rPr>
          <w:b/>
          <w:bCs/>
        </w:rPr>
      </w:pPr>
      <w:commentRangeStart w:id="26"/>
      <w:r w:rsidRPr="00DB5208">
        <w:rPr>
          <w:b/>
          <w:bCs/>
        </w:rPr>
        <w:lastRenderedPageBreak/>
        <w:t xml:space="preserve">Table </w:t>
      </w:r>
      <w:commentRangeEnd w:id="26"/>
      <w:r>
        <w:rPr>
          <w:rStyle w:val="CommentReference"/>
        </w:rPr>
        <w:commentReference w:id="26"/>
      </w:r>
      <w:r w:rsidRPr="00DB5208">
        <w:rPr>
          <w:b/>
          <w:bCs/>
        </w:rPr>
        <w:t>1. Summary of observed variation in thermally-relevant leaf traits with canopy height and/or between sun and shade leaves</w:t>
      </w:r>
    </w:p>
    <w:tbl>
      <w:tblPr>
        <w:tblStyle w:val="TableGrid"/>
        <w:tblpPr w:leftFromText="180" w:rightFromText="180" w:vertAnchor="text" w:horzAnchor="margin" w:tblpY="48"/>
        <w:tblW w:w="0" w:type="auto"/>
        <w:tblLook w:val="04A0" w:firstRow="1" w:lastRow="0" w:firstColumn="1" w:lastColumn="0" w:noHBand="0" w:noVBand="1"/>
      </w:tblPr>
      <w:tblGrid>
        <w:gridCol w:w="1602"/>
        <w:gridCol w:w="1632"/>
        <w:gridCol w:w="1850"/>
        <w:gridCol w:w="1658"/>
        <w:gridCol w:w="1196"/>
        <w:gridCol w:w="1638"/>
      </w:tblGrid>
      <w:tr w:rsidR="00000456" w14:paraId="0FEABD40" w14:textId="77777777" w:rsidTr="00000456">
        <w:tc>
          <w:tcPr>
            <w:tcW w:w="1602" w:type="dxa"/>
          </w:tcPr>
          <w:p w14:paraId="34E191FA" w14:textId="77777777" w:rsidR="00000456" w:rsidRDefault="00000456" w:rsidP="00B53977">
            <w:r>
              <w:t>Trait</w:t>
            </w:r>
          </w:p>
        </w:tc>
        <w:tc>
          <w:tcPr>
            <w:tcW w:w="1632" w:type="dxa"/>
          </w:tcPr>
          <w:p w14:paraId="4CA9EC80" w14:textId="77777777" w:rsidR="00000456" w:rsidRDefault="00000456" w:rsidP="00B53977">
            <w:r>
              <w:t>Location(s) Studied</w:t>
            </w:r>
          </w:p>
        </w:tc>
        <w:tc>
          <w:tcPr>
            <w:tcW w:w="1850" w:type="dxa"/>
          </w:tcPr>
          <w:p w14:paraId="2DE2CBAF" w14:textId="2319B93B" w:rsidR="00000456" w:rsidRDefault="00000456" w:rsidP="00B53977">
            <w:r>
              <w:t>Gradient: height (h), exposure (e), or both/ undifferentiated (u)</w:t>
            </w:r>
          </w:p>
        </w:tc>
        <w:tc>
          <w:tcPr>
            <w:tcW w:w="1658" w:type="dxa"/>
          </w:tcPr>
          <w:p w14:paraId="70ACC29A" w14:textId="77777777" w:rsidR="00000456" w:rsidRDefault="00000456" w:rsidP="00B53977">
            <w:r>
              <w:t>Individual (</w:t>
            </w:r>
            <w:proofErr w:type="spellStart"/>
            <w:r>
              <w:t>i</w:t>
            </w:r>
            <w:proofErr w:type="spellEnd"/>
            <w:r>
              <w:t>)/ species (s)/ Community (c)</w:t>
            </w:r>
          </w:p>
        </w:tc>
        <w:tc>
          <w:tcPr>
            <w:tcW w:w="1196" w:type="dxa"/>
          </w:tcPr>
          <w:p w14:paraId="141859C6" w14:textId="31E60B64" w:rsidR="00000456" w:rsidRDefault="00000456" w:rsidP="00B53977">
            <w:r>
              <w:t>response</w:t>
            </w:r>
          </w:p>
        </w:tc>
        <w:tc>
          <w:tcPr>
            <w:tcW w:w="1638" w:type="dxa"/>
          </w:tcPr>
          <w:p w14:paraId="2EB27978" w14:textId="67F09887" w:rsidR="00000456" w:rsidRDefault="00000456" w:rsidP="00B53977">
            <w:r>
              <w:t>References</w:t>
            </w:r>
          </w:p>
        </w:tc>
      </w:tr>
      <w:tr w:rsidR="00000456" w14:paraId="7FA1E20C" w14:textId="77777777" w:rsidTr="00000456">
        <w:tc>
          <w:tcPr>
            <w:tcW w:w="1602" w:type="dxa"/>
          </w:tcPr>
          <w:p w14:paraId="3B6AECC2" w14:textId="77777777" w:rsidR="00000456" w:rsidRDefault="00000456" w:rsidP="00B53977"/>
        </w:tc>
        <w:tc>
          <w:tcPr>
            <w:tcW w:w="1632" w:type="dxa"/>
          </w:tcPr>
          <w:p w14:paraId="1009A446" w14:textId="77777777" w:rsidR="00000456" w:rsidRDefault="00000456" w:rsidP="00B53977"/>
        </w:tc>
        <w:tc>
          <w:tcPr>
            <w:tcW w:w="1850" w:type="dxa"/>
          </w:tcPr>
          <w:p w14:paraId="5CEFC414" w14:textId="77777777" w:rsidR="00000456" w:rsidRDefault="00000456" w:rsidP="00B53977"/>
        </w:tc>
        <w:tc>
          <w:tcPr>
            <w:tcW w:w="1658" w:type="dxa"/>
          </w:tcPr>
          <w:p w14:paraId="75422B5F" w14:textId="77777777" w:rsidR="00000456" w:rsidRDefault="00000456" w:rsidP="00B53977"/>
        </w:tc>
        <w:tc>
          <w:tcPr>
            <w:tcW w:w="1196" w:type="dxa"/>
          </w:tcPr>
          <w:p w14:paraId="006AB4AD" w14:textId="77777777" w:rsidR="00000456" w:rsidRDefault="00000456" w:rsidP="00B53977"/>
        </w:tc>
        <w:tc>
          <w:tcPr>
            <w:tcW w:w="1638" w:type="dxa"/>
          </w:tcPr>
          <w:p w14:paraId="0686E23D" w14:textId="64432EE3" w:rsidR="00000456" w:rsidRDefault="00000456" w:rsidP="00B53977"/>
        </w:tc>
      </w:tr>
      <w:tr w:rsidR="00000456" w14:paraId="65DEEAA7" w14:textId="77777777" w:rsidTr="00000456">
        <w:tc>
          <w:tcPr>
            <w:tcW w:w="1602" w:type="dxa"/>
          </w:tcPr>
          <w:p w14:paraId="0069E6CA" w14:textId="77777777" w:rsidR="00000456" w:rsidRDefault="00000456" w:rsidP="00B53977"/>
        </w:tc>
        <w:tc>
          <w:tcPr>
            <w:tcW w:w="1632" w:type="dxa"/>
          </w:tcPr>
          <w:p w14:paraId="79C793BE" w14:textId="77777777" w:rsidR="00000456" w:rsidRDefault="00000456" w:rsidP="00B53977"/>
        </w:tc>
        <w:tc>
          <w:tcPr>
            <w:tcW w:w="1850" w:type="dxa"/>
          </w:tcPr>
          <w:p w14:paraId="787BE159" w14:textId="77777777" w:rsidR="00000456" w:rsidRDefault="00000456" w:rsidP="00B53977"/>
        </w:tc>
        <w:tc>
          <w:tcPr>
            <w:tcW w:w="1658" w:type="dxa"/>
          </w:tcPr>
          <w:p w14:paraId="43810F30" w14:textId="77777777" w:rsidR="00000456" w:rsidRDefault="00000456" w:rsidP="00B53977"/>
        </w:tc>
        <w:tc>
          <w:tcPr>
            <w:tcW w:w="1196" w:type="dxa"/>
          </w:tcPr>
          <w:p w14:paraId="0AE76FF0" w14:textId="77777777" w:rsidR="00000456" w:rsidRDefault="00000456" w:rsidP="00B53977"/>
        </w:tc>
        <w:tc>
          <w:tcPr>
            <w:tcW w:w="1638" w:type="dxa"/>
          </w:tcPr>
          <w:p w14:paraId="49308804" w14:textId="11307439" w:rsidR="00000456" w:rsidRDefault="00000456" w:rsidP="00B53977"/>
        </w:tc>
      </w:tr>
      <w:tr w:rsidR="00000456" w14:paraId="7258423B" w14:textId="77777777" w:rsidTr="00000456">
        <w:tc>
          <w:tcPr>
            <w:tcW w:w="1602" w:type="dxa"/>
          </w:tcPr>
          <w:p w14:paraId="33DCE368" w14:textId="77777777" w:rsidR="00000456" w:rsidRDefault="00000456" w:rsidP="00B53977">
            <w:r>
              <w:t xml:space="preserve"> </w:t>
            </w:r>
          </w:p>
        </w:tc>
        <w:tc>
          <w:tcPr>
            <w:tcW w:w="1632" w:type="dxa"/>
          </w:tcPr>
          <w:p w14:paraId="3C0CE559" w14:textId="77777777" w:rsidR="00000456" w:rsidRDefault="00000456" w:rsidP="00B53977"/>
        </w:tc>
        <w:tc>
          <w:tcPr>
            <w:tcW w:w="1850" w:type="dxa"/>
          </w:tcPr>
          <w:p w14:paraId="55C755A2" w14:textId="77777777" w:rsidR="00000456" w:rsidRDefault="00000456" w:rsidP="00B53977"/>
        </w:tc>
        <w:tc>
          <w:tcPr>
            <w:tcW w:w="1658" w:type="dxa"/>
          </w:tcPr>
          <w:p w14:paraId="5B2CFA92" w14:textId="77777777" w:rsidR="00000456" w:rsidRDefault="00000456" w:rsidP="00B53977"/>
        </w:tc>
        <w:tc>
          <w:tcPr>
            <w:tcW w:w="1196" w:type="dxa"/>
          </w:tcPr>
          <w:p w14:paraId="256B102A" w14:textId="77777777" w:rsidR="00000456" w:rsidRDefault="00000456" w:rsidP="00B53977"/>
        </w:tc>
        <w:tc>
          <w:tcPr>
            <w:tcW w:w="1638" w:type="dxa"/>
          </w:tcPr>
          <w:p w14:paraId="6795A142" w14:textId="0F575BD7" w:rsidR="00000456" w:rsidRDefault="00000456" w:rsidP="00B53977"/>
        </w:tc>
      </w:tr>
      <w:tr w:rsidR="00000456" w14:paraId="4076BD51" w14:textId="77777777" w:rsidTr="00000456">
        <w:tc>
          <w:tcPr>
            <w:tcW w:w="1602" w:type="dxa"/>
          </w:tcPr>
          <w:p w14:paraId="3EF1C8CB" w14:textId="77777777" w:rsidR="00000456" w:rsidRDefault="00000456" w:rsidP="00B53977">
            <w:r>
              <w:t>Drought deciduous leaf habit</w:t>
            </w:r>
          </w:p>
        </w:tc>
        <w:tc>
          <w:tcPr>
            <w:tcW w:w="1632" w:type="dxa"/>
          </w:tcPr>
          <w:p w14:paraId="5CB0FB38" w14:textId="77777777" w:rsidR="00000456" w:rsidRDefault="00000456" w:rsidP="00B53977">
            <w:r>
              <w:t>Panama</w:t>
            </w:r>
          </w:p>
        </w:tc>
        <w:tc>
          <w:tcPr>
            <w:tcW w:w="1850" w:type="dxa"/>
          </w:tcPr>
          <w:p w14:paraId="0CA28DA1" w14:textId="77777777" w:rsidR="00000456" w:rsidRDefault="00000456" w:rsidP="00B53977">
            <w:r>
              <w:t>u</w:t>
            </w:r>
          </w:p>
        </w:tc>
        <w:tc>
          <w:tcPr>
            <w:tcW w:w="1658" w:type="dxa"/>
          </w:tcPr>
          <w:p w14:paraId="53201DBF" w14:textId="77777777" w:rsidR="00000456" w:rsidRDefault="00000456" w:rsidP="00B53977">
            <w:r>
              <w:t>c</w:t>
            </w:r>
          </w:p>
        </w:tc>
        <w:tc>
          <w:tcPr>
            <w:tcW w:w="1196" w:type="dxa"/>
          </w:tcPr>
          <w:p w14:paraId="418F1F9D" w14:textId="77777777" w:rsidR="00000456" w:rsidRDefault="00000456" w:rsidP="00B53977"/>
        </w:tc>
        <w:tc>
          <w:tcPr>
            <w:tcW w:w="1638" w:type="dxa"/>
          </w:tcPr>
          <w:p w14:paraId="12221470" w14:textId="5FB1C2E8" w:rsidR="00000456" w:rsidRDefault="00000456" w:rsidP="00B53977">
            <w:r>
              <w:fldChar w:fldCharType="begin"/>
            </w:r>
            <w:r>
              <w:instrText xml:space="preserve"> ADDIN ZOTERO_ITEM CSL_CITATION {"citationID":"DU9W2tKx","properties":{"formattedCitation":"(Meakem et al. 2018)","plainCitation":"(Meakem et al. 2018)","noteIndex":0},"citationItems":[{"id":9203,"uris":["http://zotero.org/users/729306/items/AF2JGPGF"],"uri":["http://zotero.org/users/729306/items/AF2JGPGF"],"itemData":{"id":9203,"type":"article-journal","abstract":"Drought disproportionately affects larger trees in tropical forests, but implications for forest composition and carbon (C) cycling in relation to dry season intensity remain poorly understood. In order to characterize how C cycling is shaped by tree size and drought adaptations and how these patterns relate to spatial and temporal variation in water deficit, we analyze data from three forest dynamics plots spanning a moisture gradient in Panama that have experienced El Niño droughts. At all sites, aboveground C cycle contributions peaked below 50-cm stem diameter, with stems ≥ 50 cm accounting for on average 59% of live aboveground biomass, 45% of woody productivity and 49% of woody mortality. The dominance of drought-avoidance strategies increased interactively with stem diameter and dry season intensity. Although size-related C cycle contributions did not vary systematically across the moisture gradient under nondrought conditions, woody mortality of larger trees was disproportionately elevated under El Niño drought stress. Thus, large (&gt; 50 cm) stems, which strongly mediate but do not necessarily dominate C cycling, have drought adaptations that compensate for their more challenging hydraulic environment, particularly in drier climates. However, these adaptations do not fully buffer the effects of severe drought, and increased large tree mortality dominates ecosystem-level drought responses.","container-title":"New Phytologist","DOI":"10.1111/nph.14633","ISSN":"1469-8137","issue":"3","language":"en","page":"947-958","source":"Wiley Online Library","title":"Role of tree size in moist tropical forest carbon cycling and water deficit responses","volume":"219","author":[{"family":"Meakem","given":"Victoria"},{"family":"Tepley","given":"Alan J."},{"family":"Gonzalez‐Akre","given":"Erika B."},{"family":"Herrmann","given":"Valentine"},{"family":"Muller‐Landau","given":"Helene C."},{"family":"Wright","given":"S. Joseph"},{"family":"Hubbell","given":"Stephen P."},{"family":"Condit","given":"Richard"},{"family":"Anderson‐Teixeira","given":"Kristina J."}],"issued":{"date-parts":[["2018"]]}}}],"schema":"https://github.com/citation-style-language/schema/raw/master/csl-citation.json"} </w:instrText>
            </w:r>
            <w:r>
              <w:fldChar w:fldCharType="separate"/>
            </w:r>
            <w:r>
              <w:rPr>
                <w:noProof/>
              </w:rPr>
              <w:t>(Meakem et al. 2018)</w:t>
            </w:r>
            <w:r>
              <w:fldChar w:fldCharType="end"/>
            </w:r>
          </w:p>
        </w:tc>
      </w:tr>
      <w:tr w:rsidR="00000456" w14:paraId="58D83A42" w14:textId="77777777" w:rsidTr="00000456">
        <w:tc>
          <w:tcPr>
            <w:tcW w:w="1602" w:type="dxa"/>
          </w:tcPr>
          <w:p w14:paraId="2649A1D9" w14:textId="77777777" w:rsidR="00000456" w:rsidRDefault="00000456" w:rsidP="00B53977"/>
        </w:tc>
        <w:tc>
          <w:tcPr>
            <w:tcW w:w="1632" w:type="dxa"/>
          </w:tcPr>
          <w:p w14:paraId="71D2B801" w14:textId="77777777" w:rsidR="00000456" w:rsidRDefault="00000456" w:rsidP="00B53977"/>
        </w:tc>
        <w:tc>
          <w:tcPr>
            <w:tcW w:w="1850" w:type="dxa"/>
          </w:tcPr>
          <w:p w14:paraId="3BE9E4B7" w14:textId="77777777" w:rsidR="00000456" w:rsidRDefault="00000456" w:rsidP="00B53977"/>
        </w:tc>
        <w:tc>
          <w:tcPr>
            <w:tcW w:w="1658" w:type="dxa"/>
          </w:tcPr>
          <w:p w14:paraId="16F81F1E" w14:textId="77777777" w:rsidR="00000456" w:rsidRDefault="00000456" w:rsidP="00B53977"/>
        </w:tc>
        <w:tc>
          <w:tcPr>
            <w:tcW w:w="1196" w:type="dxa"/>
          </w:tcPr>
          <w:p w14:paraId="4B0F99E8" w14:textId="77777777" w:rsidR="00000456" w:rsidRDefault="00000456" w:rsidP="00B53977"/>
        </w:tc>
        <w:tc>
          <w:tcPr>
            <w:tcW w:w="1638" w:type="dxa"/>
          </w:tcPr>
          <w:p w14:paraId="47CE852F" w14:textId="082D407C" w:rsidR="00000456" w:rsidRDefault="00000456" w:rsidP="00B53977"/>
        </w:tc>
      </w:tr>
    </w:tbl>
    <w:p w14:paraId="7A3FDC2D" w14:textId="2FFB7209" w:rsidR="00DB5208" w:rsidRDefault="00DB5208" w:rsidP="00DB5208"/>
    <w:p w14:paraId="5C527F70" w14:textId="77777777" w:rsidR="00DB5208" w:rsidRDefault="00DB5208" w:rsidP="00DB5208"/>
    <w:p w14:paraId="4C4F2631" w14:textId="77777777" w:rsidR="00D846CC" w:rsidRDefault="00D846CC">
      <w:pPr>
        <w:rPr>
          <w:b/>
          <w:bCs/>
        </w:rPr>
      </w:pPr>
      <w:r>
        <w:rPr>
          <w:b/>
          <w:bCs/>
        </w:rPr>
        <w:br w:type="page"/>
      </w:r>
    </w:p>
    <w:p w14:paraId="34B1ADF1" w14:textId="6D99E18D" w:rsidR="00DB5208" w:rsidRPr="00837EAE" w:rsidRDefault="00DB5208" w:rsidP="00DB5208">
      <w:pPr>
        <w:rPr>
          <w:b/>
          <w:bCs/>
          <w:color w:val="5B9BD5" w:themeColor="accent5"/>
        </w:rPr>
      </w:pPr>
      <w:r w:rsidRPr="00837EAE">
        <w:rPr>
          <w:b/>
          <w:bCs/>
          <w:color w:val="5B9BD5" w:themeColor="accent5"/>
        </w:rPr>
        <w:lastRenderedPageBreak/>
        <w:t xml:space="preserve">Fig. 1- </w:t>
      </w:r>
      <w:r w:rsidR="00D846CC" w:rsidRPr="00837EAE">
        <w:rPr>
          <w:b/>
          <w:bCs/>
          <w:color w:val="5B9BD5" w:themeColor="accent5"/>
        </w:rPr>
        <w:t>(</w:t>
      </w:r>
      <w:r w:rsidRPr="00837EAE">
        <w:rPr>
          <w:b/>
          <w:bCs/>
          <w:color w:val="5B9BD5" w:themeColor="accent5"/>
        </w:rPr>
        <w:t>schematic of a forest summarizing most important gradients</w:t>
      </w:r>
      <w:r w:rsidR="00D846CC" w:rsidRPr="00837EAE">
        <w:rPr>
          <w:b/>
          <w:bCs/>
          <w:color w:val="5B9BD5" w:themeColor="accent5"/>
        </w:rPr>
        <w:t xml:space="preserve">. Current fig is just a rough </w:t>
      </w:r>
      <w:r w:rsidR="001422E4" w:rsidRPr="00837EAE">
        <w:rPr>
          <w:b/>
          <w:bCs/>
          <w:color w:val="5B9BD5" w:themeColor="accent5"/>
        </w:rPr>
        <w:t>illustration of how this might look</w:t>
      </w:r>
      <w:r w:rsidR="00D846CC" w:rsidRPr="00837EAE">
        <w:rPr>
          <w:b/>
          <w:bCs/>
          <w:color w:val="5B9BD5" w:themeColor="accent5"/>
        </w:rPr>
        <w:t xml:space="preserve"> </w:t>
      </w:r>
      <w:r w:rsidR="0032406E" w:rsidRPr="00837EAE">
        <w:rPr>
          <w:b/>
          <w:bCs/>
          <w:color w:val="5B9BD5" w:themeColor="accent5"/>
        </w:rPr>
        <w:t>– a draft figure</w:t>
      </w:r>
      <w:r w:rsidR="001422E4" w:rsidRPr="00837EAE">
        <w:rPr>
          <w:b/>
          <w:bCs/>
          <w:color w:val="5B9BD5" w:themeColor="accent5"/>
        </w:rPr>
        <w:t xml:space="preserve"> that KAT had on hand</w:t>
      </w:r>
      <w:r w:rsidR="0032406E" w:rsidRPr="00837EAE">
        <w:rPr>
          <w:b/>
          <w:bCs/>
          <w:color w:val="5B9BD5" w:themeColor="accent5"/>
        </w:rPr>
        <w:t xml:space="preserve"> </w:t>
      </w:r>
      <w:r w:rsidR="003E25AA" w:rsidRPr="00837EAE">
        <w:rPr>
          <w:b/>
          <w:bCs/>
          <w:color w:val="5B9BD5" w:themeColor="accent5"/>
        </w:rPr>
        <w:t xml:space="preserve">illustrating </w:t>
      </w:r>
      <w:r w:rsidR="003E25AA" w:rsidRPr="00837EAE">
        <w:rPr>
          <w:b/>
          <w:bCs/>
          <w:i/>
          <w:iCs/>
          <w:color w:val="5B9BD5" w:themeColor="accent5"/>
        </w:rPr>
        <w:t>hypotheses</w:t>
      </w:r>
      <w:r w:rsidR="001422E4" w:rsidRPr="00837EAE">
        <w:rPr>
          <w:b/>
          <w:bCs/>
          <w:i/>
          <w:iCs/>
          <w:color w:val="5B9BD5" w:themeColor="accent5"/>
        </w:rPr>
        <w:t xml:space="preserve"> </w:t>
      </w:r>
      <w:r w:rsidR="001422E4" w:rsidRPr="00837EAE">
        <w:rPr>
          <w:b/>
          <w:bCs/>
          <w:color w:val="5B9BD5" w:themeColor="accent5"/>
        </w:rPr>
        <w:t>(ignore specific content)</w:t>
      </w:r>
      <w:r w:rsidR="001422E4" w:rsidRPr="00837EAE">
        <w:rPr>
          <w:b/>
          <w:bCs/>
          <w:i/>
          <w:iCs/>
          <w:color w:val="5B9BD5" w:themeColor="accent5"/>
        </w:rPr>
        <w:t xml:space="preserve">. </w:t>
      </w:r>
      <w:r w:rsidR="001422E4" w:rsidRPr="00837EAE">
        <w:rPr>
          <w:b/>
          <w:bCs/>
          <w:color w:val="5B9BD5" w:themeColor="accent5"/>
        </w:rPr>
        <w:t>We could have a set of arrows for each of the major categories considered here.</w:t>
      </w:r>
      <w:r w:rsidR="001422E4" w:rsidRPr="00837EAE">
        <w:rPr>
          <w:b/>
          <w:bCs/>
          <w:i/>
          <w:iCs/>
          <w:color w:val="5B9BD5" w:themeColor="accent5"/>
        </w:rPr>
        <w:t xml:space="preserve"> </w:t>
      </w:r>
      <w:r w:rsidR="001422E4" w:rsidRPr="00837EAE">
        <w:rPr>
          <w:b/>
          <w:bCs/>
          <w:color w:val="5B9BD5" w:themeColor="accent5"/>
        </w:rPr>
        <w:t>This would be a key figure, and should be beautifully illustrated—KAT could do a watercolor, or Nidhi could illustrate</w:t>
      </w:r>
      <w:r w:rsidR="0032406E" w:rsidRPr="00837EAE">
        <w:rPr>
          <w:b/>
          <w:bCs/>
          <w:color w:val="5B9BD5" w:themeColor="accent5"/>
        </w:rPr>
        <w:t>).</w:t>
      </w:r>
    </w:p>
    <w:p w14:paraId="08BA1622" w14:textId="133AF3B2" w:rsidR="00D846CC" w:rsidRPr="00837EAE" w:rsidRDefault="00D846CC" w:rsidP="00DB5208">
      <w:pPr>
        <w:rPr>
          <w:b/>
          <w:bCs/>
          <w:color w:val="5B9BD5" w:themeColor="accent5"/>
        </w:rPr>
      </w:pPr>
      <w:r w:rsidRPr="00837EAE">
        <w:rPr>
          <w:noProof/>
          <w:color w:val="5B9BD5" w:themeColor="accent5"/>
        </w:rPr>
        <w:drawing>
          <wp:inline distT="0" distB="0" distL="0" distR="0" wp14:anchorId="57A3ACAF" wp14:editId="4BB45077">
            <wp:extent cx="3771830" cy="4202206"/>
            <wp:effectExtent l="0" t="0" r="635" b="1905"/>
            <wp:docPr id="72247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771830" cy="4202206"/>
                    </a:xfrm>
                    <a:prstGeom prst="rect">
                      <a:avLst/>
                    </a:prstGeom>
                  </pic:spPr>
                </pic:pic>
              </a:graphicData>
            </a:graphic>
          </wp:inline>
        </w:drawing>
      </w:r>
    </w:p>
    <w:p w14:paraId="52E69526" w14:textId="77777777" w:rsidR="0032406E" w:rsidRPr="00837EAE" w:rsidRDefault="0032406E">
      <w:pPr>
        <w:rPr>
          <w:b/>
          <w:bCs/>
          <w:color w:val="5B9BD5" w:themeColor="accent5"/>
        </w:rPr>
      </w:pPr>
      <w:r w:rsidRPr="00837EAE">
        <w:rPr>
          <w:b/>
          <w:bCs/>
          <w:color w:val="5B9BD5" w:themeColor="accent5"/>
        </w:rPr>
        <w:br w:type="page"/>
      </w:r>
    </w:p>
    <w:p w14:paraId="2C191B41" w14:textId="0680D980" w:rsidR="0032406E" w:rsidRPr="00837EAE" w:rsidRDefault="00D846CC" w:rsidP="00DB5208">
      <w:pPr>
        <w:rPr>
          <w:b/>
          <w:bCs/>
          <w:color w:val="5B9BD5" w:themeColor="accent5"/>
        </w:rPr>
      </w:pPr>
      <w:r w:rsidRPr="00837EAE">
        <w:rPr>
          <w:b/>
          <w:bCs/>
          <w:color w:val="5B9BD5" w:themeColor="accent5"/>
        </w:rPr>
        <w:lastRenderedPageBreak/>
        <w:t xml:space="preserve">Fig. 2- </w:t>
      </w:r>
      <w:r w:rsidR="0032406E" w:rsidRPr="00837EAE">
        <w:rPr>
          <w:b/>
          <w:bCs/>
          <w:color w:val="5B9BD5" w:themeColor="accent5"/>
        </w:rPr>
        <w:t>V</w:t>
      </w:r>
      <w:r w:rsidRPr="00837EAE">
        <w:rPr>
          <w:b/>
          <w:bCs/>
          <w:color w:val="5B9BD5" w:themeColor="accent5"/>
        </w:rPr>
        <w:t>ertical gradients in the biophysical environment, from NEON data</w:t>
      </w:r>
      <w:r w:rsidR="0032406E" w:rsidRPr="00837EAE">
        <w:rPr>
          <w:b/>
          <w:bCs/>
          <w:color w:val="5B9BD5" w:themeColor="accent5"/>
        </w:rPr>
        <w:t xml:space="preserve">. Current figure is </w:t>
      </w:r>
      <w:r w:rsidR="00E32CE7" w:rsidRPr="00837EAE">
        <w:rPr>
          <w:b/>
          <w:bCs/>
          <w:color w:val="5B9BD5" w:themeColor="accent5"/>
        </w:rPr>
        <w:t xml:space="preserve">old version </w:t>
      </w:r>
      <w:r w:rsidR="0032406E" w:rsidRPr="00837EAE">
        <w:rPr>
          <w:b/>
          <w:bCs/>
          <w:color w:val="5B9BD5" w:themeColor="accent5"/>
        </w:rPr>
        <w:t>from Ian McGregor’s in-revision paper, showing NEON data from SCBI. We could modify his code to analyze all forested NEON sites. We obviously wouldn’t present this much info per site.</w:t>
      </w:r>
    </w:p>
    <w:p w14:paraId="594C27C6" w14:textId="599ECD77" w:rsidR="00E32CE7" w:rsidRPr="00837EAE" w:rsidRDefault="00E32CE7" w:rsidP="00DB5208">
      <w:pPr>
        <w:rPr>
          <w:b/>
          <w:bCs/>
          <w:color w:val="5B9BD5" w:themeColor="accent5"/>
        </w:rPr>
      </w:pPr>
    </w:p>
    <w:p w14:paraId="3C3D35B5" w14:textId="0D3B7733" w:rsidR="00E32CE7" w:rsidRPr="00837EAE" w:rsidRDefault="00E32CE7" w:rsidP="00DB5208">
      <w:pPr>
        <w:rPr>
          <w:b/>
          <w:bCs/>
          <w:color w:val="5B9BD5" w:themeColor="accent5"/>
        </w:rPr>
      </w:pPr>
      <w:r w:rsidRPr="00837EAE">
        <w:rPr>
          <w:noProof/>
          <w:color w:val="5B9BD5" w:themeColor="accent5"/>
        </w:rPr>
        <w:drawing>
          <wp:inline distT="0" distB="0" distL="0" distR="0" wp14:anchorId="339FA834" wp14:editId="6D7ED353">
            <wp:extent cx="5943600" cy="2895600"/>
            <wp:effectExtent l="0" t="0" r="0" b="0"/>
            <wp:docPr id="1903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3D58A9EE" w14:textId="0F7F8D1E" w:rsidR="00E32CE7" w:rsidRPr="00837EAE" w:rsidRDefault="00E32CE7" w:rsidP="00DB5208">
      <w:pPr>
        <w:rPr>
          <w:color w:val="5B9BD5" w:themeColor="accent5"/>
        </w:rPr>
      </w:pPr>
    </w:p>
    <w:p w14:paraId="4D1EFB44" w14:textId="337708A2" w:rsidR="0032406E" w:rsidRPr="00837EAE" w:rsidRDefault="0032406E">
      <w:pPr>
        <w:rPr>
          <w:b/>
          <w:bCs/>
          <w:color w:val="5B9BD5" w:themeColor="accent5"/>
        </w:rPr>
      </w:pPr>
      <w:r w:rsidRPr="00837EAE">
        <w:rPr>
          <w:b/>
          <w:bCs/>
          <w:color w:val="5B9BD5" w:themeColor="accent5"/>
        </w:rPr>
        <w:br w:type="page"/>
      </w:r>
    </w:p>
    <w:p w14:paraId="4309306D" w14:textId="46140896" w:rsidR="00D846CC" w:rsidRPr="00634315" w:rsidRDefault="00D846CC" w:rsidP="00DB5208">
      <w:pPr>
        <w:rPr>
          <w:b/>
          <w:bCs/>
          <w:color w:val="5B9BD5" w:themeColor="accent5"/>
        </w:rPr>
      </w:pPr>
      <w:commentRangeStart w:id="27"/>
      <w:r w:rsidRPr="00634315">
        <w:rPr>
          <w:b/>
          <w:bCs/>
          <w:color w:val="5B9BD5" w:themeColor="accent5"/>
        </w:rPr>
        <w:lastRenderedPageBreak/>
        <w:t xml:space="preserve">Fig. 3- 3D </w:t>
      </w:r>
      <w:commentRangeEnd w:id="27"/>
      <w:r w:rsidR="001155A0" w:rsidRPr="00634315">
        <w:rPr>
          <w:rStyle w:val="CommentReference"/>
          <w:color w:val="5B9BD5" w:themeColor="accent5"/>
        </w:rPr>
        <w:commentReference w:id="27"/>
      </w:r>
      <w:r w:rsidRPr="00634315">
        <w:rPr>
          <w:b/>
          <w:bCs/>
          <w:color w:val="5B9BD5" w:themeColor="accent5"/>
        </w:rPr>
        <w:t>plots of leaf T in response to some key parameters, based on Campbell &amp; Norman</w:t>
      </w:r>
      <w:r w:rsidR="003E25AA" w:rsidRPr="00634315">
        <w:rPr>
          <w:b/>
          <w:bCs/>
          <w:color w:val="5B9BD5" w:themeColor="accent5"/>
        </w:rPr>
        <w:t>?</w:t>
      </w:r>
    </w:p>
    <w:p w14:paraId="099A313F" w14:textId="77777777" w:rsidR="004108B5" w:rsidRDefault="004108B5" w:rsidP="00DB5208">
      <w:pPr>
        <w:rPr>
          <w:b/>
          <w:bCs/>
        </w:rPr>
      </w:pPr>
    </w:p>
    <w:p w14:paraId="38FB26E9" w14:textId="5F8FDD4A" w:rsidR="004108B5" w:rsidRPr="00DB5208" w:rsidRDefault="004108B5" w:rsidP="00DB5208">
      <w:pPr>
        <w:rPr>
          <w:b/>
          <w:bCs/>
        </w:rPr>
      </w:pPr>
      <w:r>
        <w:rPr>
          <w:noProof/>
        </w:rPr>
        <w:drawing>
          <wp:inline distT="0" distB="0" distL="0" distR="0" wp14:anchorId="788238F9" wp14:editId="373EBB5D">
            <wp:extent cx="2787092" cy="2281188"/>
            <wp:effectExtent l="0" t="0" r="0" b="5080"/>
            <wp:docPr id="1788679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a:ext>
                      </a:extLst>
                    </a:blip>
                    <a:stretch>
                      <a:fillRect/>
                    </a:stretch>
                  </pic:blipFill>
                  <pic:spPr>
                    <a:xfrm>
                      <a:off x="0" y="0"/>
                      <a:ext cx="2806329" cy="2296933"/>
                    </a:xfrm>
                    <a:prstGeom prst="rect">
                      <a:avLst/>
                    </a:prstGeom>
                  </pic:spPr>
                </pic:pic>
              </a:graphicData>
            </a:graphic>
          </wp:inline>
        </w:drawing>
      </w:r>
      <w:r>
        <w:rPr>
          <w:noProof/>
        </w:rPr>
        <w:drawing>
          <wp:inline distT="0" distB="0" distL="0" distR="0" wp14:anchorId="34A4F15D" wp14:editId="384803E3">
            <wp:extent cx="2622605" cy="2290577"/>
            <wp:effectExtent l="0" t="0" r="0" b="0"/>
            <wp:docPr id="1004619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642927" cy="2308326"/>
                    </a:xfrm>
                    <a:prstGeom prst="rect">
                      <a:avLst/>
                    </a:prstGeom>
                  </pic:spPr>
                </pic:pic>
              </a:graphicData>
            </a:graphic>
          </wp:inline>
        </w:drawing>
      </w:r>
    </w:p>
    <w:p w14:paraId="1C8663CE" w14:textId="0C120E9D" w:rsidR="001B36E9" w:rsidRPr="00D02349" w:rsidRDefault="001B36E9" w:rsidP="00652ABF">
      <w:pPr>
        <w:pStyle w:val="ListParagraph"/>
        <w:numPr>
          <w:ilvl w:val="0"/>
          <w:numId w:val="3"/>
        </w:numPr>
        <w:rPr>
          <w:b/>
          <w:bCs/>
        </w:rPr>
      </w:pPr>
      <w:r w:rsidRPr="00D02349">
        <w:rPr>
          <w:b/>
          <w:bCs/>
          <w:noProof/>
        </w:rPr>
        <w:br w:type="page"/>
      </w:r>
    </w:p>
    <w:p w14:paraId="6B2AF41F" w14:textId="326A4CF8" w:rsidR="001B36E9" w:rsidRPr="00634315" w:rsidRDefault="00B61F83" w:rsidP="000106F1">
      <w:pPr>
        <w:rPr>
          <w:b/>
          <w:bCs/>
          <w:color w:val="5B9BD5" w:themeColor="accent5"/>
        </w:rPr>
      </w:pPr>
      <w:r w:rsidRPr="00634315">
        <w:rPr>
          <w:b/>
          <w:bCs/>
          <w:color w:val="5B9BD5" w:themeColor="accent5"/>
        </w:rPr>
        <w:lastRenderedPageBreak/>
        <w:t>References</w:t>
      </w:r>
    </w:p>
    <w:p w14:paraId="33179359" w14:textId="77777777" w:rsidR="00F9545C" w:rsidRDefault="00F9545C" w:rsidP="000106F1">
      <w:pPr>
        <w:rPr>
          <w:b/>
          <w:bCs/>
        </w:rPr>
      </w:pPr>
    </w:p>
    <w:p w14:paraId="54062A5A" w14:textId="77777777" w:rsidR="009C3726" w:rsidRPr="009C3726" w:rsidRDefault="00261D06" w:rsidP="009C3726">
      <w:pPr>
        <w:pStyle w:val="Bibliography"/>
        <w:rPr>
          <w:rFonts w:ascii="Calibri" w:hAnsi="Calibri" w:cs="Calibri"/>
        </w:rPr>
      </w:pPr>
      <w:r>
        <w:rPr>
          <w:rFonts w:ascii="Calibri" w:hAnsi="Calibri" w:cs="Calibri"/>
          <w:noProof/>
        </w:rPr>
        <w:t xml:space="preserve"> </w:t>
      </w:r>
      <w:r w:rsidR="00F9545C">
        <w:rPr>
          <w:rFonts w:ascii="Calibri" w:hAnsi="Calibri" w:cs="Calibri"/>
          <w:noProof/>
        </w:rPr>
        <w:fldChar w:fldCharType="begin"/>
      </w:r>
      <w:r w:rsidR="00F9545C">
        <w:rPr>
          <w:rFonts w:ascii="Calibri" w:hAnsi="Calibri" w:cs="Calibri"/>
          <w:noProof/>
        </w:rPr>
        <w:instrText xml:space="preserve"> ADDIN ZOTERO_BIBL {"uncited":[],"omitted":[],"custom":[]} CSL_BIBLIOGRAPHY </w:instrText>
      </w:r>
      <w:r w:rsidR="00F9545C">
        <w:rPr>
          <w:rFonts w:ascii="Calibri" w:hAnsi="Calibri" w:cs="Calibri"/>
          <w:noProof/>
        </w:rPr>
        <w:fldChar w:fldCharType="separate"/>
      </w:r>
      <w:r w:rsidR="009C3726" w:rsidRPr="009C3726">
        <w:rPr>
          <w:rFonts w:ascii="Calibri" w:hAnsi="Calibri" w:cs="Calibri"/>
        </w:rPr>
        <w:t>Bennett, A. C., N. G. McDowell, C. D. Allen, and K. J. Anderson-Teixeira. 2015. Larger trees suffer most during drought in forests worldwide. Nature Plants 1:15139.</w:t>
      </w:r>
    </w:p>
    <w:p w14:paraId="0B93A128" w14:textId="77777777" w:rsidR="009C3726" w:rsidRPr="009C3726" w:rsidRDefault="009C3726" w:rsidP="009C3726">
      <w:pPr>
        <w:pStyle w:val="Bibliography"/>
        <w:rPr>
          <w:rFonts w:ascii="Calibri" w:hAnsi="Calibri" w:cs="Calibri"/>
        </w:rPr>
      </w:pPr>
      <w:r w:rsidRPr="009C3726">
        <w:rPr>
          <w:rFonts w:ascii="Calibri" w:hAnsi="Calibri" w:cs="Calibri"/>
        </w:rPr>
        <w:t>Bolstad, P. V., K. Mitchell, and J. M. Vose. 1999. Foliar temperature–respiration response functions for broad-leaved tree species in the southern Appalachians. Tree Physiology 19:871–878.</w:t>
      </w:r>
    </w:p>
    <w:p w14:paraId="399A2292" w14:textId="77777777" w:rsidR="009C3726" w:rsidRPr="009C3726" w:rsidRDefault="009C3726" w:rsidP="009C3726">
      <w:pPr>
        <w:pStyle w:val="Bibliography"/>
        <w:rPr>
          <w:rFonts w:ascii="Calibri" w:hAnsi="Calibri" w:cs="Calibri"/>
        </w:rPr>
      </w:pPr>
      <w:r w:rsidRPr="009C3726">
        <w:rPr>
          <w:rFonts w:ascii="Calibri" w:hAnsi="Calibri" w:cs="Calibri"/>
        </w:rPr>
        <w:t>Bonan, G. B. 2016. Ecological climatology: concepts and applications. Third edition. Cambridge University Press, New York, NY, USA.</w:t>
      </w:r>
    </w:p>
    <w:p w14:paraId="692D06DD" w14:textId="77777777" w:rsidR="009C3726" w:rsidRPr="009C3726" w:rsidRDefault="009C3726" w:rsidP="009C3726">
      <w:pPr>
        <w:pStyle w:val="Bibliography"/>
        <w:rPr>
          <w:rFonts w:ascii="Calibri" w:hAnsi="Calibri" w:cs="Calibri"/>
        </w:rPr>
      </w:pPr>
      <w:r w:rsidRPr="009C3726">
        <w:rPr>
          <w:rFonts w:ascii="Calibri" w:hAnsi="Calibri" w:cs="Calibri"/>
        </w:rPr>
        <w:t>Campbell, G., and J. Norman. 1998. An Introduction to Environmental Biophysics. Springer, New York.</w:t>
      </w:r>
    </w:p>
    <w:p w14:paraId="7F6D4597" w14:textId="77777777" w:rsidR="009C3726" w:rsidRPr="009C3726" w:rsidRDefault="009C3726" w:rsidP="009C3726">
      <w:pPr>
        <w:pStyle w:val="Bibliography"/>
        <w:rPr>
          <w:rFonts w:ascii="Calibri" w:hAnsi="Calibri" w:cs="Calibri"/>
        </w:rPr>
      </w:pPr>
      <w:r w:rsidRPr="009C3726">
        <w:rPr>
          <w:rFonts w:ascii="Calibri" w:hAnsi="Calibri" w:cs="Calibri"/>
        </w:rPr>
        <w:t>Cavaleri, M. A., S. F. Oberbauer, D. B. Clark, D. A. Clark, and M. G. Ryan. 2010. Height is more important than light in determining leaf morphology in a tropical forest. Ecology 91:1730–1739.</w:t>
      </w:r>
    </w:p>
    <w:p w14:paraId="1E13B4FB" w14:textId="77777777" w:rsidR="009C3726" w:rsidRPr="009C3726" w:rsidRDefault="009C3726" w:rsidP="009C3726">
      <w:pPr>
        <w:pStyle w:val="Bibliography"/>
        <w:rPr>
          <w:rFonts w:ascii="Calibri" w:hAnsi="Calibri" w:cs="Calibri"/>
        </w:rPr>
      </w:pPr>
      <w:r w:rsidRPr="009C3726">
        <w:rPr>
          <w:rFonts w:ascii="Calibri" w:hAnsi="Calibri" w:cs="Calibri"/>
        </w:rPr>
        <w:t>Cavaleri, M. A., S. F. Oberbauer, and M. G. Ryan. 2008. Foliar and ecosystem respiration in an old-growth tropical rain forest. Plant, Cell &amp; Environment 31:473–483.</w:t>
      </w:r>
    </w:p>
    <w:p w14:paraId="7512D639" w14:textId="77777777" w:rsidR="009C3726" w:rsidRPr="009C3726" w:rsidRDefault="009C3726" w:rsidP="009C3726">
      <w:pPr>
        <w:pStyle w:val="Bibliography"/>
        <w:rPr>
          <w:rFonts w:ascii="Calibri" w:hAnsi="Calibri" w:cs="Calibri"/>
        </w:rPr>
      </w:pPr>
      <w:r w:rsidRPr="009C3726">
        <w:rPr>
          <w:rFonts w:ascii="Calibri" w:hAnsi="Calibri" w:cs="Calibri"/>
        </w:rPr>
        <w:t>Condit, R., K. Watts, S. A. Bohlman, R. Pérez, R. B. Foster, and S. P. Hubbell. 2000. Quantifying the deciduousness of tropical forest canopies under varying climates. Journal of Vegetation Science 11:649–658.</w:t>
      </w:r>
    </w:p>
    <w:p w14:paraId="6EB14F20" w14:textId="77777777" w:rsidR="009C3726" w:rsidRPr="009C3726" w:rsidRDefault="009C3726" w:rsidP="009C3726">
      <w:pPr>
        <w:pStyle w:val="Bibliography"/>
        <w:rPr>
          <w:rFonts w:ascii="Calibri" w:hAnsi="Calibri" w:cs="Calibri"/>
        </w:rPr>
      </w:pPr>
      <w:r w:rsidRPr="009C3726">
        <w:rPr>
          <w:rFonts w:ascii="Calibri" w:hAnsi="Calibri" w:cs="Calibri"/>
        </w:rPr>
        <w:t>Curtis, E. M., C. A. Knight, and A. Leigh. 2019. Intracanopy adjustment of leaf-level thermal tolerance is associated with microclimatic variation across the canopy of a desert tree (Acacia papyrocarpa). Oecologia 189:37–46.</w:t>
      </w:r>
    </w:p>
    <w:p w14:paraId="233579BC" w14:textId="77777777" w:rsidR="009C3726" w:rsidRPr="009C3726" w:rsidRDefault="009C3726" w:rsidP="009C3726">
      <w:pPr>
        <w:pStyle w:val="Bibliography"/>
        <w:rPr>
          <w:rFonts w:ascii="Calibri" w:hAnsi="Calibri" w:cs="Calibri"/>
        </w:rPr>
      </w:pPr>
      <w:r w:rsidRPr="009C3726">
        <w:rPr>
          <w:rFonts w:ascii="Calibri" w:hAnsi="Calibri" w:cs="Calibri"/>
        </w:rPr>
        <w:lastRenderedPageBreak/>
        <w:t>Davis, K. T., S. Z. Dobrowski, Z. A. Holden, P. E. Higuera, and J. T. Abatzoglou. 2019. Microclimatic buffering in forests of the future: the role of local water balance. Ecography 42:1–11.</w:t>
      </w:r>
    </w:p>
    <w:p w14:paraId="558BE58E" w14:textId="77777777" w:rsidR="009C3726" w:rsidRPr="009C3726" w:rsidRDefault="009C3726" w:rsidP="009C3726">
      <w:pPr>
        <w:pStyle w:val="Bibliography"/>
        <w:rPr>
          <w:rFonts w:ascii="Calibri" w:hAnsi="Calibri" w:cs="Calibri"/>
        </w:rPr>
      </w:pPr>
      <w:r w:rsidRPr="009C3726">
        <w:rPr>
          <w:rFonts w:ascii="Calibri" w:hAnsi="Calibri" w:cs="Calibri"/>
        </w:rPr>
        <w:t>Fauset, S., H. C. Freitas, D. R. Galbraith, M. J. P. Sullivan, M. P. M. Aidar, C. A. Joly, O. L. Phillips, S. A. Vieira, and M. U. Gloor. 2018. Differences in leaf thermoregulation and water use strategies between three co-occurring Atlantic forest tree species. Plant, Cell &amp; Environment 41:1618–1631.</w:t>
      </w:r>
    </w:p>
    <w:p w14:paraId="72F264A1" w14:textId="77777777" w:rsidR="009C3726" w:rsidRPr="009C3726" w:rsidRDefault="009C3726" w:rsidP="009C3726">
      <w:pPr>
        <w:pStyle w:val="Bibliography"/>
        <w:rPr>
          <w:rFonts w:ascii="Calibri" w:hAnsi="Calibri" w:cs="Calibri"/>
        </w:rPr>
      </w:pPr>
      <w:r w:rsidRPr="009C3726">
        <w:rPr>
          <w:rFonts w:ascii="Calibri" w:hAnsi="Calibri" w:cs="Calibri"/>
        </w:rPr>
        <w:t>Koike, T., M. Kitao, Y. Maruyama, S. Mori, and T. T. Lei. 2001. Leaf morphology and photosynthetic adjustments among deciduous broad-leaved trees within the vertical canopy profile. Tree Physiology 21:951–958.</w:t>
      </w:r>
    </w:p>
    <w:p w14:paraId="580B71D8" w14:textId="77777777" w:rsidR="009C3726" w:rsidRPr="009C3726" w:rsidRDefault="009C3726" w:rsidP="009C3726">
      <w:pPr>
        <w:pStyle w:val="Bibliography"/>
        <w:rPr>
          <w:rFonts w:ascii="Calibri" w:hAnsi="Calibri" w:cs="Calibri"/>
        </w:rPr>
      </w:pPr>
      <w:r w:rsidRPr="009C3726">
        <w:rPr>
          <w:rFonts w:ascii="Calibri" w:hAnsi="Calibri" w:cs="Calibri"/>
        </w:rPr>
        <w:t>Mau, A., S. Reed, T. Wood, and M. Cavaleri. 2018. Temperate and Tropical Forest Canopies are Already Functioning beyond Their Thermal Thresholds for Photosynthesis. Forests 9:47.</w:t>
      </w:r>
    </w:p>
    <w:p w14:paraId="4A1B40F6" w14:textId="77777777" w:rsidR="009C3726" w:rsidRPr="009C3726" w:rsidRDefault="009C3726" w:rsidP="009C3726">
      <w:pPr>
        <w:pStyle w:val="Bibliography"/>
        <w:rPr>
          <w:rFonts w:ascii="Calibri" w:hAnsi="Calibri" w:cs="Calibri"/>
        </w:rPr>
      </w:pPr>
      <w:r w:rsidRPr="009C3726">
        <w:rPr>
          <w:rFonts w:ascii="Calibri" w:hAnsi="Calibri" w:cs="Calibri"/>
        </w:rPr>
        <w:t>Meakem, V., A. J. Tepley, E. B. Gonzalez‐Akre, V. Herrmann, H. C. Muller‐Landau, S. J. Wright, S. P. Hubbell, R. Condit, and K. J. Anderson‐Teixeira. 2018. Role of tree size in moist tropical forest carbon cycling and water deficit responses. New Phytologist 219:947–958.</w:t>
      </w:r>
    </w:p>
    <w:p w14:paraId="129800E0" w14:textId="77777777" w:rsidR="009C3726" w:rsidRPr="009C3726" w:rsidRDefault="009C3726" w:rsidP="009C3726">
      <w:pPr>
        <w:pStyle w:val="Bibliography"/>
        <w:rPr>
          <w:rFonts w:ascii="Calibri" w:hAnsi="Calibri" w:cs="Calibri"/>
        </w:rPr>
      </w:pPr>
      <w:r w:rsidRPr="009C3726">
        <w:rPr>
          <w:rFonts w:ascii="Calibri" w:hAnsi="Calibri" w:cs="Calibri"/>
        </w:rPr>
        <w:t>Muir, C. D. 2019. tealeaves: an R package for modelling leaf temperature using energy budgets. AoB PLANTS 11.</w:t>
      </w:r>
    </w:p>
    <w:p w14:paraId="6C664D3E" w14:textId="77777777" w:rsidR="009C3726" w:rsidRPr="009C3726" w:rsidRDefault="009C3726" w:rsidP="009C3726">
      <w:pPr>
        <w:pStyle w:val="Bibliography"/>
        <w:rPr>
          <w:rFonts w:ascii="Calibri" w:hAnsi="Calibri" w:cs="Calibri"/>
        </w:rPr>
      </w:pPr>
      <w:r w:rsidRPr="009C3726">
        <w:rPr>
          <w:rFonts w:ascii="Calibri" w:hAnsi="Calibri" w:cs="Calibri"/>
        </w:rPr>
        <w:t>O’sullivan, O. S., M. A. Heskel, P. B. Reich, M. G. Tjoelker, L. K. Weerasinghe, A. Penillard, L. Zhu, J. J. G. Egerton, K. J. Bloomfield, D. Creek, N. H. A. Bahar, K. L. Griffin, V. Hurry, P. Meir, M. H. Turnbull, and O. K. Atkin. 2017. Thermal limits of leaf metabolism across biomes. Global Change Biology 23:209–223.</w:t>
      </w:r>
    </w:p>
    <w:p w14:paraId="2BAE2262" w14:textId="77777777" w:rsidR="009C3726" w:rsidRPr="009C3726" w:rsidRDefault="009C3726" w:rsidP="009C3726">
      <w:pPr>
        <w:pStyle w:val="Bibliography"/>
        <w:rPr>
          <w:rFonts w:ascii="Calibri" w:hAnsi="Calibri" w:cs="Calibri"/>
        </w:rPr>
      </w:pPr>
      <w:r w:rsidRPr="009C3726">
        <w:rPr>
          <w:rFonts w:ascii="Calibri" w:hAnsi="Calibri" w:cs="Calibri"/>
        </w:rPr>
        <w:lastRenderedPageBreak/>
        <w:t>Rey-Sánchez, A. C., M. Slot, J. M. Posada, and K. Kitajima. 2016. Spatial and seasonal variation in leaf temperature within the canopy of a tropical forest. Climate Research 71:75–89.</w:t>
      </w:r>
    </w:p>
    <w:p w14:paraId="5269E1F1" w14:textId="77777777" w:rsidR="009C3726" w:rsidRPr="009C3726" w:rsidRDefault="009C3726" w:rsidP="009C3726">
      <w:pPr>
        <w:pStyle w:val="Bibliography"/>
        <w:rPr>
          <w:rFonts w:ascii="Calibri" w:hAnsi="Calibri" w:cs="Calibri"/>
        </w:rPr>
      </w:pPr>
      <w:r w:rsidRPr="009C3726">
        <w:rPr>
          <w:rFonts w:ascii="Calibri" w:hAnsi="Calibri" w:cs="Calibri"/>
        </w:rPr>
        <w:t>Sastry, A., A. Guha, and D. Barua. 2018. Leaf thermotolerance in dry tropical forest tree species: relationships with leaf traits and effects of drought. AoB PLANTS 10.</w:t>
      </w:r>
    </w:p>
    <w:p w14:paraId="430DBA4F" w14:textId="77777777" w:rsidR="009C3726" w:rsidRPr="009C3726" w:rsidRDefault="009C3726" w:rsidP="009C3726">
      <w:pPr>
        <w:pStyle w:val="Bibliography"/>
        <w:rPr>
          <w:rFonts w:ascii="Calibri" w:hAnsi="Calibri" w:cs="Calibri"/>
        </w:rPr>
      </w:pPr>
      <w:r w:rsidRPr="009C3726">
        <w:rPr>
          <w:rFonts w:ascii="Calibri" w:hAnsi="Calibri" w:cs="Calibri"/>
        </w:rPr>
        <w:t>Slot, M., G. H. Krause, B. Krause, G. G. Hernández, and K. Winter. 2019. Photosynthetic heat tolerance of shade and sun leaves of three tropical tree species. Photosynthesis Research 141:119–130.</w:t>
      </w:r>
    </w:p>
    <w:p w14:paraId="00B147CA" w14:textId="77777777" w:rsidR="009C3726" w:rsidRPr="009C3726" w:rsidRDefault="009C3726" w:rsidP="009C3726">
      <w:pPr>
        <w:pStyle w:val="Bibliography"/>
        <w:rPr>
          <w:rFonts w:ascii="Calibri" w:hAnsi="Calibri" w:cs="Calibri"/>
        </w:rPr>
      </w:pPr>
      <w:r w:rsidRPr="009C3726">
        <w:rPr>
          <w:rFonts w:ascii="Calibri" w:hAnsi="Calibri" w:cs="Calibri"/>
        </w:rPr>
        <w:t>Thom, D., A. Sommerfeld, J. Sebald, J. Hagge, J. Müller, and R. Seidl. 2020. Effects of disturbance patterns and deadwood on the microclimate in European beech forests. Agricultural and Forest Meteorology 291:108066.</w:t>
      </w:r>
    </w:p>
    <w:p w14:paraId="2C1BB0C1" w14:textId="77777777" w:rsidR="009C3726" w:rsidRPr="009C3726" w:rsidRDefault="009C3726" w:rsidP="009C3726">
      <w:pPr>
        <w:pStyle w:val="Bibliography"/>
        <w:rPr>
          <w:rFonts w:ascii="Calibri" w:hAnsi="Calibri" w:cs="Calibri"/>
        </w:rPr>
      </w:pPr>
      <w:r w:rsidRPr="009C3726">
        <w:rPr>
          <w:rFonts w:ascii="Calibri" w:hAnsi="Calibri" w:cs="Calibri"/>
        </w:rPr>
        <w:t>Yang, P. C., T. A. Black, H. H. Neumann, M. D. Novak, and P. D. Blanken. 1999. Spatial and temporal variability of CO2 concentration and flux in a boreal aspen forest. Journal of Geophysical Research: Atmospheres 104:27653–27661.</w:t>
      </w:r>
    </w:p>
    <w:p w14:paraId="3D58A193" w14:textId="77777777" w:rsidR="009C3726" w:rsidRPr="009C3726" w:rsidRDefault="009C3726" w:rsidP="009C3726">
      <w:pPr>
        <w:pStyle w:val="Bibliography"/>
        <w:rPr>
          <w:rFonts w:ascii="Calibri" w:hAnsi="Calibri" w:cs="Calibri"/>
        </w:rPr>
      </w:pPr>
      <w:r w:rsidRPr="009C3726">
        <w:rPr>
          <w:rFonts w:ascii="Calibri" w:hAnsi="Calibri" w:cs="Calibri"/>
        </w:rPr>
        <w:t>Zellweger, F., D. Coomes, J. Lenoir, L. Depauw, S. L. Maes, M. Wulf, K. J. Kirby, J. Brunet, M. Kopecký, F. Máliš, W. Schmidt, S. Heinrichs, J. den Ouden, B. Jaroszewicz, G. Buyse, F. Spicher, K. Verheyen, and P. De Frenne. 2019. Seasonal drivers of understorey temperature buffering in temperate deciduous forests across Europe. Global Ecology and Biogeography 28:1774–1786.</w:t>
      </w:r>
    </w:p>
    <w:p w14:paraId="0C3B51FE" w14:textId="77777777" w:rsidR="009C3726" w:rsidRPr="009C3726" w:rsidRDefault="009C3726" w:rsidP="009C3726">
      <w:pPr>
        <w:pStyle w:val="Bibliography"/>
        <w:rPr>
          <w:rFonts w:ascii="Calibri" w:hAnsi="Calibri" w:cs="Calibri"/>
        </w:rPr>
      </w:pPr>
      <w:r w:rsidRPr="009C3726">
        <w:rPr>
          <w:rFonts w:ascii="Calibri" w:hAnsi="Calibri" w:cs="Calibri"/>
        </w:rPr>
        <w:t xml:space="preserve">Zellweger, F., P. De Frenne, J. Lenoir, P. Vangansbeke, K. Verheyen, M. Bernhardt-Römermann, L. Baeten, R. Hédl, I. Berki, J. Brunet, H. Van Calster, M. Chudomelová, G. Decocq, T. Dirnböck, T. Durak, T. Heinken, B. Jaroszewicz, M. Kopecký, F. Máliš, M. Macek, M. Malicki, T. Naaf, T. A. Nagel, A. Ortmann-Ajkai, P. Petřík, R. Pielech, K. Reczyńska, W. </w:t>
      </w:r>
      <w:r w:rsidRPr="009C3726">
        <w:rPr>
          <w:rFonts w:ascii="Calibri" w:hAnsi="Calibri" w:cs="Calibri"/>
        </w:rPr>
        <w:lastRenderedPageBreak/>
        <w:t>Schmidt, T. Standovár, K. Świerkosz, B. Teleki, O. Vild, M. Wulf, and D. Coomes. 2020. Forest microclimate dynamics drive plant responses to warming. Science 368:772–775.</w:t>
      </w:r>
    </w:p>
    <w:p w14:paraId="685E627C" w14:textId="2D5F6946" w:rsidR="00415C0F" w:rsidRPr="00B61F83" w:rsidRDefault="00F9545C" w:rsidP="000106F1">
      <w:r>
        <w:rPr>
          <w:rFonts w:ascii="Calibri" w:hAnsi="Calibri" w:cs="Calibri"/>
          <w:noProof/>
        </w:rPr>
        <w:fldChar w:fldCharType="end"/>
      </w:r>
      <w:r w:rsidR="00261D06">
        <w:rPr>
          <w:rFonts w:ascii="Calibri" w:hAnsi="Calibri" w:cs="Calibri"/>
        </w:rPr>
        <w:t xml:space="preserve"> </w:t>
      </w:r>
    </w:p>
    <w:sectPr w:rsidR="00415C0F" w:rsidRPr="00B61F83" w:rsidSect="001D53A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eixeira, Kristina A." w:date="2020-06-12T08:55:00Z" w:initials="TKA">
    <w:p w14:paraId="5CCC78FE" w14:textId="77777777" w:rsidR="00A673AD" w:rsidRDefault="00A673AD">
      <w:pPr>
        <w:pStyle w:val="CommentText"/>
      </w:pPr>
      <w:r>
        <w:rPr>
          <w:rStyle w:val="CommentReference"/>
        </w:rPr>
        <w:annotationRef/>
      </w:r>
      <w:r w:rsidRPr="00A673AD">
        <w:rPr>
          <w:highlight w:val="yellow"/>
        </w:rPr>
        <w:t>Others we should invite?</w:t>
      </w:r>
      <w:r w:rsidR="00CB2064">
        <w:t xml:space="preserve"> (let’s especially think about minorities/women/early career)</w:t>
      </w:r>
    </w:p>
    <w:p w14:paraId="69312D5F" w14:textId="3D773285" w:rsidR="00797056" w:rsidRDefault="00797056">
      <w:pPr>
        <w:pStyle w:val="CommentText"/>
      </w:pPr>
    </w:p>
    <w:p w14:paraId="20D9EE1D" w14:textId="390ABDBB" w:rsidR="00797056" w:rsidRDefault="00797056">
      <w:pPr>
        <w:pStyle w:val="CommentText"/>
      </w:pPr>
      <w:r>
        <w:t xml:space="preserve">Deepak </w:t>
      </w:r>
      <w:proofErr w:type="spellStart"/>
      <w:r>
        <w:t>Barua</w:t>
      </w:r>
      <w:proofErr w:type="spellEnd"/>
      <w:r>
        <w:t>?</w:t>
      </w:r>
    </w:p>
    <w:p w14:paraId="7F250441" w14:textId="2745D7DE" w:rsidR="00797056" w:rsidRDefault="00797056">
      <w:pPr>
        <w:pStyle w:val="CommentText"/>
      </w:pPr>
      <w:r>
        <w:t>Leaf energy balance- Fauset?</w:t>
      </w:r>
    </w:p>
  </w:comment>
  <w:comment w:id="1" w:author="Teixeira, Kristina A." w:date="2020-06-12T09:25:00Z" w:initials="TKA">
    <w:p w14:paraId="75276C61" w14:textId="5CF1F707" w:rsidR="00CB2064" w:rsidRDefault="00CB2064">
      <w:pPr>
        <w:pStyle w:val="CommentText"/>
      </w:pPr>
      <w:r>
        <w:rPr>
          <w:rStyle w:val="CommentReference"/>
        </w:rPr>
        <w:annotationRef/>
      </w:r>
      <w:r w:rsidRPr="00CB2064">
        <w:rPr>
          <w:highlight w:val="yellow"/>
        </w:rPr>
        <w:t xml:space="preserve">Do we have </w:t>
      </w:r>
      <w:proofErr w:type="gramStart"/>
      <w:r w:rsidRPr="00CB2064">
        <w:rPr>
          <w:highlight w:val="yellow"/>
        </w:rPr>
        <w:t>these right</w:t>
      </w:r>
      <w:proofErr w:type="gramEnd"/>
      <w:r w:rsidRPr="00CB2064">
        <w:rPr>
          <w:highlight w:val="yellow"/>
        </w:rPr>
        <w:t>?</w:t>
      </w:r>
    </w:p>
  </w:comment>
  <w:comment w:id="2" w:author="Teixeira, Kristina A." w:date="2020-06-10T07:26:00Z" w:initials="TKA">
    <w:p w14:paraId="09E134C6" w14:textId="77777777" w:rsidR="00F74A2C" w:rsidRPr="00837EAE" w:rsidRDefault="008078A1" w:rsidP="00F74A2C">
      <w:pPr>
        <w:rPr>
          <w:color w:val="5B9BD5" w:themeColor="accent5"/>
        </w:rPr>
      </w:pPr>
      <w:r>
        <w:rPr>
          <w:rStyle w:val="CommentReference"/>
        </w:rPr>
        <w:annotationRef/>
      </w:r>
      <w:r w:rsidRPr="00837EAE">
        <w:rPr>
          <w:color w:val="5B9BD5" w:themeColor="accent5"/>
        </w:rPr>
        <w:t>Also</w:t>
      </w:r>
      <w:r w:rsidR="00B74DFE" w:rsidRPr="00837EAE">
        <w:rPr>
          <w:rFonts w:ascii="Palatino Linotype" w:eastAsia="Times New Roman" w:hAnsi="Palatino Linotype" w:cs="Times New Roman"/>
          <w:color w:val="5B9BD5" w:themeColor="accent5"/>
          <w:sz w:val="22"/>
          <w:szCs w:val="22"/>
        </w:rPr>
        <w:t>(in DEB proposal)</w:t>
      </w:r>
      <w:r w:rsidRPr="00837EAE">
        <w:rPr>
          <w:color w:val="5B9BD5" w:themeColor="accent5"/>
        </w:rPr>
        <w:t xml:space="preserve">: </w:t>
      </w:r>
      <w:proofErr w:type="spellStart"/>
      <w:r w:rsidRPr="00837EAE">
        <w:rPr>
          <w:rFonts w:ascii="Palatino Linotype" w:eastAsia="Times New Roman" w:hAnsi="Palatino Linotype" w:cs="Times New Roman"/>
          <w:color w:val="5B9BD5" w:themeColor="accent5"/>
          <w:sz w:val="22"/>
          <w:szCs w:val="22"/>
        </w:rPr>
        <w:t>Holbo</w:t>
      </w:r>
      <w:proofErr w:type="spellEnd"/>
      <w:r w:rsidRPr="00837EAE">
        <w:rPr>
          <w:rFonts w:ascii="Palatino Linotype" w:eastAsia="Times New Roman" w:hAnsi="Palatino Linotype" w:cs="Times New Roman"/>
          <w:color w:val="5B9BD5" w:themeColor="accent5"/>
          <w:sz w:val="22"/>
          <w:szCs w:val="22"/>
        </w:rPr>
        <w:t xml:space="preserve"> &amp; Childs 1987</w:t>
      </w:r>
      <w:r w:rsidR="00F74A2C" w:rsidRPr="00837EAE">
        <w:rPr>
          <w:rFonts w:ascii="Palatino Linotype" w:eastAsia="Times New Roman" w:hAnsi="Palatino Linotype" w:cs="Times New Roman"/>
          <w:color w:val="5B9BD5" w:themeColor="accent5"/>
          <w:sz w:val="22"/>
          <w:szCs w:val="22"/>
        </w:rPr>
        <w:t xml:space="preserve"> (</w:t>
      </w:r>
      <w:hyperlink r:id="rId1" w:history="1">
        <w:r w:rsidR="00F74A2C" w:rsidRPr="00837EAE">
          <w:rPr>
            <w:rStyle w:val="Hyperlink"/>
            <w:color w:val="5B9BD5" w:themeColor="accent5"/>
          </w:rPr>
          <w:t>https://doi-org.smithsonian.idm.oclc.org/10.1093/forestscience/33.2.504</w:t>
        </w:r>
      </w:hyperlink>
    </w:p>
    <w:p w14:paraId="501F4DCA" w14:textId="5809C74D" w:rsidR="008078A1" w:rsidRPr="00837EAE" w:rsidRDefault="00F74A2C" w:rsidP="008078A1">
      <w:pPr>
        <w:rPr>
          <w:rFonts w:ascii="Palatino Linotype" w:eastAsia="Times New Roman" w:hAnsi="Palatino Linotype" w:cs="Times New Roman"/>
          <w:color w:val="5B9BD5" w:themeColor="accent5"/>
          <w:sz w:val="22"/>
          <w:szCs w:val="22"/>
        </w:rPr>
      </w:pPr>
      <w:r w:rsidRPr="00837EAE">
        <w:rPr>
          <w:rFonts w:ascii="Palatino Linotype" w:eastAsia="Times New Roman" w:hAnsi="Palatino Linotype" w:cs="Times New Roman"/>
          <w:color w:val="5B9BD5" w:themeColor="accent5"/>
          <w:sz w:val="22"/>
          <w:szCs w:val="22"/>
        </w:rPr>
        <w:t>)</w:t>
      </w:r>
      <w:r w:rsidR="008078A1" w:rsidRPr="00837EAE">
        <w:rPr>
          <w:rFonts w:ascii="Palatino Linotype" w:eastAsia="Times New Roman" w:hAnsi="Palatino Linotype" w:cs="Times New Roman"/>
          <w:color w:val="5B9BD5" w:themeColor="accent5"/>
          <w:sz w:val="22"/>
          <w:szCs w:val="22"/>
        </w:rPr>
        <w:t xml:space="preserve">, </w:t>
      </w:r>
      <w:proofErr w:type="spellStart"/>
      <w:r w:rsidR="008078A1" w:rsidRPr="00837EAE">
        <w:rPr>
          <w:rFonts w:ascii="Palatino Linotype" w:eastAsia="Times New Roman" w:hAnsi="Palatino Linotype" w:cs="Times New Roman"/>
          <w:color w:val="5B9BD5" w:themeColor="accent5"/>
          <w:sz w:val="22"/>
          <w:szCs w:val="22"/>
        </w:rPr>
        <w:t>Baldocchi</w:t>
      </w:r>
      <w:proofErr w:type="spellEnd"/>
      <w:r w:rsidR="008078A1" w:rsidRPr="00837EAE">
        <w:rPr>
          <w:rFonts w:ascii="Palatino Linotype" w:eastAsia="Times New Roman" w:hAnsi="Palatino Linotype" w:cs="Times New Roman"/>
          <w:color w:val="5B9BD5" w:themeColor="accent5"/>
          <w:sz w:val="22"/>
          <w:szCs w:val="22"/>
        </w:rPr>
        <w:t xml:space="preserve"> &amp; Me</w:t>
      </w:r>
      <w:r w:rsidRPr="00837EAE">
        <w:rPr>
          <w:rFonts w:ascii="Palatino Linotype" w:eastAsia="Times New Roman" w:hAnsi="Palatino Linotype" w:cs="Times New Roman"/>
          <w:color w:val="5B9BD5" w:themeColor="accent5"/>
          <w:sz w:val="22"/>
          <w:szCs w:val="22"/>
        </w:rPr>
        <w:t>y</w:t>
      </w:r>
      <w:r w:rsidR="008078A1" w:rsidRPr="00837EAE">
        <w:rPr>
          <w:rFonts w:ascii="Palatino Linotype" w:eastAsia="Times New Roman" w:hAnsi="Palatino Linotype" w:cs="Times New Roman"/>
          <w:color w:val="5B9BD5" w:themeColor="accent5"/>
          <w:sz w:val="22"/>
          <w:szCs w:val="22"/>
        </w:rPr>
        <w:t xml:space="preserve">ers 1988, </w:t>
      </w:r>
      <w:proofErr w:type="spellStart"/>
      <w:r w:rsidR="008078A1" w:rsidRPr="00837EAE">
        <w:rPr>
          <w:rFonts w:ascii="Palatino Linotype" w:eastAsia="Times New Roman" w:hAnsi="Palatino Linotype" w:cs="Times New Roman"/>
          <w:color w:val="5B9BD5" w:themeColor="accent5"/>
          <w:sz w:val="22"/>
          <w:szCs w:val="22"/>
        </w:rPr>
        <w:t>Aussenac</w:t>
      </w:r>
      <w:proofErr w:type="spellEnd"/>
      <w:r w:rsidR="008078A1" w:rsidRPr="00837EAE">
        <w:rPr>
          <w:rFonts w:ascii="Palatino Linotype" w:eastAsia="Times New Roman" w:hAnsi="Palatino Linotype" w:cs="Times New Roman"/>
          <w:color w:val="5B9BD5" w:themeColor="accent5"/>
          <w:sz w:val="22"/>
          <w:szCs w:val="22"/>
        </w:rPr>
        <w:t xml:space="preserve"> 2000, Ishii et al. 2004, von </w:t>
      </w:r>
      <w:proofErr w:type="spellStart"/>
      <w:r w:rsidR="008078A1" w:rsidRPr="00837EAE">
        <w:rPr>
          <w:rFonts w:ascii="Palatino Linotype" w:eastAsia="Times New Roman" w:hAnsi="Palatino Linotype" w:cs="Times New Roman"/>
          <w:color w:val="5B9BD5" w:themeColor="accent5"/>
          <w:sz w:val="22"/>
          <w:szCs w:val="22"/>
        </w:rPr>
        <w:t>Arx</w:t>
      </w:r>
      <w:proofErr w:type="spellEnd"/>
      <w:r w:rsidR="008078A1" w:rsidRPr="00837EAE">
        <w:rPr>
          <w:rFonts w:ascii="Palatino Linotype" w:eastAsia="Times New Roman" w:hAnsi="Palatino Linotype" w:cs="Times New Roman"/>
          <w:color w:val="5B9BD5" w:themeColor="accent5"/>
          <w:sz w:val="22"/>
          <w:szCs w:val="22"/>
        </w:rPr>
        <w:t xml:space="preserve"> et al. 2012, </w:t>
      </w:r>
    </w:p>
    <w:p w14:paraId="1C0C0E3C" w14:textId="77777777" w:rsidR="00B74DFE" w:rsidRPr="00837EAE" w:rsidRDefault="00B74DFE" w:rsidP="00B74DFE">
      <w:pPr>
        <w:rPr>
          <w:rFonts w:ascii="Times New Roman" w:eastAsia="Times New Roman" w:hAnsi="Times New Roman" w:cs="Times New Roman"/>
          <w:color w:val="5B9BD5" w:themeColor="accent5"/>
        </w:rPr>
      </w:pPr>
      <w:r w:rsidRPr="00837EAE">
        <w:rPr>
          <w:rFonts w:ascii="Palatino Linotype" w:eastAsia="Times New Roman" w:hAnsi="Palatino Linotype" w:cs="Times New Roman"/>
          <w:color w:val="5B9BD5" w:themeColor="accent5"/>
          <w:sz w:val="22"/>
          <w:szCs w:val="22"/>
        </w:rPr>
        <w:t>Lenoir et al. 2013;</w:t>
      </w:r>
    </w:p>
    <w:p w14:paraId="56FCDD6E" w14:textId="77777777" w:rsidR="00B74DFE" w:rsidRPr="00837EAE" w:rsidRDefault="00B74DFE" w:rsidP="008078A1">
      <w:pPr>
        <w:rPr>
          <w:rFonts w:ascii="Palatino Linotype" w:eastAsia="Times New Roman" w:hAnsi="Palatino Linotype" w:cs="Times New Roman"/>
          <w:color w:val="5B9BD5" w:themeColor="accent5"/>
          <w:sz w:val="22"/>
          <w:szCs w:val="22"/>
        </w:rPr>
      </w:pPr>
    </w:p>
    <w:p w14:paraId="2BFA7877" w14:textId="2EB0F541" w:rsidR="00B74DFE" w:rsidRPr="00837EAE" w:rsidRDefault="00B74DFE" w:rsidP="00B74DFE">
      <w:pPr>
        <w:rPr>
          <w:rFonts w:ascii="Palatino Linotype" w:eastAsia="Times New Roman" w:hAnsi="Palatino Linotype" w:cs="Times New Roman"/>
          <w:color w:val="5B9BD5" w:themeColor="accent5"/>
          <w:sz w:val="22"/>
          <w:szCs w:val="22"/>
        </w:rPr>
      </w:pPr>
      <w:proofErr w:type="spellStart"/>
      <w:r w:rsidRPr="00837EAE">
        <w:rPr>
          <w:rFonts w:ascii="Palatino Linotype" w:eastAsia="Times New Roman" w:hAnsi="Palatino Linotype" w:cs="Times New Roman"/>
          <w:color w:val="5B9BD5" w:themeColor="accent5"/>
          <w:sz w:val="22"/>
          <w:szCs w:val="22"/>
        </w:rPr>
        <w:t>DeFrenne</w:t>
      </w:r>
      <w:proofErr w:type="spellEnd"/>
      <w:r w:rsidRPr="00837EAE">
        <w:rPr>
          <w:rFonts w:ascii="Palatino Linotype" w:eastAsia="Times New Roman" w:hAnsi="Palatino Linotype" w:cs="Times New Roman"/>
          <w:color w:val="5B9BD5" w:themeColor="accent5"/>
          <w:sz w:val="22"/>
          <w:szCs w:val="22"/>
        </w:rPr>
        <w:t xml:space="preserve"> et al. 2013, 2019)</w:t>
      </w:r>
    </w:p>
    <w:p w14:paraId="7B456388" w14:textId="2DDAD48B" w:rsidR="001516A7" w:rsidRPr="00837EAE" w:rsidRDefault="001516A7" w:rsidP="001516A7">
      <w:pPr>
        <w:rPr>
          <w:rFonts w:ascii="Palatino Linotype" w:eastAsia="Times New Roman" w:hAnsi="Palatino Linotype" w:cs="Times New Roman"/>
          <w:color w:val="5B9BD5" w:themeColor="accent5"/>
          <w:sz w:val="22"/>
          <w:szCs w:val="22"/>
        </w:rPr>
      </w:pPr>
      <w:r w:rsidRPr="00837EAE">
        <w:rPr>
          <w:rFonts w:ascii="Palatino Linotype" w:eastAsia="Times New Roman" w:hAnsi="Palatino Linotype" w:cs="Times New Roman"/>
          <w:color w:val="5B9BD5" w:themeColor="accent5"/>
          <w:sz w:val="22"/>
          <w:szCs w:val="22"/>
        </w:rPr>
        <w:t xml:space="preserve">Martin-Benito et al. 2008; </w:t>
      </w:r>
      <w:proofErr w:type="spellStart"/>
      <w:r w:rsidRPr="00837EAE">
        <w:rPr>
          <w:rFonts w:ascii="Palatino Linotype" w:eastAsia="Times New Roman" w:hAnsi="Palatino Linotype" w:cs="Times New Roman"/>
          <w:color w:val="5B9BD5" w:themeColor="accent5"/>
          <w:sz w:val="22"/>
          <w:szCs w:val="22"/>
        </w:rPr>
        <w:t>Carnwath</w:t>
      </w:r>
      <w:proofErr w:type="spellEnd"/>
      <w:r w:rsidRPr="00837EAE">
        <w:rPr>
          <w:rFonts w:ascii="Palatino Linotype" w:eastAsia="Times New Roman" w:hAnsi="Palatino Linotype" w:cs="Times New Roman"/>
          <w:color w:val="5B9BD5" w:themeColor="accent5"/>
          <w:sz w:val="22"/>
          <w:szCs w:val="22"/>
        </w:rPr>
        <w:t xml:space="preserve"> et al. 2011; </w:t>
      </w:r>
      <w:proofErr w:type="spellStart"/>
      <w:r w:rsidRPr="00837EAE">
        <w:rPr>
          <w:rFonts w:ascii="Palatino Linotype" w:eastAsia="Times New Roman" w:hAnsi="Palatino Linotype" w:cs="Times New Roman"/>
          <w:color w:val="5B9BD5" w:themeColor="accent5"/>
          <w:sz w:val="22"/>
          <w:szCs w:val="22"/>
        </w:rPr>
        <w:t>DeFrenne</w:t>
      </w:r>
      <w:proofErr w:type="spellEnd"/>
      <w:r w:rsidRPr="00837EAE">
        <w:rPr>
          <w:rFonts w:ascii="Palatino Linotype" w:eastAsia="Times New Roman" w:hAnsi="Palatino Linotype" w:cs="Times New Roman"/>
          <w:color w:val="5B9BD5" w:themeColor="accent5"/>
          <w:sz w:val="22"/>
          <w:szCs w:val="22"/>
        </w:rPr>
        <w:t xml:space="preserve"> 2019</w:t>
      </w:r>
    </w:p>
    <w:p w14:paraId="3F18A107" w14:textId="2EE65CCA" w:rsidR="00D95AE7" w:rsidRPr="00837EAE" w:rsidRDefault="00D95AE7" w:rsidP="001516A7">
      <w:pPr>
        <w:rPr>
          <w:rFonts w:ascii="Palatino Linotype" w:eastAsia="Times New Roman" w:hAnsi="Palatino Linotype" w:cs="Times New Roman"/>
          <w:color w:val="5B9BD5" w:themeColor="accent5"/>
          <w:sz w:val="22"/>
          <w:szCs w:val="22"/>
        </w:rPr>
      </w:pPr>
    </w:p>
    <w:p w14:paraId="568283A7" w14:textId="68018870" w:rsidR="00D95AE7" w:rsidRPr="00837EAE" w:rsidRDefault="00D95AE7" w:rsidP="001516A7">
      <w:pPr>
        <w:rPr>
          <w:rFonts w:ascii="Palatino Linotype" w:eastAsia="Times New Roman" w:hAnsi="Palatino Linotype" w:cs="Times New Roman"/>
          <w:color w:val="5B9BD5" w:themeColor="accent5"/>
          <w:sz w:val="22"/>
          <w:szCs w:val="22"/>
        </w:rPr>
      </w:pPr>
    </w:p>
    <w:p w14:paraId="40F364F1" w14:textId="77777777" w:rsidR="00D95AE7" w:rsidRPr="00837EAE" w:rsidRDefault="00D95AE7" w:rsidP="00D95AE7">
      <w:pPr>
        <w:pStyle w:val="NormalWeb"/>
        <w:rPr>
          <w:rFonts w:ascii="AdvOT1ef757c0" w:hAnsi="AdvOT1ef757c0"/>
          <w:color w:val="5B9BD5" w:themeColor="accent5"/>
          <w:sz w:val="14"/>
          <w:szCs w:val="14"/>
        </w:rPr>
      </w:pPr>
      <w:r w:rsidRPr="00837EAE">
        <w:rPr>
          <w:rFonts w:ascii="AdvOT1ef757c0" w:hAnsi="AdvOT1ef757c0"/>
          <w:color w:val="5B9BD5" w:themeColor="accent5"/>
          <w:sz w:val="14"/>
          <w:szCs w:val="14"/>
        </w:rPr>
        <w:t xml:space="preserve">Roberts, J., Cabral, O. M. R. &amp; Aguiar, L. F. de. Stomatal and boundary-layer </w:t>
      </w:r>
      <w:proofErr w:type="spellStart"/>
      <w:r w:rsidRPr="00837EAE">
        <w:rPr>
          <w:rFonts w:ascii="AdvOT1ef757c0" w:hAnsi="AdvOT1ef757c0"/>
          <w:color w:val="5B9BD5" w:themeColor="accent5"/>
          <w:sz w:val="14"/>
          <w:szCs w:val="14"/>
        </w:rPr>
        <w:t>conductances</w:t>
      </w:r>
      <w:proofErr w:type="spellEnd"/>
      <w:r w:rsidRPr="00837EAE">
        <w:rPr>
          <w:rFonts w:ascii="AdvOT1ef757c0" w:hAnsi="AdvOT1ef757c0"/>
          <w:color w:val="5B9BD5" w:themeColor="accent5"/>
          <w:sz w:val="14"/>
          <w:szCs w:val="14"/>
        </w:rPr>
        <w:t xml:space="preserve"> in an Amazonian terra </w:t>
      </w:r>
      <w:proofErr w:type="spellStart"/>
      <w:r w:rsidRPr="00837EAE">
        <w:rPr>
          <w:rFonts w:ascii="AdvOT1ef757c0+fb" w:hAnsi="AdvOT1ef757c0+fb"/>
          <w:color w:val="5B9BD5" w:themeColor="accent5"/>
          <w:sz w:val="14"/>
          <w:szCs w:val="14"/>
        </w:rPr>
        <w:t>fi</w:t>
      </w:r>
      <w:r w:rsidRPr="00837EAE">
        <w:rPr>
          <w:rFonts w:ascii="AdvOT1ef757c0" w:hAnsi="AdvOT1ef757c0"/>
          <w:color w:val="5B9BD5" w:themeColor="accent5"/>
          <w:sz w:val="14"/>
          <w:szCs w:val="14"/>
        </w:rPr>
        <w:t>rme</w:t>
      </w:r>
      <w:proofErr w:type="spellEnd"/>
      <w:r w:rsidRPr="00837EAE">
        <w:rPr>
          <w:rFonts w:ascii="AdvOT1ef757c0" w:hAnsi="AdvOT1ef757c0"/>
          <w:color w:val="5B9BD5" w:themeColor="accent5"/>
          <w:sz w:val="14"/>
          <w:szCs w:val="14"/>
        </w:rPr>
        <w:t xml:space="preserve"> rain forest. </w:t>
      </w:r>
      <w:r w:rsidRPr="00837EAE">
        <w:rPr>
          <w:rFonts w:ascii="AdvOT7d6df7ab.I" w:hAnsi="AdvOT7d6df7ab.I"/>
          <w:color w:val="5B9BD5" w:themeColor="accent5"/>
          <w:sz w:val="14"/>
          <w:szCs w:val="14"/>
        </w:rPr>
        <w:t xml:space="preserve">J. Appl. Ecol. </w:t>
      </w:r>
      <w:r w:rsidRPr="00837EAE">
        <w:rPr>
          <w:rFonts w:ascii="AdvOTb65e897d.B" w:hAnsi="AdvOTb65e897d.B"/>
          <w:color w:val="5B9BD5" w:themeColor="accent5"/>
          <w:sz w:val="14"/>
          <w:szCs w:val="14"/>
        </w:rPr>
        <w:t xml:space="preserve">27, </w:t>
      </w:r>
      <w:r w:rsidRPr="00837EAE">
        <w:rPr>
          <w:rFonts w:ascii="AdvOT1ef757c0" w:hAnsi="AdvOT1ef757c0"/>
          <w:color w:val="5B9BD5" w:themeColor="accent5"/>
          <w:sz w:val="14"/>
          <w:szCs w:val="14"/>
        </w:rPr>
        <w:t>336</w:t>
      </w:r>
      <w:r w:rsidRPr="00837EAE">
        <w:rPr>
          <w:rFonts w:ascii="AdvOT1ef757c0+20" w:hAnsi="AdvOT1ef757c0+20"/>
          <w:color w:val="5B9BD5" w:themeColor="accent5"/>
          <w:sz w:val="14"/>
          <w:szCs w:val="14"/>
        </w:rPr>
        <w:t>–</w:t>
      </w:r>
      <w:r w:rsidRPr="00837EAE">
        <w:rPr>
          <w:rFonts w:ascii="AdvOT1ef757c0" w:hAnsi="AdvOT1ef757c0"/>
          <w:color w:val="5B9BD5" w:themeColor="accent5"/>
          <w:sz w:val="14"/>
          <w:szCs w:val="14"/>
        </w:rPr>
        <w:t xml:space="preserve">353 (1990). </w:t>
      </w:r>
    </w:p>
    <w:p w14:paraId="1DDC2AAC" w14:textId="77777777" w:rsidR="00D95AE7" w:rsidRPr="001516A7" w:rsidRDefault="00D95AE7" w:rsidP="001516A7">
      <w:pPr>
        <w:rPr>
          <w:rFonts w:ascii="Times New Roman" w:eastAsia="Times New Roman" w:hAnsi="Times New Roman" w:cs="Times New Roman"/>
        </w:rPr>
      </w:pPr>
    </w:p>
    <w:p w14:paraId="55BD9202" w14:textId="77777777" w:rsidR="001516A7" w:rsidRPr="00B74DFE" w:rsidRDefault="001516A7" w:rsidP="00B74DFE">
      <w:pPr>
        <w:rPr>
          <w:rFonts w:ascii="Times New Roman" w:eastAsia="Times New Roman" w:hAnsi="Times New Roman" w:cs="Times New Roman"/>
        </w:rPr>
      </w:pPr>
    </w:p>
    <w:p w14:paraId="3801E506" w14:textId="5BF812FA" w:rsidR="00B74DFE" w:rsidRPr="008078A1" w:rsidRDefault="00B74DFE" w:rsidP="008078A1">
      <w:pPr>
        <w:rPr>
          <w:rFonts w:ascii="Times New Roman" w:eastAsia="Times New Roman" w:hAnsi="Times New Roman" w:cs="Times New Roman"/>
        </w:rPr>
      </w:pPr>
    </w:p>
  </w:comment>
  <w:comment w:id="3" w:author="Martijn" w:date="2020-06-09T18:03:00Z" w:initials="M">
    <w:p w14:paraId="3BCDD03F" w14:textId="4A9BBD79" w:rsidR="00E77140" w:rsidRDefault="00E77140">
      <w:pPr>
        <w:pStyle w:val="CommentText"/>
      </w:pPr>
      <w:r>
        <w:rPr>
          <w:rStyle w:val="CommentReference"/>
        </w:rPr>
        <w:annotationRef/>
      </w:r>
      <w:r w:rsidRPr="00837EAE">
        <w:rPr>
          <w:color w:val="5B9BD5" w:themeColor="accent5"/>
        </w:rPr>
        <w:t>and presumably things like canopy roughness, which affects turbulent air flow and the canopy boundary layer</w:t>
      </w:r>
    </w:p>
  </w:comment>
  <w:comment w:id="4" w:author="Teixeira, Kristina A." w:date="2020-06-12T10:26:00Z" w:initials="TKA">
    <w:p w14:paraId="7672CA22" w14:textId="77777777" w:rsidR="00CB71B9" w:rsidRDefault="00CB71B9">
      <w:pPr>
        <w:pStyle w:val="CommentText"/>
      </w:pPr>
      <w:r>
        <w:rPr>
          <w:rStyle w:val="CommentReference"/>
        </w:rPr>
        <w:annotationRef/>
      </w:r>
      <w:r>
        <w:t>too much info</w:t>
      </w:r>
    </w:p>
    <w:p w14:paraId="2B3C70DF" w14:textId="77777777" w:rsidR="00CB71B9" w:rsidRDefault="00CB71B9">
      <w:pPr>
        <w:pStyle w:val="CommentText"/>
      </w:pPr>
      <w:r>
        <w:t>don’t try to be comprehensive</w:t>
      </w:r>
    </w:p>
    <w:p w14:paraId="489B6B1D" w14:textId="77777777" w:rsidR="00CB71B9" w:rsidRDefault="00CB71B9">
      <w:pPr>
        <w:pStyle w:val="CommentText"/>
      </w:pPr>
      <w:r>
        <w:t>pick out most important traits</w:t>
      </w:r>
    </w:p>
    <w:p w14:paraId="387CEB20" w14:textId="05F5FA99" w:rsidR="00CB71B9" w:rsidRDefault="00CB71B9">
      <w:pPr>
        <w:pStyle w:val="CommentText"/>
      </w:pPr>
      <w:r>
        <w:t>is there a review paper on this?</w:t>
      </w:r>
    </w:p>
    <w:p w14:paraId="130D4FC6" w14:textId="7C066AB1" w:rsidR="00CB71B9" w:rsidRDefault="00CB71B9">
      <w:pPr>
        <w:pStyle w:val="CommentText"/>
      </w:pPr>
      <w:r>
        <w:t xml:space="preserve">Look into </w:t>
      </w:r>
      <w:proofErr w:type="spellStart"/>
      <w:r>
        <w:t>Po</w:t>
      </w:r>
      <w:r w:rsidR="00BB58D4">
        <w:t>o</w:t>
      </w:r>
      <w:r>
        <w:t>rter</w:t>
      </w:r>
      <w:proofErr w:type="spellEnd"/>
      <w:r>
        <w:t xml:space="preserve"> work:</w:t>
      </w:r>
      <w:r w:rsidRPr="00CB71B9">
        <w:t xml:space="preserve"> </w:t>
      </w:r>
      <w:hyperlink r:id="rId2" w:history="1">
        <w:r w:rsidRPr="00F22430">
          <w:rPr>
            <w:rStyle w:val="Hyperlink"/>
          </w:rPr>
          <w:t>https://scholar-google-com.smithsonian.idm.oclc.org/citations?user=fj526D0AAAAJ&amp;hl=en&amp;oi=sra</w:t>
        </w:r>
      </w:hyperlink>
      <w:r>
        <w:t xml:space="preserve"> </w:t>
      </w:r>
    </w:p>
  </w:comment>
  <w:comment w:id="5" w:author="Martijn" w:date="2020-06-09T18:03:00Z" w:initials="M">
    <w:p w14:paraId="7F5F2B2E" w14:textId="46E29881" w:rsidR="009D3472" w:rsidRDefault="009D3472">
      <w:pPr>
        <w:pStyle w:val="CommentText"/>
      </w:pPr>
      <w:r>
        <w:rPr>
          <w:rStyle w:val="CommentReference"/>
        </w:rPr>
        <w:annotationRef/>
      </w:r>
      <w:r>
        <w:t xml:space="preserve">This supplementary files to this paper by </w:t>
      </w:r>
      <w:proofErr w:type="spellStart"/>
      <w:r>
        <w:t>Osnas</w:t>
      </w:r>
      <w:proofErr w:type="spellEnd"/>
      <w:r>
        <w:t xml:space="preserve"> et al should have sun and shade leaf trait data from Panama: </w:t>
      </w:r>
      <w:r w:rsidRPr="009D3472">
        <w:t>https://doi.org/10.1073/pnas.1803989115</w:t>
      </w:r>
    </w:p>
  </w:comment>
  <w:comment w:id="6" w:author="Vinod, Nidhi" w:date="2020-06-10T13:29:00Z" w:initials="VN">
    <w:p w14:paraId="088DE682" w14:textId="4E196AFC" w:rsidR="19B8A29E" w:rsidRDefault="19B8A29E">
      <w:pPr>
        <w:pStyle w:val="CommentText"/>
      </w:pPr>
      <w:r>
        <w:t xml:space="preserve">would these papers be useful for photoprotective pigment differences in height gradients? 1. </w:t>
      </w:r>
      <w:proofErr w:type="spellStart"/>
      <w:r>
        <w:t>Königer</w:t>
      </w:r>
      <w:proofErr w:type="spellEnd"/>
      <w:r>
        <w:t xml:space="preserve"> et. al. 1995, and 2. Matsubara et al. 2009?</w:t>
      </w:r>
      <w:r>
        <w:rPr>
          <w:rStyle w:val="CommentReference"/>
        </w:rPr>
        <w:annotationRef/>
      </w:r>
    </w:p>
  </w:comment>
  <w:comment w:id="7" w:author="Martijn" w:date="2020-06-09T18:03:00Z" w:initials="M">
    <w:p w14:paraId="53C0B3A2" w14:textId="60D4700D" w:rsidR="00E77140" w:rsidRDefault="00E77140">
      <w:pPr>
        <w:pStyle w:val="CommentText"/>
      </w:pPr>
      <w:r>
        <w:rPr>
          <w:rStyle w:val="CommentReference"/>
        </w:rPr>
        <w:annotationRef/>
      </w:r>
      <w:r>
        <w:t>great point! I</w:t>
      </w:r>
      <w:r w:rsidR="00FE7F4F">
        <w:t xml:space="preserve"> recently communicated with Ken Feeley about compiling his and our heat tolerance data and team up with Ty to link heat tolerance to isoprene emission. We have previously shown that the high temperature carbon compensation point of sun leaves is higher in isoprene emitting species than in non-emitting species, so it is to be expected that other aspects of heat tolerance will be similarly affected by </w:t>
      </w:r>
      <w:proofErr w:type="spellStart"/>
      <w:r w:rsidR="00FE7F4F">
        <w:t>isoprenes</w:t>
      </w:r>
      <w:proofErr w:type="spellEnd"/>
      <w:r w:rsidR="00FE7F4F">
        <w:t xml:space="preserve"> (</w:t>
      </w:r>
      <w:r w:rsidR="00FE7F4F" w:rsidRPr="00FE7F4F">
        <w:t>https://doi.org/10.1111/pce.13564</w:t>
      </w:r>
      <w:r w:rsidR="00FE7F4F">
        <w:t>)</w:t>
      </w:r>
    </w:p>
  </w:comment>
  <w:comment w:id="8" w:author="Teixeira, Kristina A." w:date="2020-06-12T10:51:00Z" w:initials="TKA">
    <w:p w14:paraId="4FCA770E" w14:textId="6DF6CAFD" w:rsidR="00E57B59" w:rsidRDefault="00E57B59">
      <w:pPr>
        <w:pStyle w:val="CommentText"/>
      </w:pPr>
      <w:r>
        <w:rPr>
          <w:rStyle w:val="CommentReference"/>
        </w:rPr>
        <w:annotationRef/>
      </w:r>
      <w:r>
        <w:t>I need to check on status</w:t>
      </w:r>
    </w:p>
  </w:comment>
  <w:comment w:id="9" w:author="Martijn" w:date="2020-06-09T18:03:00Z" w:initials="M">
    <w:p w14:paraId="0C95546F" w14:textId="0F103772" w:rsidR="00FE7F4F" w:rsidRDefault="00FE7F4F">
      <w:pPr>
        <w:pStyle w:val="CommentText"/>
      </w:pPr>
      <w:r>
        <w:rPr>
          <w:rStyle w:val="CommentReference"/>
        </w:rPr>
        <w:annotationRef/>
      </w:r>
      <w:r>
        <w:t>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rsidR="009D3472">
        <w:t xml:space="preserve"> </w:t>
      </w:r>
    </w:p>
    <w:p w14:paraId="7C2BC144" w14:textId="558C3878" w:rsidR="009D3472" w:rsidRDefault="009D3472">
      <w:pPr>
        <w:pStyle w:val="CommentText"/>
      </w:pPr>
      <w:r>
        <w:t>Regardless, while this is relevant to address here when comparing sun vs shade leaf traits, this is not an issue we need to aim to resolve to everybody’s satisfaction of course</w:t>
      </w:r>
    </w:p>
  </w:comment>
  <w:comment w:id="10" w:author="Teixeira, Kristina A." w:date="2020-06-12T09:29:00Z" w:initials="TKA">
    <w:p w14:paraId="1BC00354" w14:textId="3F1F9E40" w:rsidR="00CB2064" w:rsidRDefault="00CB2064">
      <w:pPr>
        <w:pStyle w:val="CommentText"/>
      </w:pPr>
      <w:r>
        <w:rPr>
          <w:rStyle w:val="CommentReference"/>
        </w:rPr>
        <w:annotationRef/>
      </w:r>
      <w:proofErr w:type="spellStart"/>
      <w:r>
        <w:t>Martijn</w:t>
      </w:r>
      <w:proofErr w:type="spellEnd"/>
      <w:r>
        <w:t xml:space="preserve"> had this one in mind</w:t>
      </w:r>
    </w:p>
  </w:comment>
  <w:comment w:id="11" w:author="Martijn" w:date="2020-06-09T18:03:00Z" w:initials="M">
    <w:p w14:paraId="0FF93F78" w14:textId="10753B05" w:rsidR="001155A0" w:rsidRDefault="001155A0">
      <w:pPr>
        <w:pStyle w:val="CommentText"/>
      </w:pPr>
      <w:r>
        <w:rPr>
          <w:rStyle w:val="CommentReference"/>
        </w:rPr>
        <w:annotationRef/>
      </w:r>
      <w:proofErr w:type="spellStart"/>
      <w:r>
        <w:t>Michaletz</w:t>
      </w:r>
      <w:proofErr w:type="spellEnd"/>
      <w:r>
        <w:t xml:space="preserve"> et al have done some interesting work on leaf thermoregulation in relation to various leaf traits</w:t>
      </w:r>
      <w:r w:rsidR="000B4DBB">
        <w:t xml:space="preserve">.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w:t>
      </w:r>
      <w:r w:rsidR="000B4DBB" w:rsidRPr="000B4DBB">
        <w:t>DOI: 10.1038/nplants.2016.129</w:t>
      </w:r>
      <w:r w:rsidR="000B4DBB">
        <w:t xml:space="preserve">, </w:t>
      </w:r>
      <w:r w:rsidR="000B4DBB" w:rsidRPr="000B4DBB">
        <w:t>http://dx.doi.org/10.1016/j.tree.2015.09.006</w:t>
      </w:r>
    </w:p>
  </w:comment>
  <w:comment w:id="12" w:author="Martijn" w:date="2020-06-09T18:03:00Z" w:initials="M">
    <w:p w14:paraId="7E0162F4" w14:textId="38EF83F2" w:rsidR="009D3472" w:rsidRDefault="009D3472">
      <w:pPr>
        <w:pStyle w:val="CommentText"/>
      </w:pPr>
      <w:r>
        <w:rPr>
          <w:rStyle w:val="CommentReference"/>
        </w:rPr>
        <w:annotationRef/>
      </w:r>
      <w:r>
        <w:t xml:space="preserve">This should be a relevant paper for this section: </w:t>
      </w:r>
      <w:r w:rsidRPr="009D3472">
        <w:t>https://doi.org/10.1111/pce.13208</w:t>
      </w:r>
    </w:p>
  </w:comment>
  <w:comment w:id="13" w:author="Martijn" w:date="2020-06-09T18:03:00Z" w:initials="M">
    <w:p w14:paraId="57A5BB0C" w14:textId="503DFBD2" w:rsidR="009D3472" w:rsidRDefault="009D3472">
      <w:pPr>
        <w:pStyle w:val="CommentText"/>
      </w:pPr>
      <w:r>
        <w:rPr>
          <w:rStyle w:val="CommentReference"/>
        </w:rPr>
        <w:annotationRef/>
      </w:r>
      <w:r>
        <w:t>The logic of this is not immediately obvious to me</w:t>
      </w:r>
    </w:p>
  </w:comment>
  <w:comment w:id="14" w:author="Teixeira, Kristina A." w:date="2020-06-12T08:09:00Z" w:initials="TKA">
    <w:p w14:paraId="7F496D92" w14:textId="5D61045F" w:rsidR="00822B9E" w:rsidRDefault="00822B9E">
      <w:pPr>
        <w:pStyle w:val="CommentText"/>
      </w:pPr>
      <w:r>
        <w:rPr>
          <w:rStyle w:val="CommentReference"/>
        </w:rPr>
        <w:annotationRef/>
      </w:r>
      <w:r>
        <w:t xml:space="preserve">Got it from C&amp;N. I’ll double check. </w:t>
      </w:r>
    </w:p>
  </w:comment>
  <w:comment w:id="15" w:author="Teixeira, Kristina A." w:date="2020-06-12T08:15:00Z" w:initials="TKA">
    <w:p w14:paraId="26A7EE93" w14:textId="5441525A" w:rsidR="00D3447D" w:rsidRDefault="00D3447D">
      <w:pPr>
        <w:pStyle w:val="CommentText"/>
      </w:pPr>
      <w:r>
        <w:rPr>
          <w:rStyle w:val="CommentReference"/>
        </w:rPr>
        <w:annotationRef/>
      </w:r>
      <w:r>
        <w:t xml:space="preserve">For </w:t>
      </w:r>
      <w:proofErr w:type="spellStart"/>
      <w:r>
        <w:t>Tmin</w:t>
      </w:r>
      <w:proofErr w:type="spellEnd"/>
      <w:r>
        <w:t>?</w:t>
      </w:r>
    </w:p>
  </w:comment>
  <w:comment w:id="16" w:author="Teixeira, Kristina A." w:date="2020-06-12T11:04:00Z" w:initials="TKA">
    <w:p w14:paraId="2E20B9D4" w14:textId="15C20A22" w:rsidR="001B2E31" w:rsidRDefault="001B2E31">
      <w:pPr>
        <w:pStyle w:val="CommentText"/>
      </w:pPr>
      <w:r>
        <w:rPr>
          <w:rStyle w:val="CommentReference"/>
        </w:rPr>
        <w:annotationRef/>
      </w:r>
      <w:r>
        <w:t>A key point is likely to be that data are scattered/ limited (but important)</w:t>
      </w:r>
    </w:p>
  </w:comment>
  <w:comment w:id="17" w:author="Martijn" w:date="2020-06-09T18:03:00Z" w:initials="M">
    <w:p w14:paraId="652CC5EA" w14:textId="7D17FAA4" w:rsidR="0083409E" w:rsidRDefault="0083409E">
      <w:pPr>
        <w:pStyle w:val="CommentText"/>
      </w:pPr>
      <w:r>
        <w:rPr>
          <w:rStyle w:val="CommentReference"/>
        </w:rPr>
        <w:annotationRef/>
      </w:r>
      <w:r>
        <w:t>something that might be worth looking at in this section is leaf age. Leaf turnover tends to be greater in the sun, so of your standing stock of leaves (at least in evergreen species) sun leaves should be younger than shade leaves. This is bound to affect metabolism, and may affect other aspects of their performance</w:t>
      </w:r>
    </w:p>
  </w:comment>
  <w:comment w:id="18" w:author="Teixeira, Kristina A." w:date="2020-06-12T11:01:00Z" w:initials="TKA">
    <w:p w14:paraId="2C6E8AEF" w14:textId="69C31F06" w:rsidR="002E1097" w:rsidRDefault="002E1097">
      <w:pPr>
        <w:pStyle w:val="CommentText"/>
      </w:pPr>
      <w:r>
        <w:rPr>
          <w:rStyle w:val="CommentReference"/>
        </w:rPr>
        <w:annotationRef/>
      </w:r>
      <w:r>
        <w:t>look for another from same group, different first author. Someone at Columbia.</w:t>
      </w:r>
    </w:p>
  </w:comment>
  <w:comment w:id="19" w:author="Martijn" w:date="2020-06-09T18:03:00Z" w:initials="M">
    <w:p w14:paraId="6D4A3DF4" w14:textId="2B145CE9" w:rsidR="0083409E" w:rsidRDefault="0083409E">
      <w:pPr>
        <w:pStyle w:val="CommentText"/>
      </w:pPr>
      <w:r>
        <w:rPr>
          <w:rStyle w:val="CommentReference"/>
        </w:rPr>
        <w:annotationRef/>
      </w:r>
      <w:r>
        <w:t>I have similar, unpublished data from the tropics</w:t>
      </w:r>
    </w:p>
  </w:comment>
  <w:comment w:id="20" w:author="Martijn" w:date="2020-06-09T18:03:00Z" w:initials="M">
    <w:p w14:paraId="473D1C1A" w14:textId="36127884" w:rsidR="0083409E" w:rsidRDefault="0083409E">
      <w:pPr>
        <w:pStyle w:val="CommentText"/>
      </w:pPr>
      <w:r>
        <w:rPr>
          <w:rStyle w:val="CommentReference"/>
        </w:rPr>
        <w:annotationRef/>
      </w:r>
      <w:r>
        <w:t>Also unpublished data showing higher Q10 in shade than in sun leaves for 10 species or so. No idea why to be honest…</w:t>
      </w:r>
    </w:p>
  </w:comment>
  <w:comment w:id="21" w:author="Teixeira, Kristina A." w:date="2020-06-12T11:19:00Z" w:initials="TKA">
    <w:p w14:paraId="614FC6EE" w14:textId="7CF34ECE" w:rsidR="00000456" w:rsidRDefault="00000456">
      <w:pPr>
        <w:pStyle w:val="CommentText"/>
      </w:pPr>
      <w:r>
        <w:rPr>
          <w:rStyle w:val="CommentReference"/>
        </w:rPr>
        <w:annotationRef/>
      </w:r>
      <w:r>
        <w:t>May make sense to publish here,</w:t>
      </w:r>
    </w:p>
  </w:comment>
  <w:comment w:id="22" w:author="Martijn" w:date="2020-06-09T18:03:00Z" w:initials="M">
    <w:p w14:paraId="75A92BA9" w14:textId="46DB704A" w:rsidR="001155A0" w:rsidRDefault="001155A0">
      <w:pPr>
        <w:pStyle w:val="CommentText"/>
      </w:pPr>
      <w:r>
        <w:rPr>
          <w:rStyle w:val="CommentReference"/>
        </w:rPr>
        <w:annotationRef/>
      </w:r>
      <w:proofErr w:type="spellStart"/>
      <w:r w:rsidRPr="001155A0">
        <w:t>doi</w:t>
      </w:r>
      <w:proofErr w:type="spellEnd"/>
      <w:r w:rsidRPr="001155A0">
        <w:t>: 10.3389/ffgc.2020.00025</w:t>
      </w:r>
    </w:p>
  </w:comment>
  <w:comment w:id="23" w:author="Martijn" w:date="2020-06-09T18:03:00Z" w:initials="M">
    <w:p w14:paraId="6B6F9A93" w14:textId="134852CF" w:rsidR="001155A0" w:rsidRDefault="001155A0">
      <w:pPr>
        <w:pStyle w:val="CommentText"/>
      </w:pPr>
      <w:r>
        <w:rPr>
          <w:rStyle w:val="CommentReference"/>
        </w:rPr>
        <w:annotationRef/>
      </w:r>
      <w:r>
        <w:t xml:space="preserve">also: Zhang et al. 2012: </w:t>
      </w:r>
      <w:r w:rsidRPr="001155A0">
        <w:t>doi:10.1093/</w:t>
      </w:r>
      <w:proofErr w:type="spellStart"/>
      <w:r w:rsidRPr="001155A0">
        <w:t>aob</w:t>
      </w:r>
      <w:proofErr w:type="spellEnd"/>
      <w:r w:rsidRPr="001155A0">
        <w:t>/mcs172</w:t>
      </w:r>
    </w:p>
  </w:comment>
  <w:comment w:id="24" w:author="Martijn" w:date="2020-06-09T18:03:00Z" w:initials="M">
    <w:p w14:paraId="589D7BA1" w14:textId="15256C38" w:rsidR="001155A0" w:rsidRDefault="001155A0">
      <w:pPr>
        <w:pStyle w:val="CommentText"/>
      </w:pPr>
      <w:r>
        <w:rPr>
          <w:rStyle w:val="CommentReference"/>
        </w:rPr>
        <w:annotationRef/>
      </w:r>
      <w:proofErr w:type="gramStart"/>
      <w:r>
        <w:t>also</w:t>
      </w:r>
      <w:proofErr w:type="gramEnd"/>
      <w:r>
        <w:t xml:space="preserve"> during experimental drought: </w:t>
      </w:r>
      <w:r w:rsidRPr="001155A0">
        <w:t>https://doi.org/10.1890/06-1046.1</w:t>
      </w:r>
    </w:p>
  </w:comment>
  <w:comment w:id="25" w:author="Teixeira, Kristina A." w:date="2020-06-12T08:04:00Z" w:initials="TKA">
    <w:p w14:paraId="25278F84" w14:textId="5E1860BB" w:rsidR="0026436C" w:rsidRDefault="0026436C">
      <w:pPr>
        <w:pStyle w:val="CommentText"/>
      </w:pPr>
      <w:r>
        <w:rPr>
          <w:rStyle w:val="CommentReference"/>
        </w:rPr>
        <w:annotationRef/>
      </w:r>
      <w:r>
        <w:t>That study is included in Bennett review. There’s a ton of literature on this, but we probably don’t want to get into it too much.</w:t>
      </w:r>
    </w:p>
  </w:comment>
  <w:comment w:id="26" w:author="Teixeira, Kristina A." w:date="2020-06-09T18:03:00Z" w:initials="TKA">
    <w:p w14:paraId="16513769" w14:textId="77777777" w:rsidR="00DB5208" w:rsidRDefault="00DB5208" w:rsidP="00DB5208">
      <w:pPr>
        <w:pStyle w:val="CommentText"/>
      </w:pPr>
      <w:r>
        <w:rPr>
          <w:rStyle w:val="CommentReference"/>
        </w:rPr>
        <w:annotationRef/>
      </w:r>
      <w:r>
        <w:t>To be based on / summarize table in spreadsheet</w:t>
      </w:r>
    </w:p>
    <w:p w14:paraId="3254DBCC" w14:textId="77777777" w:rsidR="00DB5208" w:rsidRDefault="00DB5208" w:rsidP="00DB5208">
      <w:pPr>
        <w:pStyle w:val="CommentText"/>
      </w:pPr>
    </w:p>
    <w:p w14:paraId="7EEEA141" w14:textId="65461A20" w:rsidR="00DB5208" w:rsidRDefault="00DB5208" w:rsidP="00DB5208">
      <w:pPr>
        <w:pStyle w:val="CommentText"/>
      </w:pPr>
      <w:r>
        <w:t>We could potentially have a series of tables like this for the various sections, although figures tend to be nicer</w:t>
      </w:r>
    </w:p>
  </w:comment>
  <w:comment w:id="27" w:author="Martijn" w:date="2020-06-09T18:03:00Z" w:initials="M">
    <w:p w14:paraId="57B5619B" w14:textId="5A0F172F" w:rsidR="001155A0" w:rsidRDefault="001155A0">
      <w:pPr>
        <w:pStyle w:val="CommentText"/>
      </w:pPr>
      <w:r>
        <w:rPr>
          <w:rStyle w:val="CommentReference"/>
        </w:rPr>
        <w:annotationRef/>
      </w:r>
      <w:r w:rsidRPr="00634315">
        <w:rPr>
          <w:color w:val="5B9BD5" w:themeColor="accent5"/>
        </w:rPr>
        <w:t>based on compiled trait and environmental data along vertical sun-shade gradients we might be able to play around with a leaf energy balance model to calculate this sort of response planes and where your “typical” sun and shade leaves would fall on those planes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250441" w15:done="0"/>
  <w15:commentEx w15:paraId="75276C61" w15:done="0"/>
  <w15:commentEx w15:paraId="3801E506" w15:done="0"/>
  <w15:commentEx w15:paraId="3BCDD03F" w15:done="0"/>
  <w15:commentEx w15:paraId="130D4FC6" w15:done="0"/>
  <w15:commentEx w15:paraId="7F5F2B2E" w15:done="0"/>
  <w15:commentEx w15:paraId="088DE682" w15:done="0"/>
  <w15:commentEx w15:paraId="53C0B3A2" w15:done="0"/>
  <w15:commentEx w15:paraId="4FCA770E" w15:done="0"/>
  <w15:commentEx w15:paraId="7C2BC144" w15:done="0"/>
  <w15:commentEx w15:paraId="1BC00354" w15:done="0"/>
  <w15:commentEx w15:paraId="0FF93F78" w15:done="0"/>
  <w15:commentEx w15:paraId="7E0162F4" w15:done="0"/>
  <w15:commentEx w15:paraId="57A5BB0C" w15:done="0"/>
  <w15:commentEx w15:paraId="7F496D92" w15:paraIdParent="57A5BB0C" w15:done="0"/>
  <w15:commentEx w15:paraId="26A7EE93" w15:done="0"/>
  <w15:commentEx w15:paraId="2E20B9D4" w15:done="0"/>
  <w15:commentEx w15:paraId="652CC5EA" w15:done="0"/>
  <w15:commentEx w15:paraId="2C6E8AEF" w15:done="0"/>
  <w15:commentEx w15:paraId="6D4A3DF4" w15:done="0"/>
  <w15:commentEx w15:paraId="473D1C1A" w15:done="0"/>
  <w15:commentEx w15:paraId="614FC6EE" w15:paraIdParent="473D1C1A" w15:done="0"/>
  <w15:commentEx w15:paraId="75A92BA9" w15:done="0"/>
  <w15:commentEx w15:paraId="6B6F9A93" w15:done="0"/>
  <w15:commentEx w15:paraId="589D7BA1" w15:done="0"/>
  <w15:commentEx w15:paraId="25278F84" w15:paraIdParent="589D7BA1" w15:done="0"/>
  <w15:commentEx w15:paraId="7EEEA141" w15:done="0"/>
  <w15:commentEx w15:paraId="57B561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DC194" w16cex:dateUtc="2020-06-12T12:55:00Z"/>
  <w16cex:commentExtensible w16cex:durableId="228DC88D" w16cex:dateUtc="2020-06-12T13:25:00Z"/>
  <w16cex:commentExtensible w16cex:durableId="228B099E" w16cex:dateUtc="2020-06-10T11:26:00Z"/>
  <w16cex:commentExtensible w16cex:durableId="228DD6ED" w16cex:dateUtc="2020-06-12T14:26:00Z"/>
  <w16cex:commentExtensible w16cex:durableId="38DFBE2A" w16cex:dateUtc="2020-06-10T20:29:00Z"/>
  <w16cex:commentExtensible w16cex:durableId="228DDCB9" w16cex:dateUtc="2020-06-12T14:51:00Z"/>
  <w16cex:commentExtensible w16cex:durableId="228DC95F" w16cex:dateUtc="2020-06-12T13:29:00Z"/>
  <w16cex:commentExtensible w16cex:durableId="228DB6CC" w16cex:dateUtc="2020-06-12T12:09:00Z"/>
  <w16cex:commentExtensible w16cex:durableId="228DB810" w16cex:dateUtc="2020-06-12T12:15:00Z"/>
  <w16cex:commentExtensible w16cex:durableId="228DDFAE" w16cex:dateUtc="2020-06-12T15:04:00Z"/>
  <w16cex:commentExtensible w16cex:durableId="228DDF20" w16cex:dateUtc="2020-06-12T15:01:00Z"/>
  <w16cex:commentExtensible w16cex:durableId="228DE353" w16cex:dateUtc="2020-06-12T15:19:00Z"/>
  <w16cex:commentExtensible w16cex:durableId="228DB576" w16cex:dateUtc="2020-06-12T12:04:00Z"/>
  <w16cex:commentExtensible w16cex:durableId="227B27C8" w16cex:dateUtc="2020-05-29T1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250441" w16cid:durableId="228DC194"/>
  <w16cid:commentId w16cid:paraId="75276C61" w16cid:durableId="228DC88D"/>
  <w16cid:commentId w16cid:paraId="3801E506" w16cid:durableId="228B099E"/>
  <w16cid:commentId w16cid:paraId="3BCDD03F" w16cid:durableId="228B00E9"/>
  <w16cid:commentId w16cid:paraId="130D4FC6" w16cid:durableId="228DD6ED"/>
  <w16cid:commentId w16cid:paraId="7F5F2B2E" w16cid:durableId="228B00EA"/>
  <w16cid:commentId w16cid:paraId="088DE682" w16cid:durableId="38DFBE2A"/>
  <w16cid:commentId w16cid:paraId="53C0B3A2" w16cid:durableId="228B00EB"/>
  <w16cid:commentId w16cid:paraId="4FCA770E" w16cid:durableId="228DDCB9"/>
  <w16cid:commentId w16cid:paraId="7C2BC144" w16cid:durableId="228B00EC"/>
  <w16cid:commentId w16cid:paraId="1BC00354" w16cid:durableId="228DC95F"/>
  <w16cid:commentId w16cid:paraId="0FF93F78" w16cid:durableId="228B00ED"/>
  <w16cid:commentId w16cid:paraId="7E0162F4" w16cid:durableId="228B00EE"/>
  <w16cid:commentId w16cid:paraId="57A5BB0C" w16cid:durableId="228B00EF"/>
  <w16cid:commentId w16cid:paraId="7F496D92" w16cid:durableId="228DB6CC"/>
  <w16cid:commentId w16cid:paraId="26A7EE93" w16cid:durableId="228DB810"/>
  <w16cid:commentId w16cid:paraId="2E20B9D4" w16cid:durableId="228DDFAE"/>
  <w16cid:commentId w16cid:paraId="652CC5EA" w16cid:durableId="228B00F0"/>
  <w16cid:commentId w16cid:paraId="2C6E8AEF" w16cid:durableId="228DDF20"/>
  <w16cid:commentId w16cid:paraId="6D4A3DF4" w16cid:durableId="228B00F2"/>
  <w16cid:commentId w16cid:paraId="473D1C1A" w16cid:durableId="228B00F3"/>
  <w16cid:commentId w16cid:paraId="614FC6EE" w16cid:durableId="228DE353"/>
  <w16cid:commentId w16cid:paraId="75A92BA9" w16cid:durableId="228B00F4"/>
  <w16cid:commentId w16cid:paraId="6B6F9A93" w16cid:durableId="228B00F5"/>
  <w16cid:commentId w16cid:paraId="589D7BA1" w16cid:durableId="228B00F6"/>
  <w16cid:commentId w16cid:paraId="25278F84" w16cid:durableId="228DB576"/>
  <w16cid:commentId w16cid:paraId="7EEEA141" w16cid:durableId="227B27C8"/>
  <w16cid:commentId w16cid:paraId="57B5619B" w16cid:durableId="228B00F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dvOT1ef757c0">
    <w:altName w:val="Cambria"/>
    <w:panose1 w:val="020B0604020202020204"/>
    <w:charset w:val="00"/>
    <w:family w:val="roman"/>
    <w:pitch w:val="default"/>
  </w:font>
  <w:font w:name="AdvOT1ef757c0+fb">
    <w:altName w:val="Cambria"/>
    <w:panose1 w:val="020B0604020202020204"/>
    <w:charset w:val="00"/>
    <w:family w:val="roman"/>
    <w:pitch w:val="default"/>
  </w:font>
  <w:font w:name="AdvOT7d6df7ab.I">
    <w:altName w:val="Cambria"/>
    <w:panose1 w:val="020B0604020202020204"/>
    <w:charset w:val="00"/>
    <w:family w:val="roman"/>
    <w:pitch w:val="default"/>
  </w:font>
  <w:font w:name="AdvOTb65e897d.B">
    <w:altName w:val="Cambria"/>
    <w:panose1 w:val="020B0604020202020204"/>
    <w:charset w:val="00"/>
    <w:family w:val="roman"/>
    <w:pitch w:val="default"/>
  </w:font>
  <w:font w:name="AdvOT1ef757c0+20">
    <w:altName w:val="Cambria"/>
    <w:panose1 w:val="020B0604020202020204"/>
    <w:charset w:val="00"/>
    <w:family w:val="roman"/>
    <w:pitch w:val="default"/>
  </w:font>
  <w:font w:name="TimesNewRoman">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D83735"/>
    <w:multiLevelType w:val="hybridMultilevel"/>
    <w:tmpl w:val="6546976C"/>
    <w:lvl w:ilvl="0" w:tplc="6722E34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BEC2CC6"/>
    <w:multiLevelType w:val="multilevel"/>
    <w:tmpl w:val="C0006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76417A"/>
    <w:multiLevelType w:val="hybridMultilevel"/>
    <w:tmpl w:val="3C96B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D2679E"/>
    <w:multiLevelType w:val="hybridMultilevel"/>
    <w:tmpl w:val="ABEE4C9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Vinod, Nidhi">
    <w15:presenceInfo w15:providerId="AD" w15:userId="S::vinodn@si.edu::9aaad690-fc9b-4a05-9737-da43b9798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354D"/>
    <w:rsid w:val="00000456"/>
    <w:rsid w:val="000106F1"/>
    <w:rsid w:val="00023139"/>
    <w:rsid w:val="000421FF"/>
    <w:rsid w:val="000B4DBB"/>
    <w:rsid w:val="000F7B01"/>
    <w:rsid w:val="00113705"/>
    <w:rsid w:val="001155A0"/>
    <w:rsid w:val="001422E4"/>
    <w:rsid w:val="001516A7"/>
    <w:rsid w:val="001753D7"/>
    <w:rsid w:val="00186398"/>
    <w:rsid w:val="001B2E31"/>
    <w:rsid w:val="001B36E9"/>
    <w:rsid w:val="001C7999"/>
    <w:rsid w:val="001D53A8"/>
    <w:rsid w:val="0025668B"/>
    <w:rsid w:val="00261D06"/>
    <w:rsid w:val="0026436C"/>
    <w:rsid w:val="002A3295"/>
    <w:rsid w:val="002D6302"/>
    <w:rsid w:val="002E1097"/>
    <w:rsid w:val="002F58BF"/>
    <w:rsid w:val="0032406E"/>
    <w:rsid w:val="00394889"/>
    <w:rsid w:val="003B4DB8"/>
    <w:rsid w:val="003E25AA"/>
    <w:rsid w:val="004108B5"/>
    <w:rsid w:val="00415C0F"/>
    <w:rsid w:val="00434AA2"/>
    <w:rsid w:val="0045512B"/>
    <w:rsid w:val="0046761B"/>
    <w:rsid w:val="004941CB"/>
    <w:rsid w:val="00497590"/>
    <w:rsid w:val="004A013F"/>
    <w:rsid w:val="005572A8"/>
    <w:rsid w:val="00586455"/>
    <w:rsid w:val="005C6136"/>
    <w:rsid w:val="005D0F2A"/>
    <w:rsid w:val="00634315"/>
    <w:rsid w:val="00652ABF"/>
    <w:rsid w:val="0070120A"/>
    <w:rsid w:val="00742733"/>
    <w:rsid w:val="00797056"/>
    <w:rsid w:val="007A7206"/>
    <w:rsid w:val="007A7D37"/>
    <w:rsid w:val="008078A1"/>
    <w:rsid w:val="00822B9E"/>
    <w:rsid w:val="0083409E"/>
    <w:rsid w:val="00837EAE"/>
    <w:rsid w:val="00892F1E"/>
    <w:rsid w:val="008E5751"/>
    <w:rsid w:val="00956AEE"/>
    <w:rsid w:val="00996618"/>
    <w:rsid w:val="009C3726"/>
    <w:rsid w:val="009D3472"/>
    <w:rsid w:val="009F6406"/>
    <w:rsid w:val="00A34D42"/>
    <w:rsid w:val="00A673AD"/>
    <w:rsid w:val="00A82F05"/>
    <w:rsid w:val="00AA2F0B"/>
    <w:rsid w:val="00B45257"/>
    <w:rsid w:val="00B61F83"/>
    <w:rsid w:val="00B70964"/>
    <w:rsid w:val="00B74DFE"/>
    <w:rsid w:val="00BB58D4"/>
    <w:rsid w:val="00BC5A69"/>
    <w:rsid w:val="00CB2064"/>
    <w:rsid w:val="00CB71B9"/>
    <w:rsid w:val="00D02349"/>
    <w:rsid w:val="00D03499"/>
    <w:rsid w:val="00D15B92"/>
    <w:rsid w:val="00D160DD"/>
    <w:rsid w:val="00D3447D"/>
    <w:rsid w:val="00D7166C"/>
    <w:rsid w:val="00D846CC"/>
    <w:rsid w:val="00D95AE7"/>
    <w:rsid w:val="00DB5208"/>
    <w:rsid w:val="00E24425"/>
    <w:rsid w:val="00E316B1"/>
    <w:rsid w:val="00E32CE7"/>
    <w:rsid w:val="00E4354D"/>
    <w:rsid w:val="00E57B59"/>
    <w:rsid w:val="00E77140"/>
    <w:rsid w:val="00EB72A4"/>
    <w:rsid w:val="00F100C6"/>
    <w:rsid w:val="00F15345"/>
    <w:rsid w:val="00F3467A"/>
    <w:rsid w:val="00F362E5"/>
    <w:rsid w:val="00F43872"/>
    <w:rsid w:val="00F74A2C"/>
    <w:rsid w:val="00F9545C"/>
    <w:rsid w:val="00FE7F4F"/>
    <w:rsid w:val="065387B0"/>
    <w:rsid w:val="070171AB"/>
    <w:rsid w:val="07E695AA"/>
    <w:rsid w:val="086E4267"/>
    <w:rsid w:val="0A8A2D37"/>
    <w:rsid w:val="0E10EBD2"/>
    <w:rsid w:val="15CCBD27"/>
    <w:rsid w:val="161E8544"/>
    <w:rsid w:val="1656CA5F"/>
    <w:rsid w:val="1737FB9A"/>
    <w:rsid w:val="173996FE"/>
    <w:rsid w:val="19B8A29E"/>
    <w:rsid w:val="23B37D24"/>
    <w:rsid w:val="2459FD0B"/>
    <w:rsid w:val="27DD71E4"/>
    <w:rsid w:val="2D5E6640"/>
    <w:rsid w:val="31AA0C8A"/>
    <w:rsid w:val="396E5148"/>
    <w:rsid w:val="3CA66F86"/>
    <w:rsid w:val="46EBC205"/>
    <w:rsid w:val="47E9D7F3"/>
    <w:rsid w:val="4851846E"/>
    <w:rsid w:val="48A246FD"/>
    <w:rsid w:val="5081979A"/>
    <w:rsid w:val="563D3CC9"/>
    <w:rsid w:val="5ADE6F87"/>
    <w:rsid w:val="5D1A11F4"/>
    <w:rsid w:val="628FB588"/>
    <w:rsid w:val="66EE4A7A"/>
    <w:rsid w:val="68D76840"/>
    <w:rsid w:val="6D3586F7"/>
    <w:rsid w:val="74551B1E"/>
    <w:rsid w:val="78614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79547"/>
  <w14:defaultImageDpi w14:val="32767"/>
  <w15:docId w15:val="{264705BF-8BEE-ED42-831D-5C01B016E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D3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54D"/>
    <w:pPr>
      <w:ind w:left="720"/>
    </w:pPr>
  </w:style>
  <w:style w:type="paragraph" w:styleId="Bibliography">
    <w:name w:val="Bibliography"/>
    <w:basedOn w:val="Normal"/>
    <w:next w:val="Normal"/>
    <w:uiPriority w:val="37"/>
    <w:unhideWhenUsed/>
    <w:rsid w:val="000106F1"/>
    <w:pPr>
      <w:spacing w:line="480" w:lineRule="auto"/>
      <w:ind w:left="720" w:hanging="720"/>
    </w:pPr>
  </w:style>
  <w:style w:type="character" w:customStyle="1" w:styleId="Heading1Char">
    <w:name w:val="Heading 1 Char"/>
    <w:basedOn w:val="DefaultParagraphFont"/>
    <w:link w:val="Heading1"/>
    <w:uiPriority w:val="9"/>
    <w:rsid w:val="007A7D3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A7D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03499"/>
    <w:rPr>
      <w:sz w:val="16"/>
      <w:szCs w:val="16"/>
    </w:rPr>
  </w:style>
  <w:style w:type="paragraph" w:styleId="CommentText">
    <w:name w:val="annotation text"/>
    <w:basedOn w:val="Normal"/>
    <w:link w:val="CommentTextChar"/>
    <w:uiPriority w:val="99"/>
    <w:semiHidden/>
    <w:unhideWhenUsed/>
    <w:rsid w:val="00D03499"/>
    <w:rPr>
      <w:sz w:val="20"/>
      <w:szCs w:val="20"/>
    </w:rPr>
  </w:style>
  <w:style w:type="character" w:customStyle="1" w:styleId="CommentTextChar">
    <w:name w:val="Comment Text Char"/>
    <w:basedOn w:val="DefaultParagraphFont"/>
    <w:link w:val="CommentText"/>
    <w:uiPriority w:val="99"/>
    <w:semiHidden/>
    <w:rsid w:val="00D03499"/>
    <w:rPr>
      <w:sz w:val="20"/>
      <w:szCs w:val="20"/>
    </w:rPr>
  </w:style>
  <w:style w:type="paragraph" w:styleId="CommentSubject">
    <w:name w:val="annotation subject"/>
    <w:basedOn w:val="CommentText"/>
    <w:next w:val="CommentText"/>
    <w:link w:val="CommentSubjectChar"/>
    <w:uiPriority w:val="99"/>
    <w:semiHidden/>
    <w:unhideWhenUsed/>
    <w:rsid w:val="00D03499"/>
    <w:rPr>
      <w:b/>
      <w:bCs/>
    </w:rPr>
  </w:style>
  <w:style w:type="character" w:customStyle="1" w:styleId="CommentSubjectChar">
    <w:name w:val="Comment Subject Char"/>
    <w:basedOn w:val="CommentTextChar"/>
    <w:link w:val="CommentSubject"/>
    <w:uiPriority w:val="99"/>
    <w:semiHidden/>
    <w:rsid w:val="00D03499"/>
    <w:rPr>
      <w:b/>
      <w:bCs/>
      <w:sz w:val="20"/>
      <w:szCs w:val="20"/>
    </w:rPr>
  </w:style>
  <w:style w:type="paragraph" w:styleId="BalloonText">
    <w:name w:val="Balloon Text"/>
    <w:basedOn w:val="Normal"/>
    <w:link w:val="BalloonTextChar"/>
    <w:uiPriority w:val="99"/>
    <w:semiHidden/>
    <w:unhideWhenUsed/>
    <w:rsid w:val="00D0349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3499"/>
    <w:rPr>
      <w:rFonts w:ascii="Times New Roman" w:hAnsi="Times New Roman" w:cs="Times New Roman"/>
      <w:sz w:val="18"/>
      <w:szCs w:val="18"/>
    </w:rPr>
  </w:style>
  <w:style w:type="character" w:styleId="Hyperlink">
    <w:name w:val="Hyperlink"/>
    <w:basedOn w:val="DefaultParagraphFont"/>
    <w:uiPriority w:val="99"/>
    <w:unhideWhenUsed/>
    <w:rsid w:val="00FE7F4F"/>
    <w:rPr>
      <w:color w:val="0563C1" w:themeColor="hyperlink"/>
      <w:u w:val="single"/>
    </w:rPr>
  </w:style>
  <w:style w:type="character" w:styleId="UnresolvedMention">
    <w:name w:val="Unresolved Mention"/>
    <w:basedOn w:val="DefaultParagraphFont"/>
    <w:uiPriority w:val="99"/>
    <w:semiHidden/>
    <w:unhideWhenUsed/>
    <w:rsid w:val="00CB71B9"/>
    <w:rPr>
      <w:color w:val="605E5C"/>
      <w:shd w:val="clear" w:color="auto" w:fill="E1DFDD"/>
    </w:rPr>
  </w:style>
  <w:style w:type="character" w:styleId="FollowedHyperlink">
    <w:name w:val="FollowedHyperlink"/>
    <w:basedOn w:val="DefaultParagraphFont"/>
    <w:uiPriority w:val="99"/>
    <w:semiHidden/>
    <w:unhideWhenUsed/>
    <w:rsid w:val="00E57B59"/>
    <w:rPr>
      <w:color w:val="954F72" w:themeColor="followedHyperlink"/>
      <w:u w:val="single"/>
    </w:rPr>
  </w:style>
  <w:style w:type="paragraph" w:styleId="NormalWeb">
    <w:name w:val="Normal (Web)"/>
    <w:basedOn w:val="Normal"/>
    <w:uiPriority w:val="99"/>
    <w:semiHidden/>
    <w:unhideWhenUsed/>
    <w:rsid w:val="00D95AE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95209">
      <w:bodyDiv w:val="1"/>
      <w:marLeft w:val="0"/>
      <w:marRight w:val="0"/>
      <w:marTop w:val="0"/>
      <w:marBottom w:val="0"/>
      <w:divBdr>
        <w:top w:val="none" w:sz="0" w:space="0" w:color="auto"/>
        <w:left w:val="none" w:sz="0" w:space="0" w:color="auto"/>
        <w:bottom w:val="none" w:sz="0" w:space="0" w:color="auto"/>
        <w:right w:val="none" w:sz="0" w:space="0" w:color="auto"/>
      </w:divBdr>
    </w:div>
    <w:div w:id="502552300">
      <w:bodyDiv w:val="1"/>
      <w:marLeft w:val="0"/>
      <w:marRight w:val="0"/>
      <w:marTop w:val="0"/>
      <w:marBottom w:val="0"/>
      <w:divBdr>
        <w:top w:val="none" w:sz="0" w:space="0" w:color="auto"/>
        <w:left w:val="none" w:sz="0" w:space="0" w:color="auto"/>
        <w:bottom w:val="none" w:sz="0" w:space="0" w:color="auto"/>
        <w:right w:val="none" w:sz="0" w:space="0" w:color="auto"/>
      </w:divBdr>
    </w:div>
    <w:div w:id="860051356">
      <w:bodyDiv w:val="1"/>
      <w:marLeft w:val="0"/>
      <w:marRight w:val="0"/>
      <w:marTop w:val="0"/>
      <w:marBottom w:val="0"/>
      <w:divBdr>
        <w:top w:val="none" w:sz="0" w:space="0" w:color="auto"/>
        <w:left w:val="none" w:sz="0" w:space="0" w:color="auto"/>
        <w:bottom w:val="none" w:sz="0" w:space="0" w:color="auto"/>
        <w:right w:val="none" w:sz="0" w:space="0" w:color="auto"/>
      </w:divBdr>
    </w:div>
    <w:div w:id="1432437668">
      <w:bodyDiv w:val="1"/>
      <w:marLeft w:val="0"/>
      <w:marRight w:val="0"/>
      <w:marTop w:val="0"/>
      <w:marBottom w:val="0"/>
      <w:divBdr>
        <w:top w:val="none" w:sz="0" w:space="0" w:color="auto"/>
        <w:left w:val="none" w:sz="0" w:space="0" w:color="auto"/>
        <w:bottom w:val="none" w:sz="0" w:space="0" w:color="auto"/>
        <w:right w:val="none" w:sz="0" w:space="0" w:color="auto"/>
      </w:divBdr>
    </w:div>
    <w:div w:id="1497265674">
      <w:bodyDiv w:val="1"/>
      <w:marLeft w:val="0"/>
      <w:marRight w:val="0"/>
      <w:marTop w:val="0"/>
      <w:marBottom w:val="0"/>
      <w:divBdr>
        <w:top w:val="none" w:sz="0" w:space="0" w:color="auto"/>
        <w:left w:val="none" w:sz="0" w:space="0" w:color="auto"/>
        <w:bottom w:val="none" w:sz="0" w:space="0" w:color="auto"/>
        <w:right w:val="none" w:sz="0" w:space="0" w:color="auto"/>
      </w:divBdr>
    </w:div>
    <w:div w:id="1499734639">
      <w:bodyDiv w:val="1"/>
      <w:marLeft w:val="0"/>
      <w:marRight w:val="0"/>
      <w:marTop w:val="0"/>
      <w:marBottom w:val="0"/>
      <w:divBdr>
        <w:top w:val="none" w:sz="0" w:space="0" w:color="auto"/>
        <w:left w:val="none" w:sz="0" w:space="0" w:color="auto"/>
        <w:bottom w:val="none" w:sz="0" w:space="0" w:color="auto"/>
        <w:right w:val="none" w:sz="0" w:space="0" w:color="auto"/>
      </w:divBdr>
      <w:divsChild>
        <w:div w:id="1637023900">
          <w:marLeft w:val="0"/>
          <w:marRight w:val="0"/>
          <w:marTop w:val="0"/>
          <w:marBottom w:val="0"/>
          <w:divBdr>
            <w:top w:val="none" w:sz="0" w:space="0" w:color="auto"/>
            <w:left w:val="none" w:sz="0" w:space="0" w:color="auto"/>
            <w:bottom w:val="none" w:sz="0" w:space="0" w:color="auto"/>
            <w:right w:val="none" w:sz="0" w:space="0" w:color="auto"/>
          </w:divBdr>
          <w:divsChild>
            <w:div w:id="529682513">
              <w:marLeft w:val="0"/>
              <w:marRight w:val="0"/>
              <w:marTop w:val="0"/>
              <w:marBottom w:val="0"/>
              <w:divBdr>
                <w:top w:val="none" w:sz="0" w:space="0" w:color="auto"/>
                <w:left w:val="none" w:sz="0" w:space="0" w:color="auto"/>
                <w:bottom w:val="none" w:sz="0" w:space="0" w:color="auto"/>
                <w:right w:val="none" w:sz="0" w:space="0" w:color="auto"/>
              </w:divBdr>
              <w:divsChild>
                <w:div w:id="174806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2988">
      <w:bodyDiv w:val="1"/>
      <w:marLeft w:val="0"/>
      <w:marRight w:val="0"/>
      <w:marTop w:val="0"/>
      <w:marBottom w:val="0"/>
      <w:divBdr>
        <w:top w:val="none" w:sz="0" w:space="0" w:color="auto"/>
        <w:left w:val="none" w:sz="0" w:space="0" w:color="auto"/>
        <w:bottom w:val="none" w:sz="0" w:space="0" w:color="auto"/>
        <w:right w:val="none" w:sz="0" w:space="0" w:color="auto"/>
      </w:divBdr>
    </w:div>
    <w:div w:id="1738554103">
      <w:bodyDiv w:val="1"/>
      <w:marLeft w:val="0"/>
      <w:marRight w:val="0"/>
      <w:marTop w:val="0"/>
      <w:marBottom w:val="0"/>
      <w:divBdr>
        <w:top w:val="none" w:sz="0" w:space="0" w:color="auto"/>
        <w:left w:val="none" w:sz="0" w:space="0" w:color="auto"/>
        <w:bottom w:val="none" w:sz="0" w:space="0" w:color="auto"/>
        <w:right w:val="none" w:sz="0" w:space="0" w:color="auto"/>
      </w:divBdr>
    </w:div>
    <w:div w:id="2100321195">
      <w:bodyDiv w:val="1"/>
      <w:marLeft w:val="0"/>
      <w:marRight w:val="0"/>
      <w:marTop w:val="0"/>
      <w:marBottom w:val="0"/>
      <w:divBdr>
        <w:top w:val="none" w:sz="0" w:space="0" w:color="auto"/>
        <w:left w:val="none" w:sz="0" w:space="0" w:color="auto"/>
        <w:bottom w:val="none" w:sz="0" w:space="0" w:color="auto"/>
        <w:right w:val="none" w:sz="0" w:space="0" w:color="auto"/>
      </w:divBdr>
    </w:div>
    <w:div w:id="214553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scholar-google-com.smithsonian.idm.oclc.org/citations?user=fj526D0AAAAJ&amp;hl=en&amp;oi=sra" TargetMode="External"/><Relationship Id="rId1" Type="http://schemas.openxmlformats.org/officeDocument/2006/relationships/hyperlink" Target="https://doi-org.smithsonian.idm.oclc.org/10.1093/forestscience/33.2.504"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1.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hyperlink" Target="https://academic.oup.com/aobpla/article/11/6/plz054/5666155" TargetMode="External"/><Relationship Id="rId4" Type="http://schemas.openxmlformats.org/officeDocument/2006/relationships/webSettings" Target="webSettings.xml"/><Relationship Id="rId9" Type="http://schemas.openxmlformats.org/officeDocument/2006/relationships/hyperlink" Target="https://onlinelibrary.wiley.com/doi/full/10.1111/pce.12857"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13</Pages>
  <Words>12393</Words>
  <Characters>70641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82869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Teixeira, Kristina A.</dc:creator>
  <cp:lastModifiedBy>Teixeira, Kristina A.</cp:lastModifiedBy>
  <cp:revision>34</cp:revision>
  <dcterms:created xsi:type="dcterms:W3CDTF">2020-06-09T23:03:00Z</dcterms:created>
  <dcterms:modified xsi:type="dcterms:W3CDTF">2020-07-30T19:45:00Z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id="luKmKUj9"/&gt;&lt;style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