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N. Buckley, to round out the expertise of the author team and help address some of the reviewer comments (particularly Reviewer 2).</w:t>
      </w:r>
    </w:p>
    <w:p>
      <w:pPr>
        <w:numPr>
          <w:ilvl w:val="0"/>
          <w:numId w:val="1001"/>
        </w:numPr>
      </w:pPr>
      <w:r>
        <w:t xml:space="preserve">We did some modest reorganization, including moving the content on</w:t>
      </w:r>
      <w:r>
        <w:t xml:space="preserve"> </w:t>
      </w:r>
      <m:oMath>
        <m:sSub>
          <m:e>
            <m:r>
              <m:t>T</m:t>
            </m:r>
          </m:e>
          <m:sub>
            <m:r>
              <m:t>c</m:t>
            </m:r>
            <m:r>
              <m:t>r</m:t>
            </m:r>
            <m:r>
              <m:t>i</m:t>
            </m:r>
            <m:r>
              <m:t>t</m:t>
            </m:r>
          </m:sub>
        </m:sSub>
      </m:oMath>
      <w:r>
        <w:t xml:space="preserve"> </w:t>
      </w:r>
      <w:r>
        <w:t xml:space="preserve">and VOCs to the traits section (the former suggested by Reviewer 2) and reorganizing the traits section around trait groupings, as opposed to intra-specific/ interspecific. This rearrangement of the traits section better parallels Table 1 and the following section on leaf gas exchange.</w:t>
      </w:r>
    </w:p>
    <w:p>
      <w:pPr>
        <w:numPr>
          <w:ilvl w:val="0"/>
          <w:numId w:val="1001"/>
        </w:numPr>
      </w:pPr>
      <w:r>
        <w:t xml:space="preserve">We revised three figures (Figs. 1-4) based on reviewer comments, including some standardization of style, but have not perfected the styling because the journal illustrators will fix up all figures.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101" w:name="response-to-reviewers-comments-to-author"/>
    <w:p>
      <w:pPr>
        <w:pStyle w:val="Heading1"/>
      </w:pPr>
      <w:r>
        <w:t xml:space="preserve">Response to Reviewer(s)’ Comments to Author:</w:t>
      </w:r>
    </w:p>
    <w:bookmarkStart w:id="22" w:name="referee-1"/>
    <w:p>
      <w:pPr>
        <w:pStyle w:val="Heading2"/>
      </w:pPr>
      <w:r>
        <w:t xml:space="preserve">Referee: 1</w:t>
      </w:r>
    </w:p>
    <w:bookmarkStart w:id="20"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CLM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r>
        <w:rPr>
          <w:bCs/>
          <w:b/>
        </w:rPr>
        <w:t xml:space="preserve"> </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bookmarkEnd w:id="20"/>
    <w:bookmarkStart w:id="21"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illustrators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moved Biophysical Drivers of</w:t>
      </w:r>
      <w:r>
        <w:rPr>
          <w:bCs/>
          <w:b/>
        </w:rPr>
        <w:t xml:space="preserve"> </w:t>
      </w:r>
      <m:oMath>
        <m:sSub>
          <m:e>
            <m:r>
              <m:t>T</m:t>
            </m:r>
          </m:e>
          <m:sub>
            <m:r>
              <m:t>l</m:t>
            </m:r>
            <m:r>
              <m:t>e</m:t>
            </m:r>
            <m:r>
              <m:t>a</m:t>
            </m:r>
            <m:r>
              <m:t>f</m:t>
            </m:r>
          </m:sub>
        </m:sSub>
      </m:oMath>
      <w:r>
        <w:rPr>
          <w:bCs/>
          <w:b/>
        </w:rPr>
        <w:t xml:space="preserve"> </w:t>
      </w:r>
      <w:r>
        <w:rPr>
          <w:bCs/>
          <w:b/>
        </w:rPr>
        <w:t xml:space="preserve">section (previously section 2) to supplementary material notes as we had to cut words to meet the required word limit. Although, we revised and added references to this sentence in question, which now reads:</w:t>
      </w:r>
      <w:r>
        <w:rPr>
          <w:bCs/>
          <w:b/>
        </w:rPr>
        <w:t xml:space="preserve"> </w:t>
      </w:r>
      <w:r>
        <w:t xml:space="preserve"> </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limit evaporative cooling</w:t>
      </w:r>
      <w:r>
        <w:rPr>
          <w:bCs/>
          <w:b/>
        </w:rPr>
        <w:t xml:space="preserve"> </w:t>
      </w:r>
      <w:r>
        <w:rPr>
          <w:bCs/>
          <w:b/>
        </w:rPr>
        <w:t xml:space="preserve">(Fig.3 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light, thereby altering the spectrum of PAR creceived in the lower canopy and understory layers. The ratio of red (~685-690 nm) to far red (~730-740 nm) light declines along qith total PAR with increasing depth in the canopy, and understories receive diffuse light enriched in near infrared radiation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rPr>
          <w:bCs/>
          <w:b/>
        </w:rPr>
        <w:t xml:space="preserve">We ended up removing former section 3.2 because we reorganized the traits section around trait groupings, as opposed to intra-specific/ interspecific. This rearrangement of the traits section better parallels Table 1 and the following section on leaf gas exchange. We integrated the content that was previously in this section throughout the traits section, as appropriate.</w:t>
      </w:r>
    </w:p>
    <w:p>
      <w:pPr>
        <w:pStyle w:val="BodyText"/>
      </w:pPr>
      <w:r>
        <w:rPr>
          <w:bCs/>
          <w:b/>
        </w:rPr>
        <w:t xml:space="preserve">Unfortunately, we’ve been unable to find many studies examining vertical gradients at the interspecific level, and have included those of which we are aware.</w:t>
      </w:r>
    </w:p>
    <w:p>
      <w:pPr>
        <w:pStyle w:val="BodyText"/>
      </w:pPr>
      <w:r>
        <w:rPr>
          <w:bCs/>
          <w:b/>
        </w:rPr>
        <w:t xml:space="preserve">Thanks for pointing out the Lloyd reference, which we had previously missed. We have added citations to this (e.g.,</w:t>
      </w:r>
      <w:r>
        <w:rPr>
          <w:bCs/>
          <w:b/>
        </w:rPr>
        <w:t xml:space="preserve"> </w:t>
      </w:r>
      <w:r>
        <w:rPr>
          <w:iCs/>
          <w:i/>
          <w:bCs/>
          <w:b/>
        </w:rPr>
        <w:t xml:space="preserve">2nd</w:t>
      </w:r>
      <w:r>
        <w:rPr>
          <w:bCs/>
          <w:b/>
        </w:rPr>
        <w:t xml:space="preserve"> </w:t>
      </w:r>
      <w:r>
        <w:rPr>
          <w:bCs/>
          <w:b/>
        </w:rPr>
        <w:t xml:space="preserve">paragraph of the traits section), and have also added it to our tables).</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capacity to incorporate vertical variation in leaf traits and physiological processes. In general, however, this variation is accounted for via light competition. Models partition radiation above and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in the Community Land Model), while models with multiple vegetative layers can analytically solve the two-stream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cumulative LAI or lower light conditions</w:t>
      </w:r>
      <w:r>
        <w:rPr>
          <w:bCs/>
          <w:b/>
        </w:rPr>
        <w:t xml:space="preserve"> </w:t>
      </w:r>
      <w:r>
        <w:rPr>
          <w:bCs/>
          <w:b/>
        </w:rPr>
        <w:t xml:space="preserve">(Table 2, 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Moreover, given the anticipated importance of mid-canopy and understory trees in ecosystem resilience given increasing mortality of canopy trees, it is essential that models separately represent these strata.</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1"/>
    <w:bookmarkEnd w:id="22"/>
    <w:bookmarkStart w:id="24"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Increasing severity and frequency of heat waves, accompanied with increases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169-192),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is the primary physical barrier between the atmosphere and the forest floor, buffering multiple aspects of the understory conditions</w:t>
      </w:r>
      <w:r>
        <w:rPr>
          <w:bCs/>
          <w:b/>
        </w:rPr>
        <w:t xml:space="preserve"> </w:t>
      </w:r>
      <w:r>
        <w:rPr>
          <w:iCs/>
          <w:i/>
        </w:rPr>
        <w:t xml:space="preserve">from large fluctuations in conditions experienced above the canopy.”; (line xxx)</w:t>
      </w:r>
      <w:r>
        <w:rPr>
          <w:bCs/>
          <w:b/>
        </w:rPr>
        <w:t xml:space="preserve">(new text italicized)</w:t>
      </w:r>
    </w:p>
    <w:p>
      <w:pPr>
        <w:numPr>
          <w:ilvl w:val="0"/>
          <w:numId w:val="1005"/>
        </w:numPr>
        <w:pStyle w:val="Compact"/>
      </w:pPr>
      <w:r>
        <w:rPr>
          <w:bCs/>
          <w:b/>
        </w:rPr>
        <w:t xml:space="preserve">“</w:t>
      </w:r>
      <w:r>
        <w:rPr>
          <w:bCs/>
          <w:b/>
        </w:rPr>
        <w:t xml:space="preserve">Commonly, attenuation of radiation and vertical transport of sensible heat by the canopy buffers the lower canopy and understory from large diel and seasonal swings in air temperature</w:t>
      </w:r>
      <w:r>
        <w:rPr>
          <w:bCs/>
          <w:b/>
        </w:rPr>
        <w:t xml:space="preserve"> </w:t>
      </w:r>
      <w:r>
        <w:rPr>
          <w:bCs/>
          <w:b/>
        </w:rPr>
        <w:t xml:space="preserve">(Zellweger</w:t>
      </w:r>
      <w:r>
        <w:rPr>
          <w:bCs/>
          <w:b/>
        </w:rPr>
        <w:t xml:space="preserve"> </w:t>
      </w:r>
      <w:r>
        <w:rPr>
          <w:iCs/>
          <w:i/>
          <w:bCs/>
          <w:b/>
        </w:rPr>
        <w:t xml:space="preserve">et al.</w:t>
      </w:r>
      <w:r>
        <w:rPr>
          <w:bCs/>
          <w:b/>
        </w:rPr>
        <w:t xml:space="preserve">, 2019; De Frenne</w:t>
      </w:r>
      <w:r>
        <w:rPr>
          <w:bCs/>
          <w:b/>
        </w:rPr>
        <w:t xml:space="preserve"> </w:t>
      </w:r>
      <w:r>
        <w:rPr>
          <w:iCs/>
          <w:i/>
          <w:bCs/>
          <w:b/>
        </w:rPr>
        <w:t xml:space="preserve">et al.</w:t>
      </w:r>
      <w:r>
        <w:rPr>
          <w:bCs/>
          <w:b/>
        </w:rPr>
        <w:t xml:space="preserve">, 2021; Haesen</w:t>
      </w:r>
      <w:r>
        <w:rPr>
          <w:bCs/>
          <w:b/>
        </w:rPr>
        <w:t xml:space="preserve"> </w:t>
      </w:r>
      <w:r>
        <w:rPr>
          <w:iCs/>
          <w:i/>
          <w:bCs/>
          <w:b/>
        </w:rPr>
        <w:t xml:space="preserve">et al.</w:t>
      </w:r>
      <w:r>
        <w:rPr>
          <w:bCs/>
          <w:b/>
        </w:rPr>
        <w:t xml:space="preserve">, 2021)</w:t>
      </w:r>
      <w:r>
        <w:rPr>
          <w:bCs/>
          <w:b/>
        </w:rPr>
        <w:t xml:space="preserve">”</w:t>
      </w:r>
      <w:r>
        <w:rPr>
          <w:bCs/>
          <w:b/>
        </w:rPr>
        <w:t xml:space="preserve"> </w:t>
      </w:r>
      <w:r>
        <w:rPr>
          <w:bCs/>
          <w:b/>
        </w:rPr>
        <w:t xml:space="preserve">(line 229)</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from,</w:t>
      </w:r>
      <w:r>
        <w:rPr>
          <w:bCs/>
          <w:b/>
        </w:rPr>
        <w:t xml:space="preserve">~~lower maximum daytime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r>
        <w:rPr>
          <w:bCs/>
          <w:b/>
        </w:rPr>
        <w:t xml:space="preserve"> </w:t>
      </w:r>
      <w:r>
        <w:rPr>
          <w:bCs/>
          <w:b/>
        </w:rPr>
        <w:t xml:space="preserve">(line 232)</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have revised the first sentence here to read:</w:t>
      </w:r>
      <w:r>
        <w:rPr>
          <w:bCs/>
          <w:b/>
        </w:rPr>
        <w:t xml:space="preserve"> </w:t>
      </w:r>
      <w:r>
        <w:rPr>
          <w:bCs/>
          <w:b/>
        </w:rPr>
        <w:t xml:space="preserve">“</w:t>
      </w:r>
      <w:r>
        <w:rPr>
          <w:bCs/>
          <w:b/>
        </w:rPr>
        <w:t xml:space="preserve">Biochemical protection against light and heat damage increases with peak radiation loads, and thus tends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More frequent stomatal closure in upper canopy leaves (section 4) reduces their capacity to use light energy for photochemistry, thereby requiring a high capacity to dissipate excess light energy and protect against photoinhibition</w:t>
      </w:r>
      <w:r>
        <w:rPr>
          <w:bCs/>
          <w:b/>
        </w:rPr>
        <w:t xml:space="preserve"> </w:t>
      </w:r>
      <w:r>
        <w:rPr>
          <w:bCs/>
          <w:b/>
        </w:rPr>
        <w:t xml:space="preserve">(Niinemets, 2007)</w:t>
      </w:r>
      <w:r>
        <w:rPr>
          <w:bCs/>
          <w:b/>
        </w:rPr>
        <w:t xml:space="preserve">. Accumulation of excess light energy causes overreduction of the electron transport chain and the formation of harmful reactive oxygen species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excess light</w:t>
      </w:r>
      <w:r>
        <w:rPr>
          <w:bCs/>
          <w:b/>
        </w:rPr>
        <w:t xml:space="preserve"> </w:t>
      </w:r>
      <w:r>
        <w:rPr>
          <w:bCs/>
          <w:b/>
        </w:rPr>
        <w:t xml:space="preserve">(Niyogi, 2000; Goss &amp; Lepetit, 2015)</w:t>
      </w:r>
      <w:r>
        <w:rPr>
          <w:bCs/>
          <w:b/>
        </w:rPr>
        <w:t xml:space="preserve">. This form of NPQ entails interconversion of xanthophyll cycle pigments—violaxanthin, antheraxanthin, and zeaxanthin (VAZ)—which regulates the capacity for de-excitation of chlorophyll through thermal dissipation instead of photochemistry.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to maximize photosynthesis and minimize damage during</w:t>
      </w:r>
      <w:r>
        <w:rPr>
          <w:bCs/>
          <w:b/>
        </w:rPr>
        <w:t xml:space="preserve"> </w:t>
      </w:r>
      <m:oMath>
        <m:sSub>
          <m:e>
            <m:r>
              <m:t>T</m:t>
            </m:r>
          </m:e>
          <m:sub>
            <m:r>
              <m:t>l</m:t>
            </m:r>
            <m:r>
              <m:t>e</m:t>
            </m:r>
            <m:r>
              <m:t>a</m:t>
            </m:r>
            <m:r>
              <m:t>f</m:t>
            </m:r>
          </m:sub>
        </m:sSub>
      </m:oMath>
      <w:r>
        <w:rPr>
          <w:bCs/>
          <w:b/>
        </w:rPr>
        <w:t xml:space="preserve"> </w:t>
      </w:r>
      <w:r>
        <w:rPr>
          <w:bCs/>
          <w:b/>
        </w:rPr>
        <w:t xml:space="preserve">surges caused by sunflecks (section 2),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than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rPr>
          <w:bCs/>
          <w:b/>
        </w:rPr>
        <w:t xml:space="preserve">We also moved thermal sensitivity content to the traits section (now with its own sub-heading).</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will be more severely affected by warming (see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To the extent that warming is coupled to drought, we expect that tall trees with exposed crowns will usually be hardest-hit, particularly in severe drought, partly because their crowns are positioned in a more challenging microenvironment.</w:t>
      </w:r>
      <w:r>
        <w:rPr>
          <w:bCs/>
          <w:b/>
        </w:rPr>
        <w:t xml:space="preserve"> </w:t>
      </w:r>
      <w:r>
        <w:rPr>
          <w:iCs/>
          <w:i/>
          <w:bCs/>
          <w:b/>
        </w:rPr>
        <w:t xml:space="preserve">In contrast, understory trees will be more sheltered during droughts and heat waves, and in some settings may benefit from increased light availability</w:t>
      </w:r>
      <w:r>
        <w:rPr>
          <w:bCs/>
          <w:b/>
        </w:rPr>
        <w:t xml:space="preserve"> </w:t>
      </w:r>
      <w:r>
        <w:rPr>
          <w:bCs/>
          <w:b/>
        </w:rPr>
        <w:t xml:space="preserve">(Bennett</w:t>
      </w:r>
      <w:r>
        <w:rPr>
          <w:bCs/>
          <w:b/>
        </w:rPr>
        <w:t xml:space="preserve"> </w:t>
      </w:r>
      <w:r>
        <w:rPr>
          <w:iCs/>
          <w:i/>
          <w:bCs/>
          <w:b/>
        </w:rPr>
        <w:t xml:space="preserve">et al.</w:t>
      </w:r>
      <w:r>
        <w:rPr>
          <w:bCs/>
          <w:b/>
        </w:rPr>
        <w:t xml:space="preserve">, 2015; Hogan</w:t>
      </w:r>
      <w:r>
        <w:rPr>
          <w:bCs/>
          <w:b/>
        </w:rPr>
        <w:t xml:space="preserve"> </w:t>
      </w:r>
      <w:r>
        <w:rPr>
          <w:iCs/>
          <w:i/>
          <w:bCs/>
          <w:b/>
        </w:rPr>
        <w:t xml:space="preserve">et al.</w:t>
      </w:r>
      <w:r>
        <w:rPr>
          <w:bCs/>
          <w:b/>
        </w:rPr>
        <w:t xml:space="preserve">, 2019; Nunes</w:t>
      </w:r>
      <w:r>
        <w:rPr>
          <w:bCs/>
          <w:b/>
        </w:rPr>
        <w:t xml:space="preserve"> </w:t>
      </w:r>
      <w:r>
        <w:rPr>
          <w:iCs/>
          <w:i/>
          <w:bCs/>
          <w:b/>
        </w:rPr>
        <w:t xml:space="preserve">et al.</w:t>
      </w:r>
      <w:r>
        <w:rPr>
          <w:bCs/>
          <w:b/>
        </w:rPr>
        <w:t xml:space="preserve">, 2022)</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3"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buffering against high maximum daytime</w:t>
      </w:r>
      <w:r>
        <w:rPr>
          <w:bCs/>
          <w:b/>
        </w:rPr>
        <w:t xml:space="preserve"> </w:t>
      </w:r>
      <m:oMath>
        <m:sSub>
          <m:e>
            <m:r>
              <m:t>T</m:t>
            </m:r>
          </m:e>
          <m:sub>
            <m:r>
              <m:t>a</m:t>
            </m:r>
            <m:r>
              <m:t>i</m:t>
            </m:r>
            <m:r>
              <m:t>r</m:t>
            </m:r>
          </m:sub>
        </m:sSub>
      </m:oMath>
      <w:r>
        <w:rPr>
          <w:bCs/>
          <w:b/>
        </w:rPr>
        <w:t xml:space="preserve"> </w:t>
      </w:r>
      <w:r>
        <w:rPr>
          <w:bCs/>
          <w:b/>
        </w:rPr>
        <w:t xml:space="preserve">becomes weaker and can be reversed as canopies become more open</w:t>
      </w:r>
      <w:r>
        <w:rPr>
          <w:bCs/>
          <w:b/>
        </w:rPr>
        <w:t xml:space="preserve"> </w:t>
      </w:r>
      <w:r>
        <w:rPr>
          <w:bCs/>
          <w:b/>
        </w:rPr>
        <w:t xml:space="preserve">(Curtis</w:t>
      </w:r>
      <w:r>
        <w:rPr>
          <w:bCs/>
          <w:b/>
        </w:rPr>
        <w:t xml:space="preserve"> </w:t>
      </w:r>
      <w:r>
        <w:rPr>
          <w:iCs/>
          <w:i/>
          <w:bCs/>
          <w:b/>
        </w:rPr>
        <w:t xml:space="preserve">et al.</w:t>
      </w:r>
      <w:r>
        <w:rPr>
          <w:bCs/>
          <w:b/>
        </w:rPr>
        <w:t xml:space="preserve">, 2019; Meeussen</w:t>
      </w:r>
      <w:r>
        <w:rPr>
          <w:bCs/>
          <w:b/>
        </w:rPr>
        <w:t xml:space="preserve"> </w:t>
      </w:r>
      <w:r>
        <w:rPr>
          <w:iCs/>
          <w:i/>
          <w:bCs/>
          <w:b/>
        </w:rPr>
        <w:t xml:space="preserve">et al.</w:t>
      </w:r>
      <w:r>
        <w:rPr>
          <w:bCs/>
          <w:b/>
        </w:rPr>
        <w:t xml:space="preserve">, 2021)</w:t>
      </w:r>
      <w:r>
        <w:rPr>
          <w:bCs/>
          <w:b/>
        </w:rPr>
        <w:t xml:space="preserve">.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due to turbulent air mixing and interception of thermal radiative flux from the soil and the canopy by lower-canopy layers.</w:t>
      </w:r>
      <w:r>
        <w:rPr>
          <w:bCs/>
          <w:b/>
        </w:rPr>
        <w:t xml:space="preserve"> </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 and usually within a few degrees of,</w:t>
      </w:r>
      <w:r>
        <w:rPr>
          <w:bCs/>
          <w:b/>
        </w:rPr>
        <w:t xml:space="preserve"> </w:t>
      </w:r>
      <m:oMath>
        <m:sSub>
          <m:e>
            <m:r>
              <m:t>T</m:t>
            </m:r>
          </m:e>
          <m:sub>
            <m:r>
              <m:t>a</m:t>
            </m:r>
            <m:r>
              <m:t>i</m:t>
            </m:r>
            <m:r>
              <m:t>r</m:t>
            </m:r>
          </m:sub>
        </m:sSub>
      </m:oMath>
      <w:r>
        <w:rPr>
          <w:bCs/>
          <w:b/>
        </w:rPr>
        <w:t xml:space="preserve"> </w:t>
      </w:r>
      <w:r>
        <w:rPr>
          <w:bCs/>
          <w:b/>
        </w:rPr>
        <w:t xml:space="preserve">(Rey-Sánchez</w:t>
      </w:r>
      <w:r>
        <w:rPr>
          <w:bCs/>
          <w:b/>
        </w:rPr>
        <w:t xml:space="preserve"> </w:t>
      </w:r>
      <w:r>
        <w:rPr>
          <w:iCs/>
          <w:i/>
          <w:bCs/>
          <w:b/>
        </w:rPr>
        <w:t xml:space="preserve">et al.</w:t>
      </w:r>
      <w:r>
        <w:rPr>
          <w:bCs/>
          <w:b/>
        </w:rPr>
        <w:t xml:space="preserve">, 2016; Drake</w:t>
      </w:r>
      <w:r>
        <w:rPr>
          <w:bCs/>
          <w:b/>
        </w:rPr>
        <w:t xml:space="preserve"> </w:t>
      </w:r>
      <w:r>
        <w:rPr>
          <w:iCs/>
          <w:i/>
          <w:bCs/>
          <w:b/>
        </w:rPr>
        <w:t xml:space="preserve">et al.</w:t>
      </w:r>
      <w:r>
        <w:rPr>
          <w:bCs/>
          <w:b/>
        </w:rPr>
        <w:t xml:space="preserve">, 2020)</w:t>
      </w:r>
      <w:r>
        <w:rPr>
          <w:bCs/>
          <w:b/>
        </w:rPr>
        <w:t xml:space="preserve">, but can be substantially warmer or cooler under certain conditions</w:t>
      </w:r>
      <w:r>
        <w:rPr>
          <w:bCs/>
          <w:b/>
        </w:rPr>
        <w:t xml:space="preserve"> </w:t>
      </w:r>
      <w:r>
        <w:rPr>
          <w:bCs/>
          <w:b/>
        </w:rPr>
        <w:t xml:space="preserve">(Note S1, Doughty &amp; Goulden, 2008; Vogel, 2009; Rey-Sánchez</w:t>
      </w:r>
      <w:r>
        <w:rPr>
          <w:bCs/>
          <w:b/>
        </w:rPr>
        <w:t xml:space="preserve"> </w:t>
      </w:r>
      <w:r>
        <w:rPr>
          <w:iCs/>
          <w:i/>
          <w:bCs/>
          <w:b/>
        </w:rPr>
        <w:t xml:space="preserve">et al.</w:t>
      </w:r>
      <w:r>
        <w:rPr>
          <w:bCs/>
          <w:b/>
        </w:rPr>
        <w:t xml:space="preserve">, 2016)</w:t>
      </w:r>
      <w:r>
        <w:rPr>
          <w:bCs/>
          <w:b/>
        </w:rPr>
        <w:t xml:space="preserve">. Deviation of</w:t>
      </w:r>
      <w:r>
        <w:rPr>
          <w:bCs/>
          <w:b/>
        </w:rPr>
        <w:t xml:space="preserve"> </w:t>
      </w:r>
      <m:oMath>
        <m:sSub>
          <m:e>
            <m:r>
              <m:t>T</m:t>
            </m:r>
          </m:e>
          <m:sub>
            <m:r>
              <m:t>l</m:t>
            </m:r>
            <m:r>
              <m:t>e</m:t>
            </m:r>
            <m:r>
              <m:t>a</m:t>
            </m:r>
            <m:r>
              <m:t>f</m:t>
            </m:r>
          </m:sub>
        </m:sSub>
      </m:oMath>
      <w:r>
        <w:rPr>
          <w:bCs/>
          <w:b/>
        </w:rPr>
        <w:t xml:space="preserve"> </w:t>
      </w:r>
      <w:r>
        <w:rPr>
          <w:bCs/>
          <w:b/>
        </w:rPr>
        <w:t xml:space="preserve">from</w:t>
      </w:r>
      <w:r>
        <w:rPr>
          <w:bCs/>
          <w:b/>
        </w:rPr>
        <w:t xml:space="preserve"> </w:t>
      </w:r>
      <m:oMath>
        <m:sSub>
          <m:e>
            <m:r>
              <m:t>T</m:t>
            </m:r>
          </m:e>
          <m:sub>
            <m:r>
              <m:t>a</m:t>
            </m:r>
            <m:r>
              <m:t>i</m:t>
            </m:r>
            <m:r>
              <m:t>r</m:t>
            </m:r>
          </m:sub>
        </m:sSub>
      </m:oMath>
      <w:r>
        <w:rPr>
          <w:bCs/>
          <w:b/>
        </w:rPr>
        <w:t xml:space="preserve"> </w:t>
      </w:r>
      <w:r>
        <w:rPr>
          <w:bCs/>
          <w:b/>
        </w:rPr>
        <w:t xml:space="preserve">is influenced by other micrometeorological drivers and by leaf traits and stomatal conductance (</w:t>
      </w:r>
      <m:oMath>
        <m:sSub>
          <m:e>
            <m:r>
              <m:t>g</m:t>
            </m:r>
          </m:e>
          <m:sub>
            <m:r>
              <m:t>s</m:t>
            </m:r>
          </m:sub>
        </m:sSub>
      </m:oMath>
      <w:r>
        <w:rPr>
          <w:bCs/>
          <w:b/>
        </w:rPr>
        <w:t xml:space="preserve">; Fig. 3; Note S1), all of which vary across forest vertical gradients (Fig. 1).</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agree that this sentence seems confusing. Therefore, we removed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In tropical and temperate forests with dense broadleaf canopies, leaf area density is generally highest in the canopy layer (i.e., that formed by the crowns of dominant trees),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The intensity of visible and photosynthetically active radiation (PAR, 400-700nm) decreases from the canopy top to the forest floor, with a profile whose shape is modified by leaf area density, leaf clumping, canopy height, and vertical structure across species and forest types</w:t>
      </w:r>
      <w:r>
        <w:rPr>
          <w:bCs/>
          <w:b/>
        </w:rPr>
        <w:t xml:space="preserve"> </w:t>
      </w:r>
      <w:r>
        <w:rPr>
          <w:bCs/>
          <w:b/>
        </w:rPr>
        <w:t xml:space="preserve">(Koike</w:t>
      </w:r>
      <w:r>
        <w:rPr>
          <w:bCs/>
          <w:b/>
        </w:rPr>
        <w:t xml:space="preserve"> </w:t>
      </w:r>
      <w:r>
        <w:rPr>
          <w:iCs/>
          <w:i/>
          <w:bCs/>
          <w:b/>
        </w:rPr>
        <w:t xml:space="preserve">et al.</w:t>
      </w:r>
      <w:r>
        <w:rPr>
          <w:bCs/>
          <w:b/>
        </w:rPr>
        <w:t xml:space="preserve">, 2001; Fig. 2a-d, Supporting Information Figure S1, Béland &amp; Baldocchi, 2021; Bin</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r>
        <w:rPr>
          <w:bCs/>
          <w:b/>
        </w:rPr>
        <w:t xml:space="preserve"> </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and isoprene emission in a separate line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Thanks for the suggestion. We have included the following sentence with the refrence: While understory seedlings may benefit modestly from higher CO</w:t>
      </w:r>
      <w:r>
        <w:rPr>
          <w:vertAlign w:val="subscript"/>
          <w:bCs/>
          <w:b/>
        </w:rPr>
        <w:t xml:space="preserve">2</w:t>
      </w:r>
      <w:r>
        <w:rPr>
          <w:bCs/>
          <w:b/>
        </w:rPr>
        <w:t xml:space="preserve"> </w:t>
      </w:r>
      <w:r>
        <w:rPr>
          <w:bCs/>
          <w:b/>
        </w:rPr>
        <w:t xml:space="preserve">concentrations near the ground during some parts of the day</w:t>
      </w:r>
      <w:r>
        <w:rPr>
          <w:bCs/>
          <w:b/>
        </w:rPr>
        <w:t xml:space="preserve"> </w:t>
      </w:r>
      <w:r>
        <w:rPr>
          <w:bCs/>
          <w:b/>
        </w:rPr>
        <w:t xml:space="preserve">(e.g., 6% of C fixation from recently respired CO</w:t>
      </w:r>
      <w:r>
        <w:rPr>
          <w:vertAlign w:val="subscript"/>
          <w:bCs/>
          <w:b/>
        </w:rPr>
        <w:t xml:space="preserve">2</w:t>
      </w:r>
      <w:r>
        <w:rPr>
          <w:bCs/>
          <w:b/>
        </w:rPr>
        <w:t xml:space="preserve">, Brooks</w:t>
      </w:r>
      <w:r>
        <w:rPr>
          <w:bCs/>
          <w:b/>
        </w:rPr>
        <w:t xml:space="preserve"> </w:t>
      </w:r>
      <w:r>
        <w:rPr>
          <w:iCs/>
          <w:i/>
          <w:bCs/>
          <w:b/>
        </w:rPr>
        <w:t xml:space="preserve">et al.</w:t>
      </w:r>
      <w:r>
        <w:rPr>
          <w:bCs/>
          <w:b/>
        </w:rPr>
        <w:t xml:space="preserve">,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these complexities of within-canopy transport, wind speeds are generally much higher at the top of the canopy than within or beneath</w:t>
      </w:r>
      <w:r>
        <w:rPr>
          <w:bCs/>
          <w:b/>
        </w:rPr>
        <w:t xml:space="preserve"> </w:t>
      </w:r>
      <w:r>
        <w:rPr>
          <w:bCs/>
          <w:b/>
        </w:rPr>
        <w:t xml:space="preserve">(Jiao-jun</w:t>
      </w:r>
      <w:r>
        <w:rPr>
          <w:bCs/>
          <w:b/>
        </w:rPr>
        <w:t xml:space="preserve"> </w:t>
      </w:r>
      <w:r>
        <w:rPr>
          <w:iCs/>
          <w:i/>
          <w:bCs/>
          <w:b/>
        </w:rPr>
        <w:t xml:space="preserve">et al.</w:t>
      </w:r>
      <w:r>
        <w:rPr>
          <w:bCs/>
          <w:b/>
        </w:rPr>
        <w:t xml:space="preserve">, 2004; Jucker</w:t>
      </w:r>
      <w:r>
        <w:rPr>
          <w:bCs/>
          <w:b/>
        </w:rPr>
        <w:t xml:space="preserve"> </w:t>
      </w:r>
      <w:r>
        <w:rPr>
          <w:iCs/>
          <w:i/>
          <w:bCs/>
          <w:b/>
        </w:rPr>
        <w:t xml:space="preserve">et al.</w:t>
      </w:r>
      <w:r>
        <w:rPr>
          <w:bCs/>
          <w:b/>
        </w:rPr>
        <w:t xml:space="preserve">, 2018)</w:t>
      </w:r>
      <w:r>
        <w:rPr>
          <w:bCs/>
          <w:b/>
        </w:rPr>
        <w:t xml:space="preserve">.</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iCs/>
          <w:i/>
          <w:bCs/>
          <w:b/>
          <w:bCs/>
          <w:b/>
        </w:rPr>
        <w:t xml:space="preserve">Diel temperature range is typically smaller beneath dense canopies than above, resulting from</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 </w:t>
      </w:r>
      <m:oMath>
        <m:sSub>
          <m:e>
            <m:r>
              <m:t>T</m:t>
            </m:r>
          </m:e>
          <m:sub>
            <m:r>
              <m:t>a</m:t>
            </m:r>
            <m:r>
              <m:t>i</m:t>
            </m:r>
            <m:r>
              <m:t>r</m:t>
            </m:r>
          </m:sub>
        </m:sSub>
      </m:oMath>
      <w:r>
        <w:rPr>
          <w:bCs/>
          <w:b/>
        </w:rPr>
        <w:t xml:space="preserve"> </w:t>
      </w:r>
      <w:r>
        <w:rPr>
          <w:bCs/>
          <w:b/>
        </w:rPr>
        <w:t xml:space="preserve">and warmer nighttime minimum</w:t>
      </w:r>
      <w:r>
        <w:rPr>
          <w:bCs/>
          <w:b/>
        </w:rPr>
        <w:t xml:space="preserve"> </w:t>
      </w:r>
      <m:oMath>
        <m:sSub>
          <m:e>
            <m:r>
              <m:t>T</m:t>
            </m:r>
          </m:e>
          <m:sub>
            <m:r>
              <m:t>a</m:t>
            </m:r>
            <m:r>
              <m:t>i</m:t>
            </m:r>
            <m:r>
              <m:t>r</m:t>
            </m:r>
          </m:sub>
        </m:sSub>
      </m:oMath>
      <w:r>
        <w:rPr>
          <w:bCs/>
          <w:b/>
        </w:rPr>
        <w:t xml:space="preserve"> </w:t>
      </w:r>
      <w:r>
        <w:rPr>
          <w:bCs/>
          <w:b/>
        </w:rPr>
        <w:t xml:space="preserve">than beneath open canopies or in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characteristic dimension (lcd),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r>
        <w:rPr>
          <w:bCs/>
          <w:b/>
        </w:rPr>
        <w:t xml:space="preserve">We have added points along each line to indicate the constants applied in the other modeling scenarios. These dots represent our best estimates of</w:t>
      </w:r>
      <w:r>
        <w:rPr>
          <w:bCs/>
          <w:b/>
        </w:rPr>
        <w:t xml:space="preserve"> </w:t>
      </w:r>
      <w:r>
        <w:rPr>
          <w:bCs/>
          <w:b/>
        </w:rPr>
        <w:t xml:space="preserve">“</w:t>
      </w:r>
      <w:r>
        <w:rPr>
          <w:bCs/>
          <w:b/>
        </w:rPr>
        <w:t xml:space="preserve">typical</w:t>
      </w:r>
      <w:r>
        <w:rPr>
          <w:bCs/>
          <w:b/>
        </w:rPr>
        <w:t xml:space="preserve">”</w:t>
      </w:r>
      <w:r>
        <w:rPr>
          <w:bCs/>
          <w:b/>
        </w:rPr>
        <w:t xml:space="preserve"> </w:t>
      </w:r>
      <w:r>
        <w:rPr>
          <w:bCs/>
          <w:b/>
        </w:rPr>
        <w:t xml:space="preserve">values.</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bCs/>
          <w:b/>
        </w:rPr>
        <w:t xml:space="preserve">Thank you for the suggestion. We have added additional information highlighting older work and recent advances in the paragraph below:</w:t>
      </w:r>
    </w:p>
    <w:p>
      <w:pPr>
        <w:pStyle w:val="BodyText"/>
      </w:pPr>
      <w:r>
        <w:rPr>
          <w:bCs/>
          <w:b/>
        </w:rPr>
        <w:t xml:space="preserve">Anatomical, structural and biochemical leaf traits vary vertically across forest strata</w:t>
      </w:r>
      <w:r>
        <w:rPr>
          <w:bCs/>
          <w:b/>
        </w:rPr>
        <w:t xml:space="preserve"> </w:t>
      </w:r>
      <w:r>
        <w:rPr>
          <w:bCs/>
          <w:b/>
        </w:rPr>
        <w:t xml:space="preserve">(Table 1, Sack</w:t>
      </w:r>
      <w:r>
        <w:rPr>
          <w:bCs/>
          <w:b/>
        </w:rPr>
        <w:t xml:space="preserve"> </w:t>
      </w:r>
      <w:r>
        <w:rPr>
          <w:iCs/>
          <w:i/>
          <w:bCs/>
          <w:b/>
        </w:rPr>
        <w:t xml:space="preserve">et al.</w:t>
      </w:r>
      <w:r>
        <w:rPr>
          <w:bCs/>
          <w:b/>
        </w:rPr>
        <w:t xml:space="preserve">, 2006; Niinemets</w:t>
      </w:r>
      <w:r>
        <w:rPr>
          <w:bCs/>
          <w:b/>
        </w:rPr>
        <w:t xml:space="preserve"> </w:t>
      </w:r>
      <w:r>
        <w:rPr>
          <w:iCs/>
          <w:i/>
          <w:bCs/>
          <w:b/>
        </w:rPr>
        <w:t xml:space="preserve">et al.</w:t>
      </w:r>
      <w:r>
        <w:rPr>
          <w:bCs/>
          <w:b/>
        </w:rPr>
        <w:t xml:space="preserve">, 2015a; Chen</w:t>
      </w:r>
      <w:r>
        <w:rPr>
          <w:bCs/>
          <w:b/>
        </w:rPr>
        <w:t xml:space="preserve"> </w:t>
      </w:r>
      <w:r>
        <w:rPr>
          <w:iCs/>
          <w:i/>
          <w:bCs/>
          <w:b/>
        </w:rPr>
        <w:t xml:space="preserve">et al.</w:t>
      </w:r>
      <w:r>
        <w:rPr>
          <w:bCs/>
          <w:b/>
        </w:rPr>
        <w:t xml:space="preserve">, 2020)</w:t>
      </w:r>
      <w:r>
        <w:rPr>
          <w:bCs/>
          <w:b/>
        </w:rPr>
        <w:t xml:space="preserve">, shaping vertical profiles of leaf temperature, gas exchange, and thermal sensitivity</w:t>
      </w:r>
      <w:r>
        <w:rPr>
          <w:bCs/>
          <w:b/>
        </w:rPr>
        <w:t xml:space="preserve"> </w:t>
      </w:r>
      <w:r>
        <w:rPr>
          <w:bCs/>
          <w:b/>
        </w:rPr>
        <w:t xml:space="preserve">(Zwieniecki</w:t>
      </w:r>
      <w:r>
        <w:rPr>
          <w:bCs/>
          <w:b/>
        </w:rPr>
        <w:t xml:space="preserve"> </w:t>
      </w:r>
      <w:r>
        <w:rPr>
          <w:iCs/>
          <w:i/>
          <w:bCs/>
          <w:b/>
        </w:rPr>
        <w:t xml:space="preserve">et al.</w:t>
      </w:r>
      <w:r>
        <w:rPr>
          <w:bCs/>
          <w:b/>
        </w:rPr>
        <w:t xml:space="preserve">, 2004; Michaletz</w:t>
      </w:r>
      <w:r>
        <w:rPr>
          <w:bCs/>
          <w:b/>
        </w:rPr>
        <w:t xml:space="preserve"> </w:t>
      </w:r>
      <w:r>
        <w:rPr>
          <w:iCs/>
          <w:i/>
          <w:bCs/>
          <w:b/>
        </w:rPr>
        <w:t xml:space="preserve">et al.</w:t>
      </w:r>
      <w:r>
        <w:rPr>
          <w:bCs/>
          <w:b/>
        </w:rPr>
        <w:t xml:space="preserve">, 2015, 2016)</w:t>
      </w:r>
      <w:r>
        <w:rPr>
          <w:bCs/>
          <w:b/>
        </w:rPr>
        <w:t xml:space="preserve">. Vertical variation in leaf structure and composition has long been recognized, with sun and shade leaf traits distinguished for over a century</w:t>
      </w:r>
      <w:r>
        <w:rPr>
          <w:bCs/>
          <w:b/>
        </w:rPr>
        <w:t xml:space="preserve"> </w:t>
      </w:r>
      <w:r>
        <w:rPr>
          <w:bCs/>
          <w:b/>
        </w:rPr>
        <w:t xml:space="preserve">(Haberlandt, 1914; Salisbury, 1928)</w:t>
      </w:r>
      <w:r>
        <w:rPr>
          <w:bCs/>
          <w:b/>
        </w:rPr>
        <w:t xml:space="preserve">. Early work attributed differences among leaves to sun versus shade</w:t>
      </w:r>
      <w:r>
        <w:rPr>
          <w:bCs/>
          <w:b/>
        </w:rPr>
        <w:t xml:space="preserve"> </w:t>
      </w:r>
      <w:r>
        <w:rPr>
          <w:bCs/>
          <w:b/>
        </w:rPr>
        <w:t xml:space="preserve">(Wylie, 1951; Vogel, 1968)</w:t>
      </w:r>
      <w:r>
        <w:rPr>
          <w:bCs/>
          <w:b/>
        </w:rPr>
        <w:t xml:space="preserve">, and this tendency grew given the parallel differences observed for plants grown in sun versus shade</w:t>
      </w:r>
      <w:r>
        <w:rPr>
          <w:bCs/>
          <w:b/>
        </w:rPr>
        <w:t xml:space="preserve"> </w:t>
      </w:r>
      <w:r>
        <w:rPr>
          <w:bCs/>
          <w:b/>
        </w:rPr>
        <w:t xml:space="preserve">(Boardman, 1977; Abrams &amp; Kubiske, 1990)</w:t>
      </w:r>
      <w:r>
        <w:rPr>
          <w:bCs/>
          <w:b/>
        </w:rPr>
        <w:t xml:space="preserve">. More recent work has extended the focus from light alone to height in the vertical profile, as the latter shapes differences in leaf structure and function that can partially mitigate the effects of gravity and hydraulic pathlength on leaves higher up in the canopy</w:t>
      </w:r>
      <w:r>
        <w:rPr>
          <w:bCs/>
          <w:b/>
        </w:rPr>
        <w:t xml:space="preserve"> </w:t>
      </w:r>
      <w:r>
        <w:rPr>
          <w:bCs/>
          <w:b/>
        </w:rPr>
        <w:t xml:space="preserve">(Koch</w:t>
      </w:r>
      <w:r>
        <w:rPr>
          <w:bCs/>
          <w:b/>
        </w:rPr>
        <w:t xml:space="preserve"> </w:t>
      </w:r>
      <w:r>
        <w:rPr>
          <w:iCs/>
          <w:i/>
          <w:bCs/>
          <w:b/>
        </w:rPr>
        <w:t xml:space="preserve">et al.</w:t>
      </w:r>
      <w:r>
        <w:rPr>
          <w:bCs/>
          <w:b/>
        </w:rPr>
        <w:t xml:space="preserve">, 2004; Burgess</w:t>
      </w:r>
      <w:r>
        <w:rPr>
          <w:bCs/>
          <w:b/>
        </w:rPr>
        <w:t xml:space="preserve"> </w:t>
      </w:r>
      <w:r>
        <w:rPr>
          <w:iCs/>
          <w:i/>
          <w:bCs/>
          <w:b/>
        </w:rPr>
        <w:t xml:space="preserve">et al.</w:t>
      </w:r>
      <w:r>
        <w:rPr>
          <w:bCs/>
          <w:b/>
        </w:rPr>
        <w:t xml:space="preserve">, 2006; Sack</w:t>
      </w:r>
      <w:r>
        <w:rPr>
          <w:bCs/>
          <w:b/>
        </w:rPr>
        <w:t xml:space="preserve"> </w:t>
      </w:r>
      <w:r>
        <w:rPr>
          <w:iCs/>
          <w:i/>
          <w:bCs/>
          <w:b/>
        </w:rPr>
        <w:t xml:space="preserve">et al.</w:t>
      </w:r>
      <w:r>
        <w:rPr>
          <w:bCs/>
          <w:b/>
        </w:rPr>
        <w:t xml:space="preserve">, 2006)</w:t>
      </w:r>
      <w:r>
        <w:rPr>
          <w:bCs/>
          <w:b/>
        </w:rPr>
        <w:t xml:space="preserve">. For example, leaf mass per area (LMA), photosynthetic capacity (</w:t>
      </w:r>
      <m:oMath>
        <m:sSub>
          <m:e>
            <m:r>
              <m:t>A</m:t>
            </m:r>
          </m:e>
          <m:sub>
            <m:r>
              <m:t>m</m:t>
            </m:r>
            <m:r>
              <m:t>a</m:t>
            </m:r>
            <m:r>
              <m:t>x</m:t>
            </m:r>
          </m:sub>
        </m:sSub>
      </m:oMath>
      <w:r>
        <w:rPr>
          <w:bCs/>
          <w:b/>
        </w:rPr>
        <w:t xml:space="preserve"> </w:t>
      </w:r>
      <w:r>
        <w:rPr>
          <w:bCs/>
          <w:b/>
        </w:rPr>
        <w:t xml:space="preserve">per area) and</w:t>
      </w:r>
      <w:r>
        <w:rPr>
          <w:bCs/>
          <w:b/>
        </w:rPr>
        <w:t xml:space="preserve"> </w:t>
      </w:r>
      <m:oMath>
        <m:sSub>
          <m:e>
            <m:r>
              <m:t>g</m:t>
            </m:r>
          </m:e>
          <m:sub>
            <m:r>
              <m:t>s</m:t>
            </m:r>
          </m:sub>
        </m:sSub>
      </m:oMath>
      <w:r>
        <w:rPr>
          <w:bCs/>
          <w:b/>
        </w:rPr>
        <w:t xml:space="preserve"> </w:t>
      </w:r>
      <w:r>
        <w:rPr>
          <w:bCs/>
          <w:b/>
        </w:rPr>
        <w:t xml:space="preserve">have been observed to increase with height, independently of light</w:t>
      </w:r>
      <w:r>
        <w:rPr>
          <w:bCs/>
          <w:b/>
        </w:rPr>
        <w:t xml:space="preserve"> </w:t>
      </w:r>
      <w:r>
        <w:rPr>
          <w:bCs/>
          <w:b/>
        </w:rPr>
        <w:t xml:space="preserve">(Cavender-Bares &amp; Bazzaz, 2000; Thomas &amp; Winner, 2002; Houter &amp; Pons, 2012; Bin</w:t>
      </w:r>
      <w:r>
        <w:rPr>
          <w:bCs/>
          <w:b/>
        </w:rPr>
        <w:t xml:space="preserve"> </w:t>
      </w:r>
      <w:r>
        <w:rPr>
          <w:iCs/>
          <w:i/>
          <w:bCs/>
          <w:b/>
        </w:rPr>
        <w:t xml:space="preserve">et al.</w:t>
      </w:r>
      <w:r>
        <w:rPr>
          <w:bCs/>
          <w:b/>
        </w:rPr>
        <w:t xml:space="preserve">, 2022)</w:t>
      </w:r>
      <w:r>
        <w:rPr>
          <w:bCs/>
          <w:b/>
        </w:rPr>
        <w:t xml:space="preserve">. Thus, leaves develop differently according to the irradiance and hydraulic stress associated with their canopy location, height and evaporative load, with additional potential influences of branch ontogenetic stage</w:t>
      </w:r>
      <w:r>
        <w:rPr>
          <w:bCs/>
          <w:b/>
        </w:rPr>
        <w:t xml:space="preserve"> </w:t>
      </w:r>
      <w:r>
        <w:rPr>
          <w:bCs/>
          <w:b/>
        </w:rPr>
        <w:t xml:space="preserve">(Sack</w:t>
      </w:r>
      <w:r>
        <w:rPr>
          <w:bCs/>
          <w:b/>
        </w:rPr>
        <w:t xml:space="preserve"> </w:t>
      </w:r>
      <w:r>
        <w:rPr>
          <w:iCs/>
          <w:i/>
          <w:bCs/>
          <w:b/>
        </w:rPr>
        <w:t xml:space="preserve">et al.</w:t>
      </w:r>
      <w:r>
        <w:rPr>
          <w:bCs/>
          <w:b/>
        </w:rPr>
        <w:t xml:space="preserve">, 2006; Niinemets, 2010; Casas</w:t>
      </w:r>
      <w:r>
        <w:rPr>
          <w:bCs/>
          <w:b/>
        </w:rPr>
        <w:t xml:space="preserve"> </w:t>
      </w:r>
      <w:r>
        <w:rPr>
          <w:iCs/>
          <w:i/>
          <w:bCs/>
          <w:b/>
        </w:rPr>
        <w:t xml:space="preserve">et al.</w:t>
      </w:r>
      <w:r>
        <w:rPr>
          <w:bCs/>
          <w:b/>
        </w:rPr>
        <w:t xml:space="preserve">, 2011; Niinemets</w:t>
      </w:r>
      <w:r>
        <w:rPr>
          <w:bCs/>
          <w:b/>
        </w:rPr>
        <w:t xml:space="preserve"> </w:t>
      </w:r>
      <w:r>
        <w:rPr>
          <w:iCs/>
          <w:i/>
          <w:bCs/>
          <w:b/>
        </w:rPr>
        <w:t xml:space="preserve">et al.</w:t>
      </w:r>
      <w:r>
        <w:rPr>
          <w:bCs/>
          <w:b/>
        </w:rPr>
        <w:t xml:space="preserve">, 2015b; Keenan &amp; Niinemets, 2016; Chen</w:t>
      </w:r>
      <w:r>
        <w:rPr>
          <w:bCs/>
          <w:b/>
        </w:rPr>
        <w:t xml:space="preserve"> </w:t>
      </w:r>
      <w:r>
        <w:rPr>
          <w:iCs/>
          <w:i/>
          <w:bCs/>
          <w:b/>
        </w:rPr>
        <w:t xml:space="preserve">et al.</w:t>
      </w:r>
      <w:r>
        <w:rPr>
          <w:bCs/>
          <w:b/>
        </w:rPr>
        <w:t xml:space="preserve">, 2020; Carter</w:t>
      </w:r>
      <w:r>
        <w:rPr>
          <w:bCs/>
          <w:b/>
        </w:rPr>
        <w:t xml:space="preserve"> </w:t>
      </w:r>
      <w:r>
        <w:rPr>
          <w:iCs/>
          <w:i/>
          <w:bCs/>
          <w:b/>
        </w:rPr>
        <w:t xml:space="preserve">et al.</w:t>
      </w:r>
      <w:r>
        <w:rPr>
          <w:bCs/>
          <w:b/>
        </w:rPr>
        <w:t xml:space="preserve">, 2021; Bin</w:t>
      </w:r>
      <w:r>
        <w:rPr>
          <w:bCs/>
          <w:b/>
        </w:rPr>
        <w:t xml:space="preserve"> </w:t>
      </w:r>
      <w:r>
        <w:rPr>
          <w:iCs/>
          <w:i/>
          <w:bCs/>
          <w:b/>
        </w:rPr>
        <w:t xml:space="preserve">et al.</w:t>
      </w:r>
      <w:r>
        <w:rPr>
          <w:bCs/>
          <w:b/>
        </w:rPr>
        <w:t xml:space="preserve">, 2022)</w:t>
      </w:r>
      <w:r>
        <w:rPr>
          <w:bCs/>
          <w:b/>
        </w:rPr>
        <w:t xml:space="preserve">. Plasticity throughout the canopy may emerge when development of new leaves is influenced by information from adjacent mature leaves or apical meristems, including a</w:t>
      </w:r>
      <w:r>
        <w:rPr>
          <w:bCs/>
          <w:b/>
        </w:rPr>
        <w:t xml:space="preserve"> </w:t>
      </w:r>
      <w:r>
        <w:rPr>
          <w:bCs/>
          <w:b/>
        </w:rPr>
        <w:t xml:space="preserve">“</w:t>
      </w:r>
      <w:r>
        <w:rPr>
          <w:bCs/>
          <w:b/>
        </w:rPr>
        <w:t xml:space="preserve">memory</w:t>
      </w:r>
      <w:r>
        <w:rPr>
          <w:bCs/>
          <w:b/>
        </w:rPr>
        <w:t xml:space="preserve">”</w:t>
      </w:r>
      <w:r>
        <w:rPr>
          <w:bCs/>
          <w:b/>
        </w:rPr>
        <w:t xml:space="preserve"> </w:t>
      </w:r>
      <w:r>
        <w:rPr>
          <w:bCs/>
          <w:b/>
        </w:rPr>
        <w:t xml:space="preserve">of previous conditions in that location, and may also acclimate during and after expansion to the current microclimate</w:t>
      </w:r>
      <w:r>
        <w:rPr>
          <w:bCs/>
          <w:b/>
        </w:rPr>
        <w:t xml:space="preserve"> </w:t>
      </w:r>
      <w:r>
        <w:rPr>
          <w:bCs/>
          <w:b/>
        </w:rPr>
        <w:t xml:space="preserve">(Zwieniecki</w:t>
      </w:r>
      <w:r>
        <w:rPr>
          <w:bCs/>
          <w:b/>
        </w:rPr>
        <w:t xml:space="preserve"> </w:t>
      </w:r>
      <w:r>
        <w:rPr>
          <w:iCs/>
          <w:i/>
          <w:bCs/>
          <w:b/>
        </w:rPr>
        <w:t xml:space="preserve">et al.</w:t>
      </w:r>
      <w:r>
        <w:rPr>
          <w:bCs/>
          <w:b/>
        </w:rPr>
        <w:t xml:space="preserve">, 2004)</w:t>
      </w:r>
      <w:r>
        <w:rPr>
          <w:bCs/>
          <w:b/>
        </w:rPr>
        <w:t xml:space="preserve">. Overall, leaf biochemistry, anatomy and structure may be optimized to local conditions</w:t>
      </w:r>
      <w:r>
        <w:rPr>
          <w:bCs/>
          <w:b/>
        </w:rPr>
        <w:t xml:space="preserve"> </w:t>
      </w:r>
      <w:r>
        <w:rPr>
          <w:bCs/>
          <w:b/>
        </w:rPr>
        <w:t xml:space="preserve">(Niinemets, 2007; Lloyd</w:t>
      </w:r>
      <w:r>
        <w:rPr>
          <w:bCs/>
          <w:b/>
        </w:rPr>
        <w:t xml:space="preserve"> </w:t>
      </w:r>
      <w:r>
        <w:rPr>
          <w:iCs/>
          <w:i/>
          <w:bCs/>
          <w:b/>
        </w:rPr>
        <w:t xml:space="preserve">et al.</w:t>
      </w:r>
      <w:r>
        <w:rPr>
          <w:bCs/>
          <w:b/>
        </w:rPr>
        <w:t xml:space="preserve">, 2010; Hikosaka, 2014; Kitao</w:t>
      </w:r>
      <w:r>
        <w:rPr>
          <w:bCs/>
          <w:b/>
        </w:rPr>
        <w:t xml:space="preserve"> </w:t>
      </w:r>
      <w:r>
        <w:rPr>
          <w:iCs/>
          <w:i/>
          <w:bCs/>
          <w:b/>
        </w:rPr>
        <w:t xml:space="preserve">et al.</w:t>
      </w:r>
      <w:r>
        <w:rPr>
          <w:bCs/>
          <w:b/>
        </w:rPr>
        <w:t xml:space="preserve">, 2018; Buckley, 2021)</w:t>
      </w:r>
      <w:r>
        <w:rPr>
          <w:bCs/>
          <w:b/>
        </w:rPr>
        <w:t xml:space="preserve">. However, we lack a a cohesive framework for integrating the many differences in leaf traits throughout the canopy. Rather, much of our understanding of trait coordination is based on the leaf economics spectrum concept developed across diverse species using sun leaves</w:t>
      </w:r>
      <w:r>
        <w:rPr>
          <w:bCs/>
          <w:b/>
        </w:rPr>
        <w:t xml:space="preserve"> </w:t>
      </w:r>
      <w:r>
        <w:rPr>
          <w:bCs/>
          <w:b/>
        </w:rPr>
        <w:t xml:space="preserve">(Wright</w:t>
      </w:r>
      <w:r>
        <w:rPr>
          <w:bCs/>
          <w:b/>
        </w:rPr>
        <w:t xml:space="preserve"> </w:t>
      </w:r>
      <w:r>
        <w:rPr>
          <w:iCs/>
          <w:i/>
          <w:bCs/>
          <w:b/>
        </w:rPr>
        <w:t xml:space="preserve">et al.</w:t>
      </w:r>
      <w:r>
        <w:rPr>
          <w:bCs/>
          <w:b/>
        </w:rPr>
        <w:t xml:space="preserve">, 2004; Keenan &amp; Niinemets, 2016; Chen</w:t>
      </w:r>
      <w:r>
        <w:rPr>
          <w:bCs/>
          <w:b/>
        </w:rPr>
        <w:t xml:space="preserve"> </w:t>
      </w:r>
      <w:r>
        <w:rPr>
          <w:iCs/>
          <w:i/>
          <w:bCs/>
          <w:b/>
        </w:rPr>
        <w:t xml:space="preserve">et al.</w:t>
      </w:r>
      <w:r>
        <w:rPr>
          <w:bCs/>
          <w:b/>
        </w:rPr>
        <w:t xml:space="preserve">, 2020)</w:t>
      </w:r>
      <w:r>
        <w:rPr>
          <w:bCs/>
          <w:b/>
        </w:rPr>
        <w:t xml:space="preserve">. As canopy shade is known to alter these trait relationships</w:t>
      </w:r>
      <w:r>
        <w:rPr>
          <w:bCs/>
          <w:b/>
        </w:rPr>
        <w:t xml:space="preserve"> </w:t>
      </w:r>
      <w:r>
        <w:rPr>
          <w:bCs/>
          <w:b/>
        </w:rPr>
        <w:t xml:space="preserve">(Osnas</w:t>
      </w:r>
      <w:r>
        <w:rPr>
          <w:bCs/>
          <w:b/>
        </w:rPr>
        <w:t xml:space="preserve"> </w:t>
      </w:r>
      <w:r>
        <w:rPr>
          <w:iCs/>
          <w:i/>
          <w:bCs/>
          <w:b/>
        </w:rPr>
        <w:t xml:space="preserve">et al.</w:t>
      </w:r>
      <w:r>
        <w:rPr>
          <w:bCs/>
          <w:b/>
        </w:rPr>
        <w:t xml:space="preserve">, 2018)</w:t>
      </w:r>
      <w:r>
        <w:rPr>
          <w:bCs/>
          <w:b/>
        </w:rPr>
        <w:t xml:space="preserve">, further research is needed to characterize trait relationships and responses vertically through the full range of canopy microenvironments.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reworded the sentences to make it clearer:</w:t>
      </w:r>
      <w:r>
        <w:t xml:space="preserve"> </w:t>
      </w:r>
      <w:r>
        <w:rPr>
          <w:bCs/>
          <w:b/>
        </w:rPr>
        <w:t xml:space="preserve">Increases in chlorophyll a/b ratios with height reflect greater light availability in the upper canopy, while greater chlorophyll concentrations at lower heights increase PAR absorptance efficiency of shade leaves (Table 1). Higher photosynthetic rates (area-based) and more frequent stomatal closure in sun exposed canopies (section 4), reduce intercellular CO</w:t>
      </w:r>
      <w:r>
        <w:rPr>
          <w:vertAlign w:val="subscript"/>
          <w:bCs/>
          <w:b/>
        </w:rPr>
        <w:t xml:space="preserve">2</w:t>
      </w:r>
      <w:r>
        <w:rPr>
          <w:bCs/>
          <w:b/>
        </w:rPr>
        <w:t xml:space="preserve"> </w:t>
      </w:r>
      <w:r>
        <w:rPr>
          <w:bCs/>
          <w:b/>
        </w:rPr>
        <w:t xml:space="preserve">concentrations and increase leaf</w:t>
      </w:r>
      <w:r>
        <w:rPr>
          <w:bCs/>
          <w:b/>
        </w:rPr>
        <w:t xml:space="preserve"> </w:t>
      </w:r>
      <m:oMath>
        <m:sSup>
          <m:e>
            <m:r>
              <m:t>δ</m:t>
            </m:r>
          </m:e>
          <m:sup>
            <m:r>
              <m:t>13</m:t>
            </m:r>
          </m:sup>
        </m:sSup>
      </m:oMath>
      <w:r>
        <w:rPr>
          <w:bCs/>
          <w:b/>
        </w:rPr>
        <w:t xml:space="preserve">C (Table 1).</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depression reduces transpirational cooling (Fig. 3), thus amplifying the warming of sun leaves by high radiation.</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cannot meet the demands caused by the high radiation and</w:t>
      </w:r>
      <w:r>
        <w:rPr>
          <w:bCs/>
          <w:b/>
        </w:rPr>
        <w:t xml:space="preserve"> </w:t>
      </w:r>
      <m:oMath>
        <m:sSub>
          <m:e>
            <m:r>
              <m:t>g</m:t>
            </m:r>
          </m:e>
          <m:sub>
            <m:r>
              <m:t>b</m:t>
            </m:r>
          </m:sub>
        </m:sSub>
      </m:oMath>
      <w:r>
        <w:rPr>
          <w:bCs/>
          <w:b/>
        </w:rPr>
        <w:t xml:space="preserve"> </w:t>
      </w:r>
      <w:r>
        <w:rPr>
          <w:bCs/>
          <w:b/>
        </w:rPr>
        <w:t xml:space="preserve">in sun leaves</w:t>
      </w:r>
      <w:r>
        <w:rPr>
          <w:bCs/>
          <w:b/>
        </w:rPr>
        <w:t xml:space="preserve"> </w:t>
      </w:r>
      <w:r>
        <w:rPr>
          <w:iCs/>
          <w:i/>
          <w:bCs/>
          <w:b/>
          <w:bCs/>
          <w:b/>
        </w:rPr>
        <w:t xml:space="preserve">with fully open stomata, in part because of height-related constraints on water transport (e.g., Yoder et al. 1994, Koch et al. 2004, Sillett et al 2010) and/or increased leaf-air VPD caused by leaf warming in sunlit canopy locations</w:t>
      </w:r>
      <w:r>
        <w:rPr>
          <w:iCs/>
          <w:i/>
          <w:bCs/>
          <w:b/>
          <w:bCs/>
          <w:b/>
        </w:rPr>
        <w:t xml:space="preserve"> </w:t>
      </w:r>
      <w:r>
        <w:rPr>
          <w:iCs/>
          <w:i/>
          <w:bCs/>
          <w:b/>
          <w:bCs/>
          <w:b/>
        </w:rPr>
        <w:t xml:space="preserve">(Buckley</w:t>
      </w:r>
      <w:r>
        <w:rPr>
          <w:iCs/>
          <w:i/>
          <w:bCs/>
          <w:b/>
          <w:bCs/>
          <w:b/>
        </w:rPr>
        <w:t xml:space="preserve"> </w:t>
      </w:r>
      <w:r>
        <w:rPr>
          <w:iCs/>
          <w:i/>
          <w:iCs/>
          <w:i/>
          <w:bCs/>
          <w:b/>
          <w:bCs/>
          <w:b/>
        </w:rPr>
        <w:t xml:space="preserve">et al.</w:t>
      </w:r>
      <w:r>
        <w:rPr>
          <w:iCs/>
          <w:i/>
          <w:bCs/>
          <w:b/>
          <w:bCs/>
          <w:b/>
        </w:rPr>
        <w:t xml:space="preserve">, 2014)</w:t>
      </w:r>
      <w:r>
        <w:rPr>
          <w:bCs/>
          <w:b/>
        </w:rPr>
        <w:t xml:space="preserve">. These constraints tend to reduce leaf water potential, making midday stomatal depression more prevalent in sun leaves than shade leaves in closed-canopy forests (Table 2), which drives the lower intracellular CO</w:t>
      </w:r>
      <w:r>
        <w:rPr>
          <w:vertAlign w:val="subscript"/>
          <w:bCs/>
          <w:b/>
        </w:rPr>
        <w:t xml:space="preserve">2</w:t>
      </w:r>
      <w:r>
        <w:rPr>
          <w:bCs/>
          <w:b/>
        </w:rPr>
        <w:t xml:space="preserve"> </w:t>
      </w:r>
      <w:r>
        <w:rPr>
          <w:bCs/>
          <w:b/>
        </w:rPr>
        <w:t xml:space="preserve">and</w:t>
      </w:r>
      <w:r>
        <w:rPr>
          <w:bCs/>
          <w:b/>
        </w:rPr>
        <w:t xml:space="preserve"> </w:t>
      </w:r>
      <m:oMath>
        <m:sSup>
          <m:e>
            <m:r>
              <m:t>δ</m:t>
            </m:r>
          </m:e>
          <m:sup>
            <m:r>
              <m:t>13</m:t>
            </m:r>
          </m:sup>
        </m:sSup>
        <m:r>
          <m:t>C</m:t>
        </m:r>
      </m:oMath>
      <w:r>
        <w:rPr>
          <w:bCs/>
          <w:b/>
        </w:rPr>
        <w:t xml:space="preserve"> </w:t>
      </w:r>
      <w:r>
        <w:rPr>
          <w:bCs/>
          <w:b/>
        </w:rPr>
        <w:t xml:space="preserve">discussed in section 3.3 (Table 1). Stomatal depression reduces transpirational cooling (Fig. 3), thus amplifying the warming of sun leaves by high radiation.</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w:t>
      </w:r>
      <w:r>
        <w:rPr>
          <w:bCs/>
          <w:b/>
        </w:rPr>
        <w:t xml:space="preserve"> </w:t>
      </w:r>
      <m:oMath>
        <m:sSub>
          <m:e>
            <m:r>
              <m:t>g</m:t>
            </m:r>
          </m:e>
          <m:sub>
            <m:r>
              <m:t>s</m:t>
            </m:r>
          </m:sub>
        </m:sSub>
      </m:oMath>
      <w:r>
        <w:rPr>
          <w:bCs/>
          <w:b/>
        </w:rPr>
        <w:t xml:space="preserve"> </w:t>
      </w:r>
      <w:r>
        <w:rPr>
          <w:bCs/>
          <w:b/>
        </w:rPr>
        <w:t xml:space="preserve">in response to rising</w:t>
      </w:r>
      <w:r>
        <w:rPr>
          <w:bCs/>
          <w:b/>
        </w:rPr>
        <w:t xml:space="preserve"> </w:t>
      </w:r>
      <m:oMath>
        <m:sSub>
          <m:e>
            <m:r>
              <m:t>T</m:t>
            </m:r>
          </m:e>
          <m:sub>
            <m:r>
              <m:t>a</m:t>
            </m:r>
            <m:r>
              <m:t>i</m:t>
            </m:r>
            <m:r>
              <m:t>r</m:t>
            </m:r>
          </m:sub>
        </m:sSub>
      </m:oMath>
      <w:r>
        <w:rPr>
          <w:bCs/>
          <w:b/>
        </w:rPr>
        <w:t xml:space="preserve">”</w:t>
      </w:r>
      <w:r>
        <w:rPr>
          <w:bCs/>
          <w:b/>
        </w:rPr>
        <w:t xml:space="preserve">, and clarified that</w:t>
      </w:r>
      <w:r>
        <w:rPr>
          <w:bCs/>
          <w:b/>
        </w:rPr>
        <w:t xml:space="preserve"> </w:t>
      </w:r>
      <w:r>
        <w:rPr>
          <w:bCs/>
          <w:b/>
        </w:rPr>
        <w:t xml:space="preserve">“</w:t>
      </w:r>
      <w:r>
        <w:rPr>
          <w:bCs/>
          <w:b/>
        </w:rPr>
        <w:t xml:space="preserve">high</w:t>
      </w:r>
      <w:r>
        <w:rPr>
          <w:bCs/>
          <w:b/>
        </w:rPr>
        <w:t xml:space="preserve"> </w:t>
      </w:r>
      <m:oMath>
        <m:sSub>
          <m:e>
            <m:r>
              <m:t>T</m:t>
            </m:r>
          </m:e>
          <m:sub>
            <m:r>
              <m:t>a</m:t>
            </m:r>
            <m:r>
              <m:t>i</m:t>
            </m:r>
            <m:r>
              <m:t>r</m:t>
            </m:r>
          </m:sub>
        </m:sSub>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(please see below),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Style w:val="Compact"/>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upper-canopy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Drought also causes greater mortality in larger trees</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uncertainty remains about how temperature sensitivity of foliar gas exchange varies across these vertical gradients. Similarly, much remains unknown about how crown exposure influences the temperature sensitivity of woody stem growth. While most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3"/>
    <w:bookmarkEnd w:id="24"/>
    <w:bookmarkStart w:id="100" w:name="references"/>
    <w:p>
      <w:pPr>
        <w:pStyle w:val="Heading2"/>
      </w:pPr>
      <w:r>
        <w:t xml:space="preserve">References</w:t>
      </w:r>
    </w:p>
    <w:bookmarkStart w:id="99" w:name="refs"/>
    <w:bookmarkStart w:id="25" w:name="X52cf90f633ae4a3382feac8e53db4933e1b8172"/>
    <w:p>
      <w:pPr>
        <w:pStyle w:val="Bibliography"/>
      </w:pPr>
      <w:r>
        <w:rPr>
          <w:bCs/>
          <w:b/>
          <w:bCs/>
          <w:b/>
        </w:rPr>
        <w:t xml:space="preserve">Abrams MD</w:t>
      </w:r>
      <w:r>
        <w:rPr>
          <w:bCs/>
          <w:b/>
        </w:rPr>
        <w:t xml:space="preserve">,</w:t>
      </w:r>
      <w:r>
        <w:rPr>
          <w:bCs/>
          <w:b/>
        </w:rPr>
        <w:t xml:space="preserve"> </w:t>
      </w:r>
      <w:r>
        <w:rPr>
          <w:bCs/>
          <w:b/>
          <w:bCs/>
          <w:b/>
        </w:rPr>
        <w:t xml:space="preserve">Kubiske ME</w:t>
      </w:r>
      <w:r>
        <w:t xml:space="preserve">.</w:t>
      </w:r>
      <w:r>
        <w:t xml:space="preserve"> </w:t>
      </w:r>
      <w:r>
        <w:rPr>
          <w:bCs/>
          <w:b/>
        </w:rPr>
        <w:t xml:space="preserve">1990</w:t>
      </w:r>
      <w:r>
        <w:t xml:space="preserve">. Leaf structural characteristics of 31 hardwood and conifer tree species in central</w:t>
      </w:r>
      <w:r>
        <w:t xml:space="preserve"> </w:t>
      </w:r>
      <w:r>
        <w:t xml:space="preserve">Wisconsin</w:t>
      </w:r>
      <w:r>
        <w:t xml:space="preserve">:</w:t>
      </w:r>
      <w:r>
        <w:t xml:space="preserve"> </w:t>
      </w:r>
      <w:r>
        <w:t xml:space="preserve">Influence</w:t>
      </w:r>
      <w:r>
        <w:t xml:space="preserve"> </w:t>
      </w:r>
      <w:r>
        <w:t xml:space="preserve">of light regime and shade-tolerance rank.</w:t>
      </w:r>
      <w:r>
        <w:t xml:space="preserve"> </w:t>
      </w:r>
      <w:r>
        <w:rPr>
          <w:iCs/>
          <w:i/>
        </w:rPr>
        <w:t xml:space="preserve">Forest Ecology and Management</w:t>
      </w:r>
      <w:r>
        <w:t xml:space="preserve"> </w:t>
      </w:r>
      <w:r>
        <w:rPr>
          <w:bCs/>
          <w:b/>
        </w:rPr>
        <w:t xml:space="preserve">31</w:t>
      </w:r>
      <w:r>
        <w:t xml:space="preserve">: 245–253.</w:t>
      </w:r>
    </w:p>
    <w:bookmarkEnd w:id="25"/>
    <w:bookmarkStart w:id="26"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6"/>
    <w:bookmarkStart w:id="27" w:name="Xf12d83671c57a62a64c6a0c74eb780b8dd689cf"/>
    <w:p>
      <w:pPr>
        <w:pStyle w:val="Bibliography"/>
      </w:pPr>
      <w:r>
        <w:rPr>
          <w:bCs/>
          <w:b/>
          <w:bCs/>
          <w:b/>
        </w:rPr>
        <w:t xml:space="preserve">Béland M</w:t>
      </w:r>
      <w:r>
        <w:rPr>
          <w:bCs/>
          <w:b/>
        </w:rPr>
        <w:t xml:space="preserve">,</w:t>
      </w:r>
      <w:r>
        <w:rPr>
          <w:bCs/>
          <w:b/>
        </w:rPr>
        <w:t xml:space="preserve"> </w:t>
      </w:r>
      <w:r>
        <w:rPr>
          <w:bCs/>
          <w:b/>
          <w:bCs/>
          <w:b/>
        </w:rPr>
        <w:t xml:space="preserve">Baldocchi DD</w:t>
      </w:r>
      <w:r>
        <w:t xml:space="preserve">.</w:t>
      </w:r>
      <w:r>
        <w:t xml:space="preserve"> </w:t>
      </w:r>
      <w:r>
        <w:rPr>
          <w:bCs/>
          <w:b/>
        </w:rPr>
        <w:t xml:space="preserve">2021</w:t>
      </w:r>
      <w:r>
        <w:t xml:space="preserve">. Vertical structure heterogeneity in broadleaf forests:</w:t>
      </w:r>
      <w:r>
        <w:t xml:space="preserve"> </w:t>
      </w:r>
      <w:r>
        <w:t xml:space="preserve">Effects</w:t>
      </w:r>
      <w:r>
        <w:t xml:space="preserve"> </w:t>
      </w:r>
      <w:r>
        <w:t xml:space="preserve">on light interception and canopy photosynthesis.</w:t>
      </w:r>
      <w:r>
        <w:t xml:space="preserve"> </w:t>
      </w:r>
      <w:r>
        <w:rPr>
          <w:iCs/>
          <w:i/>
        </w:rPr>
        <w:t xml:space="preserve">Agricultural and Forest Meteorology</w:t>
      </w:r>
      <w:r>
        <w:t xml:space="preserve"> </w:t>
      </w:r>
      <w:r>
        <w:rPr>
          <w:bCs/>
          <w:b/>
        </w:rPr>
        <w:t xml:space="preserve">307</w:t>
      </w:r>
      <w:r>
        <w:t xml:space="preserve">: 108525.</w:t>
      </w:r>
    </w:p>
    <w:bookmarkEnd w:id="27"/>
    <w:bookmarkStart w:id="28" w:name="ref-binLeafTraitExpression2022"/>
    <w:p>
      <w:pPr>
        <w:pStyle w:val="Bibliography"/>
      </w:pPr>
      <w:r>
        <w:rPr>
          <w:bCs/>
          <w:b/>
          <w:bCs/>
          <w:b/>
        </w:rPr>
        <w:t xml:space="preserve">Bin Y</w:t>
      </w:r>
      <w:r>
        <w:rPr>
          <w:bCs/>
          <w:b/>
        </w:rPr>
        <w:t xml:space="preserve">,</w:t>
      </w:r>
      <w:r>
        <w:rPr>
          <w:bCs/>
          <w:b/>
        </w:rPr>
        <w:t xml:space="preserve"> </w:t>
      </w:r>
      <w:r>
        <w:rPr>
          <w:bCs/>
          <w:b/>
          <w:bCs/>
          <w:b/>
        </w:rPr>
        <w:t xml:space="preserve">Li Y</w:t>
      </w:r>
      <w:r>
        <w:rPr>
          <w:bCs/>
          <w:b/>
        </w:rPr>
        <w:t xml:space="preserve">,</w:t>
      </w:r>
      <w:r>
        <w:rPr>
          <w:bCs/>
          <w:b/>
        </w:rPr>
        <w:t xml:space="preserve"> </w:t>
      </w:r>
      <w:r>
        <w:rPr>
          <w:bCs/>
          <w:b/>
          <w:bCs/>
          <w:b/>
        </w:rPr>
        <w:t xml:space="preserve">Russo SE</w:t>
      </w:r>
      <w:r>
        <w:rPr>
          <w:bCs/>
          <w:b/>
        </w:rPr>
        <w:t xml:space="preserve">,</w:t>
      </w:r>
      <w:r>
        <w:rPr>
          <w:bCs/>
          <w:b/>
        </w:rPr>
        <w:t xml:space="preserve"> </w:t>
      </w:r>
      <w:r>
        <w:rPr>
          <w:bCs/>
          <w:b/>
          <w:bCs/>
          <w:b/>
        </w:rPr>
        <w:t xml:space="preserve">Cao H</w:t>
      </w:r>
      <w:r>
        <w:rPr>
          <w:bCs/>
          <w:b/>
        </w:rPr>
        <w:t xml:space="preserve">,</w:t>
      </w:r>
      <w:r>
        <w:rPr>
          <w:bCs/>
          <w:b/>
        </w:rPr>
        <w:t xml:space="preserve"> </w:t>
      </w:r>
      <w:r>
        <w:rPr>
          <w:bCs/>
          <w:b/>
          <w:bCs/>
          <w:b/>
        </w:rPr>
        <w:t xml:space="preserve">Ni Y</w:t>
      </w:r>
      <w:r>
        <w:rPr>
          <w:bCs/>
          <w:b/>
        </w:rPr>
        <w:t xml:space="preserve">,</w:t>
      </w:r>
      <w:r>
        <w:rPr>
          <w:bCs/>
          <w:b/>
        </w:rPr>
        <w:t xml:space="preserve"> </w:t>
      </w:r>
      <w:r>
        <w:rPr>
          <w:bCs/>
          <w:b/>
          <w:bCs/>
          <w:b/>
        </w:rPr>
        <w:t xml:space="preserve">Ye W</w:t>
      </w:r>
      <w:r>
        <w:rPr>
          <w:bCs/>
          <w:b/>
        </w:rPr>
        <w:t xml:space="preserve">,</w:t>
      </w:r>
      <w:r>
        <w:rPr>
          <w:bCs/>
          <w:b/>
        </w:rPr>
        <w:t xml:space="preserve"> </w:t>
      </w:r>
      <w:r>
        <w:rPr>
          <w:bCs/>
          <w:b/>
          <w:bCs/>
          <w:b/>
        </w:rPr>
        <w:t xml:space="preserve">Lian J</w:t>
      </w:r>
      <w:r>
        <w:t xml:space="preserve">.</w:t>
      </w:r>
      <w:r>
        <w:t xml:space="preserve"> </w:t>
      </w:r>
      <w:r>
        <w:rPr>
          <w:bCs/>
          <w:b/>
        </w:rPr>
        <w:t xml:space="preserve">2022</w:t>
      </w:r>
      <w:r>
        <w:t xml:space="preserve">. Leaf trait expression varies with tree size and ecological strategy in a subtropical forest.</w:t>
      </w:r>
      <w:r>
        <w:t xml:space="preserve"> </w:t>
      </w:r>
      <w:r>
        <w:rPr>
          <w:iCs/>
          <w:i/>
        </w:rPr>
        <w:t xml:space="preserve">Functional Ecology</w:t>
      </w:r>
      <w:r>
        <w:t xml:space="preserve"> </w:t>
      </w:r>
      <w:r>
        <w:rPr>
          <w:bCs/>
          <w:b/>
        </w:rPr>
        <w:t xml:space="preserve">n/a</w:t>
      </w:r>
      <w:r>
        <w:t xml:space="preserve">.</w:t>
      </w:r>
    </w:p>
    <w:bookmarkEnd w:id="28"/>
    <w:bookmarkStart w:id="29" w:name="Xa39c98723a4a4c6f3bee462f515370ccd5beeb6"/>
    <w:p>
      <w:pPr>
        <w:pStyle w:val="Bibliography"/>
      </w:pPr>
      <w:r>
        <w:rPr>
          <w:bCs/>
          <w:b/>
          <w:bCs/>
          <w:b/>
        </w:rPr>
        <w:t xml:space="preserve">Boardman NK</w:t>
      </w:r>
      <w:r>
        <w:t xml:space="preserve">.</w:t>
      </w:r>
      <w:r>
        <w:t xml:space="preserve"> </w:t>
      </w:r>
      <w:r>
        <w:rPr>
          <w:bCs/>
          <w:b/>
        </w:rPr>
        <w:t xml:space="preserve">1977</w:t>
      </w:r>
      <w:r>
        <w:t xml:space="preserve">. Comparative</w:t>
      </w:r>
      <w:r>
        <w:t xml:space="preserve"> </w:t>
      </w:r>
      <w:r>
        <w:t xml:space="preserve">Photosynthesis</w:t>
      </w:r>
      <w:r>
        <w:t xml:space="preserve"> </w:t>
      </w:r>
      <w:r>
        <w:t xml:space="preserve">of</w:t>
      </w:r>
      <w:r>
        <w:t xml:space="preserve"> </w:t>
      </w:r>
      <w:r>
        <w:t xml:space="preserve">Sun</w:t>
      </w:r>
      <w:r>
        <w:t xml:space="preserve"> </w:t>
      </w:r>
      <w:r>
        <w:t xml:space="preserve">and</w:t>
      </w:r>
      <w:r>
        <w:t xml:space="preserve"> </w:t>
      </w:r>
      <w:r>
        <w:t xml:space="preserve">Shade Plants</w:t>
      </w:r>
      <w:r>
        <w:t xml:space="preserve">.</w:t>
      </w:r>
      <w:r>
        <w:t xml:space="preserve"> </w:t>
      </w:r>
      <w:r>
        <w:rPr>
          <w:iCs/>
          <w:i/>
        </w:rPr>
        <w:t xml:space="preserve">Annual Review of Plant Physiology</w:t>
      </w:r>
      <w:r>
        <w:t xml:space="preserve"> </w:t>
      </w:r>
      <w:r>
        <w:rPr>
          <w:bCs/>
          <w:b/>
        </w:rPr>
        <w:t xml:space="preserve">28</w:t>
      </w:r>
      <w:r>
        <w:t xml:space="preserve">: 355–377.</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cce44bb9925e628ce5883faeb35f1f419d8fcc4"/>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ref-buckleyOptimalCarbonPartitioning2021"/>
    <w:p>
      <w:pPr>
        <w:pStyle w:val="Bibliography"/>
      </w:pPr>
      <w:r>
        <w:rPr>
          <w:bCs/>
          <w:b/>
          <w:bCs/>
          <w:b/>
        </w:rPr>
        <w:t xml:space="preserve">Buckley TN</w:t>
      </w:r>
      <w:r>
        <w:t xml:space="preserve">.</w:t>
      </w:r>
      <w:r>
        <w:t xml:space="preserve"> </w:t>
      </w:r>
      <w:r>
        <w:rPr>
          <w:bCs/>
          <w:b/>
        </w:rPr>
        <w:t xml:space="preserve">2021</w:t>
      </w:r>
      <w:r>
        <w:t xml:space="preserve">. Optimal carbon partitioning helps reconcile the apparent divergence between optimal and observed canopy profiles of photosynthetic capacity.</w:t>
      </w:r>
      <w:r>
        <w:t xml:space="preserve"> </w:t>
      </w:r>
      <w:r>
        <w:rPr>
          <w:iCs/>
          <w:i/>
        </w:rPr>
        <w:t xml:space="preserve">New Phytologist</w:t>
      </w:r>
      <w:r>
        <w:t xml:space="preserve"> </w:t>
      </w:r>
      <w:r>
        <w:rPr>
          <w:bCs/>
          <w:b/>
        </w:rPr>
        <w:t xml:space="preserve">230</w:t>
      </w:r>
      <w:r>
        <w:t xml:space="preserve">: 2246–2260.</w:t>
      </w:r>
    </w:p>
    <w:bookmarkEnd w:id="32"/>
    <w:bookmarkStart w:id="33" w:name="Xc2f1c8b1c85c235c7f96a3cc2d347210f13d87f"/>
    <w:p>
      <w:pPr>
        <w:pStyle w:val="Bibliography"/>
      </w:pPr>
      <w:r>
        <w:rPr>
          <w:bCs/>
          <w:b/>
          <w:bCs/>
          <w:b/>
        </w:rPr>
        <w:t xml:space="preserve">Buckley TN</w:t>
      </w:r>
      <w:r>
        <w:rPr>
          <w:bCs/>
          <w:b/>
        </w:rPr>
        <w:t xml:space="preserve">,</w:t>
      </w:r>
      <w:r>
        <w:rPr>
          <w:bCs/>
          <w:b/>
        </w:rPr>
        <w:t xml:space="preserve"> </w:t>
      </w:r>
      <w:r>
        <w:rPr>
          <w:bCs/>
          <w:b/>
          <w:bCs/>
          <w:b/>
        </w:rPr>
        <w:t xml:space="preserve">Martorell S</w:t>
      </w:r>
      <w:r>
        <w:rPr>
          <w:bCs/>
          <w:b/>
        </w:rPr>
        <w:t xml:space="preserve">,</w:t>
      </w:r>
      <w:r>
        <w:rPr>
          <w:bCs/>
          <w:b/>
        </w:rPr>
        <w:t xml:space="preserve"> </w:t>
      </w:r>
      <w:r>
        <w:rPr>
          <w:bCs/>
          <w:b/>
          <w:bCs/>
          <w:b/>
        </w:rPr>
        <w:t xml:space="preserve">Diaz-Espejo A</w:t>
      </w:r>
      <w:r>
        <w:rPr>
          <w:bCs/>
          <w:b/>
        </w:rPr>
        <w:t xml:space="preserve">,</w:t>
      </w:r>
      <w:r>
        <w:rPr>
          <w:bCs/>
          <w:b/>
        </w:rPr>
        <w:t xml:space="preserve"> </w:t>
      </w:r>
      <w:r>
        <w:rPr>
          <w:bCs/>
          <w:b/>
          <w:bCs/>
          <w:b/>
        </w:rPr>
        <w:t xml:space="preserve">Tomàs M</w:t>
      </w:r>
      <w:r>
        <w:rPr>
          <w:bCs/>
          <w:b/>
        </w:rPr>
        <w:t xml:space="preserve">,</w:t>
      </w:r>
      <w:r>
        <w:rPr>
          <w:bCs/>
          <w:b/>
        </w:rPr>
        <w:t xml:space="preserve"> </w:t>
      </w:r>
      <w:r>
        <w:rPr>
          <w:bCs/>
          <w:b/>
          <w:bCs/>
          <w:b/>
        </w:rPr>
        <w:t xml:space="preserve">Medrano H</w:t>
      </w:r>
      <w:r>
        <w:t xml:space="preserve">.</w:t>
      </w:r>
      <w:r>
        <w:t xml:space="preserve"> </w:t>
      </w:r>
      <w:r>
        <w:rPr>
          <w:bCs/>
          <w:b/>
        </w:rPr>
        <w:t xml:space="preserve">2014</w:t>
      </w:r>
      <w:r>
        <w:t xml:space="preserve">. Is stomatal conductance optimized over both time and space in plant crowns?</w:t>
      </w:r>
      <w:r>
        <w:t xml:space="preserve"> </w:t>
      </w:r>
      <w:r>
        <w:t xml:space="preserve">A</w:t>
      </w:r>
      <w:r>
        <w:t xml:space="preserve"> </w:t>
      </w:r>
      <w:r>
        <w:t xml:space="preserve">field test in grapevine (</w:t>
      </w:r>
      <w:r>
        <w:t xml:space="preserve">Vitis</w:t>
      </w:r>
      <w:r>
        <w:t xml:space="preserve"> </w:t>
      </w:r>
      <w:r>
        <w:t xml:space="preserve">vinifera).</w:t>
      </w:r>
      <w:r>
        <w:t xml:space="preserve"> </w:t>
      </w:r>
      <w:r>
        <w:rPr>
          <w:iCs/>
          <w:i/>
        </w:rPr>
        <w:t xml:space="preserve">Plant Cell Environ</w:t>
      </w:r>
      <w:r>
        <w:t xml:space="preserve"> </w:t>
      </w:r>
      <w:r>
        <w:rPr>
          <w:bCs/>
          <w:b/>
        </w:rPr>
        <w:t xml:space="preserve">37</w:t>
      </w:r>
      <w:r>
        <w:t xml:space="preserve">: 2707–2721.</w:t>
      </w:r>
    </w:p>
    <w:bookmarkEnd w:id="33"/>
    <w:bookmarkStart w:id="34" w:name="ref-burgessRegressionsLeafTraits2006"/>
    <w:p>
      <w:pPr>
        <w:pStyle w:val="Bibliography"/>
      </w:pPr>
      <w:r>
        <w:rPr>
          <w:bCs/>
          <w:b/>
          <w:bCs/>
          <w:b/>
        </w:rPr>
        <w:t xml:space="preserve">Burgess SSO</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Burgess SSO</w:t>
      </w:r>
      <w:r>
        <w:t xml:space="preserve">.</w:t>
      </w:r>
      <w:r>
        <w:t xml:space="preserve"> </w:t>
      </w:r>
      <w:r>
        <w:rPr>
          <w:bCs/>
          <w:b/>
        </w:rPr>
        <w:t xml:space="preserve">2006</w:t>
      </w:r>
      <w:r>
        <w:t xml:space="preserve">. Regressions of leaf traits.</w:t>
      </w:r>
    </w:p>
    <w:bookmarkEnd w:id="34"/>
    <w:bookmarkStart w:id="35"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5"/>
    <w:bookmarkStart w:id="36" w:name="ref-casasSunShadeLeaves2011"/>
    <w:p>
      <w:pPr>
        <w:pStyle w:val="Bibliography"/>
      </w:pPr>
      <w:r>
        <w:rPr>
          <w:bCs/>
          <w:b/>
          <w:bCs/>
          <w:b/>
        </w:rPr>
        <w:t xml:space="preserve">Casas RR de</w:t>
      </w:r>
      <w:r>
        <w:rPr>
          <w:bCs/>
          <w:b/>
        </w:rPr>
        <w:t xml:space="preserve">,</w:t>
      </w:r>
      <w:r>
        <w:rPr>
          <w:bCs/>
          <w:b/>
        </w:rPr>
        <w:t xml:space="preserve"> </w:t>
      </w:r>
      <w:r>
        <w:rPr>
          <w:bCs/>
          <w:b/>
          <w:bCs/>
          <w:b/>
        </w:rPr>
        <w:t xml:space="preserve">Vargas P</w:t>
      </w:r>
      <w:r>
        <w:rPr>
          <w:bCs/>
          <w:b/>
        </w:rPr>
        <w:t xml:space="preserve">,</w:t>
      </w:r>
      <w:r>
        <w:rPr>
          <w:bCs/>
          <w:b/>
        </w:rPr>
        <w:t xml:space="preserve"> </w:t>
      </w:r>
      <w:r>
        <w:rPr>
          <w:bCs/>
          <w:b/>
          <w:bCs/>
          <w:b/>
        </w:rPr>
        <w:t xml:space="preserve">Pérez‐Corona E</w:t>
      </w:r>
      <w:r>
        <w:rPr>
          <w:bCs/>
          <w:b/>
        </w:rPr>
        <w:t xml:space="preserve">,</w:t>
      </w:r>
      <w:r>
        <w:rPr>
          <w:bCs/>
          <w:b/>
        </w:rPr>
        <w:t xml:space="preserve"> </w:t>
      </w:r>
      <w:r>
        <w:rPr>
          <w:bCs/>
          <w:b/>
          <w:bCs/>
          <w:b/>
        </w:rPr>
        <w:t xml:space="preserve">Manrique E</w:t>
      </w:r>
      <w:r>
        <w:rPr>
          <w:bCs/>
          <w:b/>
        </w:rPr>
        <w:t xml:space="preserve">,</w:t>
      </w:r>
      <w:r>
        <w:rPr>
          <w:bCs/>
          <w:b/>
        </w:rPr>
        <w:t xml:space="preserve"> </w:t>
      </w:r>
      <w:r>
        <w:rPr>
          <w:bCs/>
          <w:b/>
          <w:bCs/>
          <w:b/>
        </w:rPr>
        <w:t xml:space="preserve">García‐Verdugo C</w:t>
      </w:r>
      <w:r>
        <w:rPr>
          <w:bCs/>
          <w:b/>
        </w:rPr>
        <w:t xml:space="preserve">,</w:t>
      </w:r>
      <w:r>
        <w:rPr>
          <w:bCs/>
          <w:b/>
        </w:rPr>
        <w:t xml:space="preserve"> </w:t>
      </w:r>
      <w:r>
        <w:rPr>
          <w:bCs/>
          <w:b/>
          <w:bCs/>
          <w:b/>
        </w:rPr>
        <w:t xml:space="preserve">Balaguer L</w:t>
      </w:r>
      <w:r>
        <w:t xml:space="preserve">.</w:t>
      </w:r>
      <w:r>
        <w:t xml:space="preserve"> </w:t>
      </w:r>
      <w:r>
        <w:rPr>
          <w:bCs/>
          <w:b/>
        </w:rPr>
        <w:t xml:space="preserve">2011</w:t>
      </w:r>
      <w:r>
        <w:t xml:space="preserve">. Sun and shade leaves of</w:t>
      </w:r>
      <w:r>
        <w:t xml:space="preserve"> </w:t>
      </w:r>
      <w:r>
        <w:t xml:space="preserve">Olea</w:t>
      </w:r>
      <w:r>
        <w:t xml:space="preserve"> </w:t>
      </w:r>
      <w:r>
        <w:t xml:space="preserve">europaea respond differently to plant size, light availability and genetic variation.</w:t>
      </w:r>
      <w:r>
        <w:t xml:space="preserve"> </w:t>
      </w:r>
      <w:r>
        <w:rPr>
          <w:iCs/>
          <w:i/>
        </w:rPr>
        <w:t xml:space="preserve">Functional Ecology</w:t>
      </w:r>
      <w:r>
        <w:t xml:space="preserve"> </w:t>
      </w:r>
      <w:r>
        <w:rPr>
          <w:bCs/>
          <w:b/>
        </w:rPr>
        <w:t xml:space="preserve">25</w:t>
      </w:r>
      <w:r>
        <w:t xml:space="preserve">: 802–812.</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8"/>
    <w:bookmarkStart w:id="39" w:name="ref-chenLeafEconomicsSpectrum2020"/>
    <w:p>
      <w:pPr>
        <w:pStyle w:val="Bibliography"/>
      </w:pPr>
      <w:r>
        <w:rPr>
          <w:bCs/>
          <w:b/>
          <w:bCs/>
          <w:b/>
        </w:rPr>
        <w:t xml:space="preserve">Chen X</w:t>
      </w:r>
      <w:r>
        <w:rPr>
          <w:bCs/>
          <w:b/>
        </w:rPr>
        <w:t xml:space="preserve">,</w:t>
      </w:r>
      <w:r>
        <w:rPr>
          <w:bCs/>
          <w:b/>
        </w:rPr>
        <w:t xml:space="preserve"> </w:t>
      </w:r>
      <w:r>
        <w:rPr>
          <w:bCs/>
          <w:b/>
          <w:bCs/>
          <w:b/>
        </w:rPr>
        <w:t xml:space="preserve">Sun J</w:t>
      </w:r>
      <w:r>
        <w:rPr>
          <w:bCs/>
          <w:b/>
        </w:rPr>
        <w:t xml:space="preserve">,</w:t>
      </w:r>
      <w:r>
        <w:rPr>
          <w:bCs/>
          <w:b/>
        </w:rPr>
        <w:t xml:space="preserve"> </w:t>
      </w:r>
      <w:r>
        <w:rPr>
          <w:bCs/>
          <w:b/>
          <w:bCs/>
          <w:b/>
        </w:rPr>
        <w:t xml:space="preserve">Wang M</w:t>
      </w:r>
      <w:r>
        <w:rPr>
          <w:bCs/>
          <w:b/>
        </w:rPr>
        <w:t xml:space="preserve">,</w:t>
      </w:r>
      <w:r>
        <w:rPr>
          <w:bCs/>
          <w:b/>
        </w:rPr>
        <w:t xml:space="preserve"> </w:t>
      </w:r>
      <w:r>
        <w:rPr>
          <w:bCs/>
          <w:b/>
          <w:bCs/>
          <w:b/>
        </w:rPr>
        <w:t xml:space="preserve">Lyu M</w:t>
      </w:r>
      <w:r>
        <w:rPr>
          <w:bCs/>
          <w:b/>
        </w:rPr>
        <w:t xml:space="preserve">,</w:t>
      </w:r>
      <w:r>
        <w:rPr>
          <w:bCs/>
          <w:b/>
        </w:rPr>
        <w:t xml:space="preserve"> </w:t>
      </w:r>
      <w:r>
        <w:rPr>
          <w:bCs/>
          <w:b/>
          <w:bCs/>
          <w:b/>
        </w:rPr>
        <w:t xml:space="preserve">Niklas KJ</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Zhong Q</w:t>
      </w:r>
      <w:r>
        <w:rPr>
          <w:bCs/>
          <w:b/>
        </w:rPr>
        <w:t xml:space="preserve">,</w:t>
      </w:r>
      <w:r>
        <w:rPr>
          <w:bCs/>
          <w:b/>
        </w:rPr>
        <w:t xml:space="preserve"> </w:t>
      </w:r>
      <w:r>
        <w:rPr>
          <w:bCs/>
          <w:b/>
          <w:bCs/>
          <w:b/>
        </w:rPr>
        <w:t xml:space="preserve">Cheng D</w:t>
      </w:r>
      <w:r>
        <w:t xml:space="preserve">.</w:t>
      </w:r>
      <w:r>
        <w:t xml:space="preserve"> </w:t>
      </w:r>
      <w:r>
        <w:rPr>
          <w:bCs/>
          <w:b/>
        </w:rPr>
        <w:t xml:space="preserve">2020</w:t>
      </w:r>
      <w:r>
        <w:t xml:space="preserve">. The</w:t>
      </w:r>
      <w:r>
        <w:t xml:space="preserve"> </w:t>
      </w:r>
      <w:r>
        <w:t xml:space="preserve">Leaf Economics Spectrum Constrains Phenotypic Plasticity Across</w:t>
      </w:r>
      <w:r>
        <w:t xml:space="preserve"> </w:t>
      </w:r>
      <w:r>
        <w:t xml:space="preserve">a</w:t>
      </w:r>
      <w:r>
        <w:t xml:space="preserve"> </w:t>
      </w:r>
      <w:r>
        <w:t xml:space="preserve">Light Gradient</w:t>
      </w:r>
      <w:r>
        <w:t xml:space="preserve">.</w:t>
      </w:r>
      <w:r>
        <w:t xml:space="preserve"> </w:t>
      </w:r>
      <w:r>
        <w:rPr>
          <w:iCs/>
          <w:i/>
        </w:rPr>
        <w:t xml:space="preserve">Front. Plant Sci.</w:t>
      </w:r>
      <w:r>
        <w:t xml:space="preserve"> </w:t>
      </w:r>
      <w:r>
        <w:rPr>
          <w:bCs/>
          <w:b/>
        </w:rPr>
        <w:t xml:space="preserve">11</w:t>
      </w:r>
      <w:r>
        <w:t xml:space="preserve">.</w:t>
      </w:r>
    </w:p>
    <w:bookmarkEnd w:id="39"/>
    <w:bookmarkStart w:id="40" w:name="ref-curtis_intracanopy_2019"/>
    <w:p>
      <w:pPr>
        <w:pStyle w:val="Bibliography"/>
      </w:pPr>
      <w:r>
        <w:rPr>
          <w:bCs/>
          <w:b/>
          <w:bCs/>
          <w:b/>
        </w:rPr>
        <w:t xml:space="preserve">Curtis EM</w:t>
      </w:r>
      <w:r>
        <w:rPr>
          <w:bCs/>
          <w:b/>
        </w:rPr>
        <w:t xml:space="preserve">,</w:t>
      </w:r>
      <w:r>
        <w:rPr>
          <w:bCs/>
          <w:b/>
        </w:rPr>
        <w:t xml:space="preserve"> </w:t>
      </w:r>
      <w:r>
        <w:rPr>
          <w:bCs/>
          <w:b/>
          <w:bCs/>
          <w:b/>
        </w:rPr>
        <w:t xml:space="preserve">Knight CA</w:t>
      </w:r>
      <w:r>
        <w:rPr>
          <w:bCs/>
          <w:b/>
        </w:rPr>
        <w:t xml:space="preserve">,</w:t>
      </w:r>
      <w:r>
        <w:rPr>
          <w:bCs/>
          <w:b/>
        </w:rPr>
        <w:t xml:space="preserve"> </w:t>
      </w:r>
      <w:r>
        <w:rPr>
          <w:bCs/>
          <w:b/>
          <w:bCs/>
          <w:b/>
        </w:rPr>
        <w:t xml:space="preserve">Leigh A</w:t>
      </w:r>
      <w:r>
        <w:t xml:space="preserve">.</w:t>
      </w:r>
      <w:r>
        <w:t xml:space="preserve"> </w:t>
      </w:r>
      <w:r>
        <w:rPr>
          <w:bCs/>
          <w:b/>
        </w:rPr>
        <w:t xml:space="preserve">2019</w:t>
      </w:r>
      <w:r>
        <w:t xml:space="preserve">. Intracanopy adjustment of leaf-level thermal tolerance is associated with microclimatic variation across the canopy of a desert tree (</w:t>
      </w:r>
      <w:r>
        <w:t xml:space="preserve">Acacia</w:t>
      </w:r>
      <w:r>
        <w:t xml:space="preserve"> </w:t>
      </w:r>
      <w:r>
        <w:t xml:space="preserve">papyrocarpa).</w:t>
      </w:r>
      <w:r>
        <w:t xml:space="preserve"> </w:t>
      </w:r>
      <w:r>
        <w:rPr>
          <w:iCs/>
          <w:i/>
        </w:rPr>
        <w:t xml:space="preserve">Oecologia</w:t>
      </w:r>
      <w:r>
        <w:t xml:space="preserve"> </w:t>
      </w:r>
      <w:r>
        <w:rPr>
          <w:bCs/>
          <w:b/>
        </w:rPr>
        <w:t xml:space="preserve">189</w:t>
      </w:r>
      <w:r>
        <w:t xml:space="preserve">: 37–46.</w:t>
      </w:r>
    </w:p>
    <w:bookmarkEnd w:id="40"/>
    <w:bookmarkStart w:id="41"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41"/>
    <w:bookmarkStart w:id="42" w:name="X552fb1a5772b032dc2f7782802f0e80bb8c3ec3"/>
    <w:p>
      <w:pPr>
        <w:pStyle w:val="Bibliography"/>
      </w:pP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Scheffers BR</w:t>
      </w:r>
      <w:r>
        <w:rPr>
          <w:bCs/>
          <w:b/>
        </w:rPr>
        <w:t xml:space="preserve">,</w:t>
      </w:r>
      <w:r>
        <w:rPr>
          <w:bCs/>
          <w:b/>
        </w:rPr>
        <w:t xml:space="preserve"> </w:t>
      </w:r>
      <w:r>
        <w:rPr>
          <w:bCs/>
          <w:b/>
          <w:bCs/>
          <w:b/>
        </w:rPr>
        <w:t xml:space="preserve">Zellweger F</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Christiansen DM</w:t>
      </w:r>
      <w:r>
        <w:rPr>
          <w:bCs/>
          <w:b/>
        </w:rPr>
        <w:t xml:space="preserve">,</w:t>
      </w:r>
      <w:r>
        <w:rPr>
          <w:bCs/>
          <w:b/>
        </w:rPr>
        <w:t xml:space="preserve"> </w:t>
      </w:r>
      <w:r>
        <w:rPr>
          <w:bCs/>
          <w:b/>
          <w:bCs/>
          <w:b/>
        </w:rPr>
        <w:t xml:space="preserve">Decocq G</w:t>
      </w:r>
      <w:r>
        <w:rPr>
          <w:bCs/>
          <w:b/>
        </w:rPr>
        <w:t xml:space="preserve">,</w:t>
      </w:r>
      <w:r>
        <w:rPr>
          <w:bCs/>
          <w:b/>
        </w:rPr>
        <w:t xml:space="preserve"> </w:t>
      </w:r>
      <w:r>
        <w:rPr>
          <w:bCs/>
          <w:b/>
          <w:bCs/>
          <w:b/>
        </w:rPr>
        <w:t xml:space="preserve">Pauw KD</w:t>
      </w:r>
      <w:r>
        <w:rPr>
          <w:bCs/>
          <w:b/>
        </w:rPr>
        <w:t xml:space="preserve">,</w:t>
      </w:r>
      <w:r>
        <w:rPr>
          <w:bCs/>
          <w:b/>
        </w:rPr>
        <w:t xml:space="preserve"> </w:t>
      </w:r>
      <w:r>
        <w:rPr>
          <w:iCs/>
          <w:i/>
          <w:bCs/>
          <w:b/>
        </w:rPr>
        <w:t xml:space="preserve">et al.</w:t>
      </w:r>
      <w:r>
        <w:t xml:space="preserve"> </w:t>
      </w:r>
      <w:r>
        <w:rPr>
          <w:bCs/>
          <w:b/>
        </w:rPr>
        <w:t xml:space="preserve">2021</w:t>
      </w:r>
      <w:r>
        <w:t xml:space="preserve">. Forest microclimates and climate change:</w:t>
      </w:r>
      <w:r>
        <w:t xml:space="preserve"> </w:t>
      </w:r>
      <w:r>
        <w:t xml:space="preserve">Importance</w:t>
      </w:r>
      <w:r>
        <w:t xml:space="preserve">, drivers and future research agenda.</w:t>
      </w:r>
      <w:r>
        <w:t xml:space="preserve"> </w:t>
      </w:r>
      <w:r>
        <w:rPr>
          <w:iCs/>
          <w:i/>
        </w:rPr>
        <w:t xml:space="preserve">Global Change Biology</w:t>
      </w:r>
      <w:r>
        <w:t xml:space="preserve"> </w:t>
      </w:r>
      <w:r>
        <w:rPr>
          <w:bCs/>
          <w:b/>
        </w:rPr>
        <w:t xml:space="preserve">27</w:t>
      </w:r>
      <w:r>
        <w:t xml:space="preserve">: 2279–2297.</w:t>
      </w:r>
    </w:p>
    <w:bookmarkEnd w:id="42"/>
    <w:bookmarkStart w:id="43"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43"/>
    <w:bookmarkStart w:id="44" w:name="ref-drakeNoEvidenceHomeostatic2020"/>
    <w:p>
      <w:pPr>
        <w:pStyle w:val="Bibliography"/>
      </w:pPr>
      <w:r>
        <w:rPr>
          <w:bCs/>
          <w:b/>
          <w:bCs/>
          <w:b/>
        </w:rPr>
        <w:t xml:space="preserve">Drake JE</w:t>
      </w:r>
      <w:r>
        <w:rPr>
          <w:bCs/>
          <w:b/>
        </w:rPr>
        <w:t xml:space="preserve">,</w:t>
      </w:r>
      <w:r>
        <w:rPr>
          <w:bCs/>
          <w:b/>
        </w:rPr>
        <w:t xml:space="preserve"> </w:t>
      </w:r>
      <w:r>
        <w:rPr>
          <w:bCs/>
          <w:b/>
          <w:bCs/>
          <w:b/>
        </w:rPr>
        <w:t xml:space="preserve">Harwood R</w:t>
      </w:r>
      <w:r>
        <w:rPr>
          <w:bCs/>
          <w:b/>
        </w:rPr>
        <w:t xml:space="preserve">,</w:t>
      </w:r>
      <w:r>
        <w:rPr>
          <w:bCs/>
          <w:b/>
        </w:rPr>
        <w:t xml:space="preserve"> </w:t>
      </w:r>
      <w:r>
        <w:rPr>
          <w:bCs/>
          <w:b/>
          <w:bCs/>
          <w:b/>
        </w:rPr>
        <w:t xml:space="preserve">Vårhammar A</w:t>
      </w:r>
      <w:r>
        <w:rPr>
          <w:bCs/>
          <w:b/>
        </w:rPr>
        <w:t xml:space="preserve">,</w:t>
      </w:r>
      <w:r>
        <w:rPr>
          <w:bCs/>
          <w:b/>
        </w:rPr>
        <w:t xml:space="preserve"> </w:t>
      </w:r>
      <w:r>
        <w:rPr>
          <w:bCs/>
          <w:b/>
          <w:bCs/>
          <w:b/>
        </w:rPr>
        <w:t xml:space="preserve">Barbour MM</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Barton CVM</w:t>
      </w:r>
      <w:r>
        <w:rPr>
          <w:bCs/>
          <w:b/>
        </w:rPr>
        <w:t xml:space="preserve">,</w:t>
      </w:r>
      <w:r>
        <w:rPr>
          <w:bCs/>
          <w:b/>
        </w:rPr>
        <w:t xml:space="preserve"> </w:t>
      </w:r>
      <w:r>
        <w:rPr>
          <w:bCs/>
          <w:b/>
          <w:bCs/>
          <w:b/>
        </w:rPr>
        <w:t xml:space="preserve">Tjoelker MG</w:t>
      </w:r>
      <w:r>
        <w:t xml:space="preserve">.</w:t>
      </w:r>
      <w:r>
        <w:t xml:space="preserve"> </w:t>
      </w:r>
      <w:r>
        <w:rPr>
          <w:bCs/>
          <w:b/>
        </w:rPr>
        <w:t xml:space="preserve">2020</w:t>
      </w:r>
      <w:r>
        <w:t xml:space="preserve">. No evidence of homeostatic regulation of leaf temperature in</w:t>
      </w:r>
      <w:r>
        <w:t xml:space="preserve"> </w:t>
      </w:r>
      <w:r>
        <w:t xml:space="preserve">Eucalyptus</w:t>
      </w:r>
      <w:r>
        <w:t xml:space="preserve"> </w:t>
      </w:r>
      <w:r>
        <w:t xml:space="preserve">parramattensis trees: Integration of</w:t>
      </w:r>
      <w:r>
        <w:t xml:space="preserve"> </w:t>
      </w:r>
      <w:r>
        <w:t xml:space="preserve">CO2</w:t>
      </w:r>
      <w:r>
        <w:t xml:space="preserve"> </w:t>
      </w:r>
      <w:r>
        <w:t xml:space="preserve">flux and oxygen isotope methodologies.</w:t>
      </w:r>
      <w:r>
        <w:t xml:space="preserve"> </w:t>
      </w:r>
      <w:r>
        <w:rPr>
          <w:iCs/>
          <w:i/>
        </w:rPr>
        <w:t xml:space="preserve">New Phytologist</w:t>
      </w:r>
      <w:r>
        <w:t xml:space="preserve"> </w:t>
      </w:r>
      <w:r>
        <w:rPr>
          <w:bCs/>
          <w:b/>
        </w:rPr>
        <w:t xml:space="preserve">228</w:t>
      </w:r>
      <w:r>
        <w:t xml:space="preserve">: 1511–1523.</w:t>
      </w:r>
    </w:p>
    <w:bookmarkEnd w:id="44"/>
    <w:bookmarkStart w:id="45" w:name="X3de0cfb99d1cd4b7eff0cbc89a1155340eb2aeb"/>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45"/>
    <w:bookmarkStart w:id="46"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46"/>
    <w:bookmarkStart w:id="47"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47"/>
    <w:bookmarkStart w:id="48" w:name="X873bb71a337ee44dc4175e32951d39fe0f0db19"/>
    <w:p>
      <w:pPr>
        <w:pStyle w:val="Bibliography"/>
      </w:pPr>
      <w:r>
        <w:rPr>
          <w:bCs/>
          <w:b/>
          <w:bCs/>
          <w:b/>
        </w:rPr>
        <w:t xml:space="preserve">Haberlandt G</w:t>
      </w:r>
      <w:r>
        <w:t xml:space="preserve">.</w:t>
      </w:r>
      <w:r>
        <w:t xml:space="preserve"> </w:t>
      </w:r>
      <w:r>
        <w:rPr>
          <w:bCs/>
          <w:b/>
        </w:rPr>
        <w:t xml:space="preserve">1914</w:t>
      </w:r>
      <w:r>
        <w:t xml:space="preserve">.</w:t>
      </w:r>
      <w:r>
        <w:t xml:space="preserve"> </w:t>
      </w:r>
      <w:r>
        <w:rPr>
          <w:iCs/>
          <w:i/>
        </w:rPr>
        <w:t xml:space="preserve">Physiological</w:t>
      </w:r>
      <w:r>
        <w:rPr>
          <w:iCs/>
          <w:i/>
        </w:rPr>
        <w:t xml:space="preserve"> </w:t>
      </w:r>
      <w:r>
        <w:rPr>
          <w:iCs/>
          <w:i/>
        </w:rPr>
        <w:t xml:space="preserve">Plant Anatomy</w:t>
      </w:r>
      <w:r>
        <w:t xml:space="preserve">.</w:t>
      </w:r>
      <w:r>
        <w:t xml:space="preserve"> </w:t>
      </w:r>
      <w:r>
        <w:t xml:space="preserve">Macmillan and Company, limited</w:t>
      </w:r>
      <w:r>
        <w:t xml:space="preserve">.</w:t>
      </w:r>
    </w:p>
    <w:bookmarkEnd w:id="48"/>
    <w:bookmarkStart w:id="49" w:name="Xff5f4cdbe1f70469a89cc770126fc965fd0f4ad"/>
    <w:p>
      <w:pPr>
        <w:pStyle w:val="Bibliography"/>
      </w:pPr>
      <w:r>
        <w:rPr>
          <w:bCs/>
          <w:b/>
          <w:bCs/>
          <w:b/>
        </w:rPr>
        <w:t xml:space="preserve">Haesen S</w:t>
      </w:r>
      <w:r>
        <w:rPr>
          <w:bCs/>
          <w:b/>
        </w:rPr>
        <w:t xml:space="preserve">,</w:t>
      </w:r>
      <w:r>
        <w:rPr>
          <w:bCs/>
          <w:b/>
        </w:rPr>
        <w:t xml:space="preserve"> </w:t>
      </w:r>
      <w:r>
        <w:rPr>
          <w:bCs/>
          <w:b/>
          <w:bCs/>
          <w:b/>
        </w:rPr>
        <w:t xml:space="preserve">Lembrechts JJ</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w:t>
      </w:r>
      <w:r>
        <w:rPr>
          <w:bCs/>
          <w:b/>
        </w:rPr>
        <w:t xml:space="preserve">,</w:t>
      </w:r>
      <w:r>
        <w:rPr>
          <w:bCs/>
          <w:b/>
        </w:rPr>
        <w:t xml:space="preserve"> </w:t>
      </w:r>
      <w:r>
        <w:rPr>
          <w:bCs/>
          <w:b/>
          <w:bCs/>
          <w:b/>
        </w:rPr>
        <w:t xml:space="preserve">Nijs I</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r>
        <w:t xml:space="preserve">ForestTemp</w:t>
      </w:r>
      <w:r>
        <w:t xml:space="preserve"> </w:t>
      </w:r>
      <w:r>
        <w:t xml:space="preserve">–</w:t>
      </w:r>
      <w:r>
        <w:t xml:space="preserve"> </w:t>
      </w:r>
      <w:r>
        <w:t xml:space="preserve">Sub-canopy</w:t>
      </w:r>
      <w:r>
        <w:t xml:space="preserve"> </w:t>
      </w:r>
      <w:r>
        <w:t xml:space="preserve">microclimate temperatures of</w:t>
      </w:r>
      <w:r>
        <w:t xml:space="preserve"> </w:t>
      </w:r>
      <w:r>
        <w:t xml:space="preserve">European</w:t>
      </w:r>
      <w:r>
        <w:t xml:space="preserve"> </w:t>
      </w:r>
      <w:r>
        <w:t xml:space="preserve">forests.</w:t>
      </w:r>
      <w:r>
        <w:t xml:space="preserve"> </w:t>
      </w:r>
      <w:r>
        <w:rPr>
          <w:iCs/>
          <w:i/>
        </w:rPr>
        <w:t xml:space="preserve">Global Change Biology</w:t>
      </w:r>
      <w:r>
        <w:t xml:space="preserve"> </w:t>
      </w:r>
      <w:r>
        <w:rPr>
          <w:bCs/>
          <w:b/>
        </w:rPr>
        <w:t xml:space="preserve">27</w:t>
      </w:r>
      <w:r>
        <w:t xml:space="preserve">: 6307–6319.</w:t>
      </w:r>
    </w:p>
    <w:bookmarkEnd w:id="49"/>
    <w:bookmarkStart w:id="50" w:name="X0ccfad755741eb47469194a077a6965756390e7"/>
    <w:p>
      <w:pPr>
        <w:pStyle w:val="Bibliography"/>
      </w:pPr>
      <w:r>
        <w:rPr>
          <w:bCs/>
          <w:b/>
          <w:bCs/>
          <w:b/>
        </w:rPr>
        <w:t xml:space="preserve">Hikosaka K</w:t>
      </w:r>
      <w:r>
        <w:t xml:space="preserve">.</w:t>
      </w:r>
      <w:r>
        <w:t xml:space="preserve"> </w:t>
      </w:r>
      <w:r>
        <w:rPr>
          <w:bCs/>
          <w:b/>
        </w:rPr>
        <w:t xml:space="preserve">2014</w:t>
      </w:r>
      <w:r>
        <w:t xml:space="preserve">. Optimal nitrogen distribution within a leaf canopy under direct and diffuse light.</w:t>
      </w:r>
      <w:r>
        <w:t xml:space="preserve"> </w:t>
      </w:r>
      <w:r>
        <w:rPr>
          <w:iCs/>
          <w:i/>
        </w:rPr>
        <w:t xml:space="preserve">Plant, Cell &amp; Environment</w:t>
      </w:r>
      <w:r>
        <w:t xml:space="preserve"> </w:t>
      </w:r>
      <w:r>
        <w:rPr>
          <w:bCs/>
          <w:b/>
        </w:rPr>
        <w:t xml:space="preserve">37</w:t>
      </w:r>
      <w:r>
        <w:t xml:space="preserve">: 2077–2085.</w:t>
      </w:r>
    </w:p>
    <w:bookmarkEnd w:id="50"/>
    <w:bookmarkStart w:id="51" w:name="Xf273a8497791da5681808cc1a4b2e8b36aada7e"/>
    <w:p>
      <w:pPr>
        <w:pStyle w:val="Bibliography"/>
      </w:pPr>
      <w:r>
        <w:rPr>
          <w:bCs/>
          <w:b/>
          <w:bCs/>
          <w:b/>
        </w:rPr>
        <w:t xml:space="preserve">Hogan JA</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Buzzard V</w:t>
      </w:r>
      <w:r>
        <w:rPr>
          <w:bCs/>
          <w:b/>
        </w:rPr>
        <w:t xml:space="preserve">,</w:t>
      </w:r>
      <w:r>
        <w:rPr>
          <w:bCs/>
          <w:b/>
        </w:rPr>
        <w:t xml:space="preserve"> </w:t>
      </w:r>
      <w:r>
        <w:rPr>
          <w:bCs/>
          <w:b/>
          <w:bCs/>
          <w:b/>
        </w:rPr>
        <w:t xml:space="preserve">Michaletz ST</w:t>
      </w:r>
      <w:r>
        <w:rPr>
          <w:bCs/>
          <w:b/>
        </w:rPr>
        <w:t xml:space="preserve">,</w:t>
      </w:r>
      <w:r>
        <w:rPr>
          <w:bCs/>
          <w:b/>
        </w:rPr>
        <w:t xml:space="preserve"> </w:t>
      </w:r>
      <w:r>
        <w:rPr>
          <w:bCs/>
          <w:b/>
          <w:bCs/>
          <w:b/>
        </w:rPr>
        <w:t xml:space="preserve">Enquist BJ</w:t>
      </w:r>
      <w:r>
        <w:rPr>
          <w:bCs/>
          <w:b/>
        </w:rPr>
        <w:t xml:space="preserve">,</w:t>
      </w:r>
      <w:r>
        <w:rPr>
          <w:bCs/>
          <w:b/>
        </w:rPr>
        <w:t xml:space="preserve"> </w:t>
      </w:r>
      <w:r>
        <w:rPr>
          <w:bCs/>
          <w:b/>
          <w:bCs/>
          <w:b/>
        </w:rPr>
        <w:t xml:space="preserve">Thompson J</w:t>
      </w:r>
      <w:r>
        <w:rPr>
          <w:bCs/>
          <w:b/>
        </w:rPr>
        <w:t xml:space="preserve">,</w:t>
      </w:r>
      <w:r>
        <w:rPr>
          <w:bCs/>
          <w:b/>
        </w:rPr>
        <w:t xml:space="preserve"> </w:t>
      </w:r>
      <w:r>
        <w:rPr>
          <w:bCs/>
          <w:b/>
          <w:bCs/>
          <w:b/>
        </w:rPr>
        <w:t xml:space="preserve">Swenson NG</w:t>
      </w:r>
      <w:r>
        <w:rPr>
          <w:bCs/>
          <w:b/>
        </w:rPr>
        <w:t xml:space="preserve">,</w:t>
      </w:r>
      <w:r>
        <w:rPr>
          <w:bCs/>
          <w:b/>
        </w:rPr>
        <w:t xml:space="preserve"> </w:t>
      </w:r>
      <w:r>
        <w:rPr>
          <w:bCs/>
          <w:b/>
          <w:bCs/>
          <w:b/>
        </w:rPr>
        <w:t xml:space="preserve">Zimmerman JK</w:t>
      </w:r>
      <w:r>
        <w:t xml:space="preserve">.</w:t>
      </w:r>
      <w:r>
        <w:t xml:space="preserve"> </w:t>
      </w:r>
      <w:r>
        <w:rPr>
          <w:bCs/>
          <w:b/>
        </w:rPr>
        <w:t xml:space="preserve">2019</w:t>
      </w:r>
      <w:r>
        <w:t xml:space="preserve">. Drought and the interannual variability of stem growth in an aseasonal, everwet forest.</w:t>
      </w:r>
      <w:r>
        <w:t xml:space="preserve"> </w:t>
      </w:r>
      <w:r>
        <w:rPr>
          <w:iCs/>
          <w:i/>
        </w:rPr>
        <w:t xml:space="preserve">Biotropica</w:t>
      </w:r>
      <w:r>
        <w:t xml:space="preserve"> </w:t>
      </w:r>
      <w:r>
        <w:rPr>
          <w:bCs/>
          <w:b/>
        </w:rPr>
        <w:t xml:space="preserve">51</w:t>
      </w:r>
      <w:r>
        <w:t xml:space="preserve">: 139–154.</w:t>
      </w:r>
    </w:p>
    <w:bookmarkEnd w:id="51"/>
    <w:bookmarkStart w:id="52" w:name="ref-houterOntogeneticChangesLeaf2012"/>
    <w:p>
      <w:pPr>
        <w:pStyle w:val="Bibliography"/>
      </w:pPr>
      <w:r>
        <w:rPr>
          <w:bCs/>
          <w:b/>
          <w:bCs/>
          <w:b/>
        </w:rPr>
        <w:t xml:space="preserve">Houter NC</w:t>
      </w:r>
      <w:r>
        <w:rPr>
          <w:bCs/>
          <w:b/>
        </w:rPr>
        <w:t xml:space="preserve">,</w:t>
      </w:r>
      <w:r>
        <w:rPr>
          <w:bCs/>
          <w:b/>
        </w:rPr>
        <w:t xml:space="preserve"> </w:t>
      </w:r>
      <w:r>
        <w:rPr>
          <w:bCs/>
          <w:b/>
          <w:bCs/>
          <w:b/>
        </w:rPr>
        <w:t xml:space="preserve">Pons TL</w:t>
      </w:r>
      <w:r>
        <w:t xml:space="preserve">.</w:t>
      </w:r>
      <w:r>
        <w:t xml:space="preserve"> </w:t>
      </w:r>
      <w:r>
        <w:rPr>
          <w:bCs/>
          <w:b/>
        </w:rPr>
        <w:t xml:space="preserve">2012</w:t>
      </w:r>
      <w:r>
        <w:t xml:space="preserve">. Ontogenetic changes in leaf traits of tropical rainforest trees differing in juvenile light requirement.</w:t>
      </w:r>
      <w:r>
        <w:t xml:space="preserve"> </w:t>
      </w:r>
      <w:r>
        <w:rPr>
          <w:iCs/>
          <w:i/>
        </w:rPr>
        <w:t xml:space="preserve">Oecologia</w:t>
      </w:r>
      <w:r>
        <w:t xml:space="preserve"> </w:t>
      </w:r>
      <w:r>
        <w:rPr>
          <w:bCs/>
          <w:b/>
        </w:rPr>
        <w:t xml:space="preserve">169</w:t>
      </w:r>
      <w:r>
        <w:t xml:space="preserve">: 33–45.</w:t>
      </w:r>
    </w:p>
    <w:bookmarkEnd w:id="52"/>
    <w:bookmarkStart w:id="53"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53"/>
    <w:bookmarkStart w:id="54"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54"/>
    <w:bookmarkStart w:id="55" w:name="ref-keenanGlobalLeafTrait2016"/>
    <w:p>
      <w:pPr>
        <w:pStyle w:val="Bibliography"/>
      </w:pPr>
      <w:r>
        <w:rPr>
          <w:bCs/>
          <w:b/>
          <w:bCs/>
          <w:b/>
        </w:rPr>
        <w:t xml:space="preserve">Keenan TF</w:t>
      </w:r>
      <w:r>
        <w:rPr>
          <w:bCs/>
          <w:b/>
        </w:rPr>
        <w:t xml:space="preserve">,</w:t>
      </w:r>
      <w:r>
        <w:rPr>
          <w:bCs/>
          <w:b/>
        </w:rPr>
        <w:t xml:space="preserve"> </w:t>
      </w:r>
      <w:r>
        <w:rPr>
          <w:bCs/>
          <w:b/>
          <w:bCs/>
          <w:b/>
        </w:rPr>
        <w:t xml:space="preserve">Niinemets Ü</w:t>
      </w:r>
      <w:r>
        <w:t xml:space="preserve">.</w:t>
      </w:r>
      <w:r>
        <w:t xml:space="preserve"> </w:t>
      </w:r>
      <w:r>
        <w:rPr>
          <w:bCs/>
          <w:b/>
        </w:rPr>
        <w:t xml:space="preserve">2016</w:t>
      </w:r>
      <w:r>
        <w:t xml:space="preserve">. Global leaf trait estimates biased due to plasticity in the shade.</w:t>
      </w:r>
      <w:r>
        <w:t xml:space="preserve"> </w:t>
      </w:r>
      <w:r>
        <w:rPr>
          <w:iCs/>
          <w:i/>
        </w:rPr>
        <w:t xml:space="preserve">Nature Plants</w:t>
      </w:r>
      <w:r>
        <w:t xml:space="preserve"> </w:t>
      </w:r>
      <w:r>
        <w:rPr>
          <w:bCs/>
          <w:b/>
        </w:rPr>
        <w:t xml:space="preserve">3</w:t>
      </w:r>
      <w:r>
        <w:t xml:space="preserve">: 1–6.</w:t>
      </w:r>
    </w:p>
    <w:bookmarkEnd w:id="55"/>
    <w:bookmarkStart w:id="56" w:name="ref-kitaoCanopyNitrogenDistribution2018"/>
    <w:p>
      <w:pPr>
        <w:pStyle w:val="Bibliography"/>
      </w:pPr>
      <w:r>
        <w:rPr>
          <w:bCs/>
          <w:b/>
          <w:bCs/>
          <w:b/>
        </w:rPr>
        <w:t xml:space="preserve">Kitao M</w:t>
      </w:r>
      <w:r>
        <w:rPr>
          <w:bCs/>
          <w:b/>
        </w:rPr>
        <w:t xml:space="preserve">,</w:t>
      </w:r>
      <w:r>
        <w:rPr>
          <w:bCs/>
          <w:b/>
        </w:rPr>
        <w:t xml:space="preserve"> </w:t>
      </w:r>
      <w:r>
        <w:rPr>
          <w:bCs/>
          <w:b/>
          <w:bCs/>
          <w:b/>
        </w:rPr>
        <w:t xml:space="preserve">Kitaoka S</w:t>
      </w:r>
      <w:r>
        <w:rPr>
          <w:bCs/>
          <w:b/>
        </w:rPr>
        <w:t xml:space="preserve">,</w:t>
      </w:r>
      <w:r>
        <w:rPr>
          <w:bCs/>
          <w:b/>
        </w:rPr>
        <w:t xml:space="preserve"> </w:t>
      </w:r>
      <w:r>
        <w:rPr>
          <w:bCs/>
          <w:b/>
          <w:bCs/>
          <w:b/>
        </w:rPr>
        <w:t xml:space="preserve">Harayama H</w:t>
      </w:r>
      <w:r>
        <w:rPr>
          <w:bCs/>
          <w:b/>
        </w:rPr>
        <w:t xml:space="preserve">,</w:t>
      </w:r>
      <w:r>
        <w:rPr>
          <w:bCs/>
          <w:b/>
        </w:rPr>
        <w:t xml:space="preserve"> </w:t>
      </w:r>
      <w:r>
        <w:rPr>
          <w:bCs/>
          <w:b/>
          <w:bCs/>
          <w:b/>
        </w:rPr>
        <w:t xml:space="preserve">Tobita H</w:t>
      </w:r>
      <w:r>
        <w:rPr>
          <w:bCs/>
          <w:b/>
        </w:rPr>
        <w:t xml:space="preserve">,</w:t>
      </w:r>
      <w:r>
        <w:rPr>
          <w:bCs/>
          <w:b/>
        </w:rPr>
        <w:t xml:space="preserve"> </w:t>
      </w:r>
      <w:r>
        <w:rPr>
          <w:bCs/>
          <w:b/>
          <w:bCs/>
          <w:b/>
        </w:rPr>
        <w:t xml:space="preserve">Agathokleous E</w:t>
      </w:r>
      <w:r>
        <w:rPr>
          <w:bCs/>
          <w:b/>
        </w:rPr>
        <w:t xml:space="preserve">,</w:t>
      </w:r>
      <w:r>
        <w:rPr>
          <w:bCs/>
          <w:b/>
        </w:rPr>
        <w:t xml:space="preserve"> </w:t>
      </w:r>
      <w:r>
        <w:rPr>
          <w:bCs/>
          <w:b/>
          <w:bCs/>
          <w:b/>
        </w:rPr>
        <w:t xml:space="preserve">Utsugi H</w:t>
      </w:r>
      <w:r>
        <w:t xml:space="preserve">.</w:t>
      </w:r>
      <w:r>
        <w:t xml:space="preserve"> </w:t>
      </w:r>
      <w:r>
        <w:rPr>
          <w:bCs/>
          <w:b/>
        </w:rPr>
        <w:t xml:space="preserve">2018</w:t>
      </w:r>
      <w:r>
        <w:t xml:space="preserve">. Canopy nitrogen distribution is optimized to prevent photoinhibition throughout the canopy during sun flecks.</w:t>
      </w:r>
      <w:r>
        <w:t xml:space="preserve"> </w:t>
      </w:r>
      <w:r>
        <w:rPr>
          <w:iCs/>
          <w:i/>
        </w:rPr>
        <w:t xml:space="preserve">Scientific Reports</w:t>
      </w:r>
      <w:r>
        <w:t xml:space="preserve"> </w:t>
      </w:r>
      <w:r>
        <w:rPr>
          <w:bCs/>
          <w:b/>
        </w:rPr>
        <w:t xml:space="preserve">8</w:t>
      </w:r>
      <w:r>
        <w:t xml:space="preserve">: 503.</w:t>
      </w:r>
    </w:p>
    <w:bookmarkEnd w:id="56"/>
    <w:bookmarkStart w:id="57"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57"/>
    <w:bookmarkStart w:id="58" w:name="ref-koike_leaf_2001"/>
    <w:p>
      <w:pPr>
        <w:pStyle w:val="Bibliography"/>
      </w:pPr>
      <w:r>
        <w:rPr>
          <w:bCs/>
          <w:b/>
          <w:bCs/>
          <w:b/>
        </w:rPr>
        <w:t xml:space="preserve">Koike T</w:t>
      </w:r>
      <w:r>
        <w:rPr>
          <w:bCs/>
          <w:b/>
        </w:rPr>
        <w:t xml:space="preserve">,</w:t>
      </w:r>
      <w:r>
        <w:rPr>
          <w:bCs/>
          <w:b/>
        </w:rPr>
        <w:t xml:space="preserve"> </w:t>
      </w:r>
      <w:r>
        <w:rPr>
          <w:bCs/>
          <w:b/>
          <w:bCs/>
          <w:b/>
        </w:rPr>
        <w:t xml:space="preserve">Kitao M</w:t>
      </w:r>
      <w:r>
        <w:rPr>
          <w:bCs/>
          <w:b/>
        </w:rPr>
        <w:t xml:space="preserve">,</w:t>
      </w:r>
      <w:r>
        <w:rPr>
          <w:bCs/>
          <w:b/>
        </w:rPr>
        <w:t xml:space="preserve"> </w:t>
      </w:r>
      <w:r>
        <w:rPr>
          <w:bCs/>
          <w:b/>
          <w:bCs/>
          <w:b/>
        </w:rPr>
        <w:t xml:space="preserve">Maruyama Y</w:t>
      </w:r>
      <w:r>
        <w:rPr>
          <w:bCs/>
          <w:b/>
        </w:rPr>
        <w:t xml:space="preserve">,</w:t>
      </w:r>
      <w:r>
        <w:rPr>
          <w:bCs/>
          <w:b/>
        </w:rPr>
        <w:t xml:space="preserve"> </w:t>
      </w:r>
      <w:r>
        <w:rPr>
          <w:bCs/>
          <w:b/>
          <w:bCs/>
          <w:b/>
        </w:rPr>
        <w:t xml:space="preserve">Mori S</w:t>
      </w:r>
      <w:r>
        <w:rPr>
          <w:bCs/>
          <w:b/>
        </w:rPr>
        <w:t xml:space="preserve">,</w:t>
      </w:r>
      <w:r>
        <w:rPr>
          <w:bCs/>
          <w:b/>
        </w:rPr>
        <w:t xml:space="preserve"> </w:t>
      </w:r>
      <w:r>
        <w:rPr>
          <w:bCs/>
          <w:b/>
          <w:bCs/>
          <w:b/>
        </w:rPr>
        <w:t xml:space="preserve">Lei TT</w:t>
      </w:r>
      <w:r>
        <w:t xml:space="preserve">.</w:t>
      </w:r>
      <w:r>
        <w:t xml:space="preserve"> </w:t>
      </w:r>
      <w:r>
        <w:rPr>
          <w:bCs/>
          <w:b/>
        </w:rPr>
        <w:t xml:space="preserve">2001</w:t>
      </w:r>
      <w:r>
        <w:t xml:space="preserve">. Leaf morphology and photosynthetic adjustments among deciduous broad-leaved trees within the vertical canopy profile.</w:t>
      </w:r>
      <w:r>
        <w:t xml:space="preserve"> </w:t>
      </w:r>
      <w:r>
        <w:rPr>
          <w:iCs/>
          <w:i/>
        </w:rPr>
        <w:t xml:space="preserve">Tree Physiology</w:t>
      </w:r>
      <w:r>
        <w:t xml:space="preserve"> </w:t>
      </w:r>
      <w:r>
        <w:rPr>
          <w:bCs/>
          <w:b/>
        </w:rPr>
        <w:t xml:space="preserve">21</w:t>
      </w:r>
      <w:r>
        <w:t xml:space="preserve">: 951–958.</w:t>
      </w:r>
    </w:p>
    <w:bookmarkEnd w:id="58"/>
    <w:bookmarkStart w:id="59" w:name="ref-krinnerDynamicGlobalVegetation2005"/>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Noblet-Ducoudré N de</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59"/>
    <w:bookmarkStart w:id="6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60"/>
    <w:bookmarkStart w:id="6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61"/>
    <w:bookmarkStart w:id="62" w:name="X92e05726acf778c98ab84cb59c85c6f60a52523"/>
    <w:p>
      <w:pPr>
        <w:pStyle w:val="Bibliography"/>
      </w:pPr>
      <w:r>
        <w:rPr>
          <w:bCs/>
          <w:b/>
          <w:bCs/>
          <w:b/>
        </w:rPr>
        <w:t xml:space="preserve">Lloyd J</w:t>
      </w:r>
      <w:r>
        <w:rPr>
          <w:bCs/>
          <w:b/>
        </w:rPr>
        <w:t xml:space="preserve">,</w:t>
      </w:r>
      <w:r>
        <w:rPr>
          <w:bCs/>
          <w:b/>
        </w:rPr>
        <w:t xml:space="preserve"> </w:t>
      </w:r>
      <w:r>
        <w:rPr>
          <w:bCs/>
          <w:b/>
          <w:bCs/>
          <w:b/>
        </w:rPr>
        <w:t xml:space="preserve">Patiño S</w:t>
      </w:r>
      <w:r>
        <w:rPr>
          <w:bCs/>
          <w:b/>
        </w:rPr>
        <w:t xml:space="preserve">,</w:t>
      </w:r>
      <w:r>
        <w:rPr>
          <w:bCs/>
          <w:b/>
        </w:rPr>
        <w:t xml:space="preserve"> </w:t>
      </w:r>
      <w:r>
        <w:rPr>
          <w:bCs/>
          <w:b/>
          <w:bCs/>
          <w:b/>
        </w:rPr>
        <w:t xml:space="preserve">Paiva RQ</w:t>
      </w:r>
      <w:r>
        <w:rPr>
          <w:bCs/>
          <w:b/>
        </w:rPr>
        <w:t xml:space="preserve">,</w:t>
      </w:r>
      <w:r>
        <w:rPr>
          <w:bCs/>
          <w:b/>
        </w:rPr>
        <w:t xml:space="preserve"> </w:t>
      </w:r>
      <w:r>
        <w:rPr>
          <w:bCs/>
          <w:b/>
          <w:bCs/>
          <w:b/>
        </w:rPr>
        <w:t xml:space="preserve">Nardoto GB</w:t>
      </w:r>
      <w:r>
        <w:rPr>
          <w:bCs/>
          <w:b/>
        </w:rPr>
        <w:t xml:space="preserve">,</w:t>
      </w:r>
      <w:r>
        <w:rPr>
          <w:bCs/>
          <w:b/>
        </w:rPr>
        <w:t xml:space="preserve"> </w:t>
      </w:r>
      <w:r>
        <w:rPr>
          <w:bCs/>
          <w:b/>
          <w:bCs/>
          <w:b/>
        </w:rPr>
        <w:t xml:space="preserve">Quesada CA</w:t>
      </w:r>
      <w:r>
        <w:rPr>
          <w:bCs/>
          <w:b/>
        </w:rPr>
        <w:t xml:space="preserve">,</w:t>
      </w:r>
      <w:r>
        <w:rPr>
          <w:bCs/>
          <w:b/>
        </w:rPr>
        <w:t xml:space="preserve"> </w:t>
      </w:r>
      <w:r>
        <w:rPr>
          <w:bCs/>
          <w:b/>
          <w:bCs/>
          <w:b/>
        </w:rPr>
        <w:t xml:space="preserve">Santos AJB</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Brand WA</w:t>
      </w:r>
      <w:r>
        <w:rPr>
          <w:bCs/>
          <w:b/>
        </w:rPr>
        <w:t xml:space="preserve">,</w:t>
      </w:r>
      <w:r>
        <w:rPr>
          <w:bCs/>
          <w:b/>
        </w:rPr>
        <w:t xml:space="preserve"> </w:t>
      </w:r>
      <w:r>
        <w:rPr>
          <w:bCs/>
          <w:b/>
          <w:bCs/>
          <w:b/>
        </w:rPr>
        <w:t xml:space="preserve">Hilke I</w:t>
      </w:r>
      <w:r>
        <w:rPr>
          <w:bCs/>
          <w:b/>
        </w:rPr>
        <w:t xml:space="preserve">,</w:t>
      </w:r>
      <w:r>
        <w:rPr>
          <w:bCs/>
          <w:b/>
        </w:rPr>
        <w:t xml:space="preserve"> </w:t>
      </w:r>
      <w:r>
        <w:rPr>
          <w:bCs/>
          <w:b/>
          <w:bCs/>
          <w:b/>
        </w:rPr>
        <w:t xml:space="preserve">Gielmann H</w:t>
      </w:r>
      <w:r>
        <w:rPr>
          <w:bCs/>
          <w:b/>
        </w:rPr>
        <w:t xml:space="preserve">,</w:t>
      </w:r>
      <w:r>
        <w:rPr>
          <w:bCs/>
          <w:b/>
        </w:rPr>
        <w:t xml:space="preserve"> </w:t>
      </w:r>
      <w:r>
        <w:rPr>
          <w:iCs/>
          <w:i/>
          <w:bCs/>
          <w:b/>
        </w:rPr>
        <w:t xml:space="preserve">et al.</w:t>
      </w:r>
      <w:r>
        <w:t xml:space="preserve"> </w:t>
      </w:r>
      <w:r>
        <w:rPr>
          <w:bCs/>
          <w:b/>
        </w:rPr>
        <w:t xml:space="preserve">2010</w:t>
      </w:r>
      <w:r>
        <w:t xml:space="preserve">. Optimisation of photosynthetic carbon gain and within-canopy gradients of associated foliar traits for</w:t>
      </w:r>
      <w:r>
        <w:t xml:space="preserve"> </w:t>
      </w:r>
      <w:r>
        <w:t xml:space="preserve">Amazon</w:t>
      </w:r>
      <w:r>
        <w:t xml:space="preserve"> </w:t>
      </w:r>
      <w:r>
        <w:t xml:space="preserve">forest trees.</w:t>
      </w:r>
      <w:r>
        <w:t xml:space="preserve"> </w:t>
      </w:r>
      <w:r>
        <w:rPr>
          <w:iCs/>
          <w:i/>
        </w:rPr>
        <w:t xml:space="preserve">Biogeosciences</w:t>
      </w:r>
      <w:r>
        <w:t xml:space="preserve"> </w:t>
      </w:r>
      <w:r>
        <w:rPr>
          <w:bCs/>
          <w:b/>
        </w:rPr>
        <w:t xml:space="preserve">7</w:t>
      </w:r>
      <w:r>
        <w:t xml:space="preserve">: 1833–1859.</w:t>
      </w:r>
    </w:p>
    <w:bookmarkEnd w:id="62"/>
    <w:bookmarkStart w:id="63"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63"/>
    <w:bookmarkStart w:id="6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64"/>
    <w:bookmarkStart w:id="65" w:name="Xc6b32994b54afc0a4a5006ada1c6d71f32df346"/>
    <w:p>
      <w:pPr>
        <w:pStyle w:val="Bibliography"/>
      </w:pPr>
      <w:r>
        <w:rPr>
          <w:bCs/>
          <w:b/>
          <w:bCs/>
          <w:b/>
        </w:rPr>
        <w:t xml:space="preserve">Meeussen C</w:t>
      </w:r>
      <w:r>
        <w:rPr>
          <w:bCs/>
          <w:b/>
        </w:rPr>
        <w:t xml:space="preserve">,</w:t>
      </w:r>
      <w:r>
        <w:rPr>
          <w:bCs/>
          <w:b/>
        </w:rPr>
        <w:t xml:space="preserve"> </w:t>
      </w:r>
      <w:r>
        <w:rPr>
          <w:bCs/>
          <w:b/>
          <w:bCs/>
          <w:b/>
        </w:rPr>
        <w:t xml:space="preserve">Govaert S</w:t>
      </w:r>
      <w:r>
        <w:rPr>
          <w:bCs/>
          <w:b/>
        </w:rPr>
        <w:t xml:space="preserve">,</w:t>
      </w:r>
      <w:r>
        <w:rPr>
          <w:bCs/>
          <w:b/>
        </w:rPr>
        <w:t xml:space="preserve"> </w:t>
      </w:r>
      <w:r>
        <w:rPr>
          <w:bCs/>
          <w:b/>
          <w:bCs/>
          <w:b/>
        </w:rPr>
        <w:t xml:space="preserve">Vanneste T</w:t>
      </w:r>
      <w:r>
        <w:rPr>
          <w:bCs/>
          <w:b/>
        </w:rPr>
        <w:t xml:space="preserve">,</w:t>
      </w:r>
      <w:r>
        <w:rPr>
          <w:bCs/>
          <w:b/>
        </w:rPr>
        <w:t xml:space="preserve"> </w:t>
      </w:r>
      <w:r>
        <w:rPr>
          <w:bCs/>
          <w:b/>
          <w:bCs/>
          <w:b/>
        </w:rPr>
        <w:t xml:space="preserve">Bollmann K</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Cousins SAO</w:t>
      </w:r>
      <w:r>
        <w:rPr>
          <w:bCs/>
          <w:b/>
        </w:rPr>
        <w:t xml:space="preserve">,</w:t>
      </w:r>
      <w:r>
        <w:rPr>
          <w:bCs/>
          <w:b/>
        </w:rPr>
        <w:t xml:space="preserve"> </w:t>
      </w:r>
      <w:r>
        <w:rPr>
          <w:bCs/>
          <w:b/>
          <w:bCs/>
          <w:b/>
        </w:rPr>
        <w:t xml:space="preserve">De Pauw K</w:t>
      </w:r>
      <w:r>
        <w:rPr>
          <w:bCs/>
          <w:b/>
        </w:rPr>
        <w:t xml:space="preserve">,</w:t>
      </w:r>
      <w:r>
        <w:rPr>
          <w:bCs/>
          <w:b/>
        </w:rPr>
        <w:t xml:space="preserve"> </w:t>
      </w:r>
      <w:r>
        <w:rPr>
          <w:bCs/>
          <w:b/>
          <w:bCs/>
          <w:b/>
        </w:rPr>
        <w:t xml:space="preserve">Diekmann M</w:t>
      </w:r>
      <w:r>
        <w:rPr>
          <w:bCs/>
          <w:b/>
        </w:rPr>
        <w:t xml:space="preserve">,</w:t>
      </w:r>
      <w:r>
        <w:rPr>
          <w:bCs/>
          <w:b/>
        </w:rPr>
        <w:t xml:space="preserve"> </w:t>
      </w:r>
      <w:r>
        <w:rPr>
          <w:bCs/>
          <w:b/>
          <w:bCs/>
          <w:b/>
        </w:rPr>
        <w:t xml:space="preserve">Gasperini C</w:t>
      </w:r>
      <w:r>
        <w:rPr>
          <w:bCs/>
          <w:b/>
        </w:rPr>
        <w:t xml:space="preserve">,</w:t>
      </w:r>
      <w:r>
        <w:rPr>
          <w:bCs/>
          <w:b/>
        </w:rPr>
        <w:t xml:space="preserve"> </w:t>
      </w:r>
      <w:r>
        <w:rPr>
          <w:iCs/>
          <w:i/>
          <w:bCs/>
          <w:b/>
        </w:rPr>
        <w:t xml:space="preserve">et al.</w:t>
      </w:r>
      <w:r>
        <w:t xml:space="preserve"> </w:t>
      </w:r>
      <w:r>
        <w:rPr>
          <w:bCs/>
          <w:b/>
        </w:rPr>
        <w:t xml:space="preserve">2021</w:t>
      </w:r>
      <w:r>
        <w:t xml:space="preserve">. Microclimatic edge-to-interior gradients of</w:t>
      </w:r>
      <w:r>
        <w:t xml:space="preserve"> </w:t>
      </w:r>
      <w:r>
        <w:t xml:space="preserve">European</w:t>
      </w:r>
      <w:r>
        <w:t xml:space="preserve"> </w:t>
      </w:r>
      <w:r>
        <w:t xml:space="preserve">deciduous forests.</w:t>
      </w:r>
      <w:r>
        <w:t xml:space="preserve"> </w:t>
      </w:r>
      <w:r>
        <w:rPr>
          <w:iCs/>
          <w:i/>
        </w:rPr>
        <w:t xml:space="preserve">Agricultural and Forest Meteorology</w:t>
      </w:r>
      <w:r>
        <w:t xml:space="preserve"> </w:t>
      </w:r>
      <w:r>
        <w:rPr>
          <w:bCs/>
          <w:b/>
        </w:rPr>
        <w:t xml:space="preserve">311</w:t>
      </w:r>
      <w:r>
        <w:t xml:space="preserve">: 108699.</w:t>
      </w:r>
    </w:p>
    <w:bookmarkEnd w:id="65"/>
    <w:bookmarkStart w:id="66" w:name="X453955c739c3ed932d8f4b4b8d1cb7c62c68fc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2016</w:t>
      </w:r>
      <w:r>
        <w:t xml:space="preserve">. The energetic and carbon economic origins of leaf thermoregulation.</w:t>
      </w:r>
      <w:r>
        <w:t xml:space="preserve"> </w:t>
      </w:r>
      <w:r>
        <w:rPr>
          <w:iCs/>
          <w:i/>
        </w:rPr>
        <w:t xml:space="preserve">Nature Plants</w:t>
      </w:r>
      <w:r>
        <w:t xml:space="preserve"> </w:t>
      </w:r>
      <w:r>
        <w:rPr>
          <w:bCs/>
          <w:b/>
        </w:rPr>
        <w:t xml:space="preserve">2</w:t>
      </w:r>
      <w:r>
        <w:t xml:space="preserve">: 16129.</w:t>
      </w:r>
    </w:p>
    <w:bookmarkEnd w:id="66"/>
    <w:bookmarkStart w:id="67" w:name="X7390c900f8dd81b75979856fb0f87b37fa155b2"/>
    <w:p>
      <w:pPr>
        <w:pStyle w:val="Bibliography"/>
      </w:pPr>
      <w:r>
        <w:rPr>
          <w:bCs/>
          <w:b/>
          <w:bCs/>
          <w:b/>
        </w:rPr>
        <w:t xml:space="preserve">Michaletz ST</w:t>
      </w:r>
      <w:r>
        <w:rPr>
          <w:bCs/>
          <w:b/>
        </w:rPr>
        <w:t xml:space="preserve">,</w:t>
      </w:r>
      <w:r>
        <w:rPr>
          <w:bCs/>
          <w:b/>
        </w:rPr>
        <w:t xml:space="preserve"> </w:t>
      </w:r>
      <w:r>
        <w:rPr>
          <w:bCs/>
          <w:b/>
          <w:bCs/>
          <w:b/>
        </w:rPr>
        <w:t xml:space="preserve">Weiser MD</w:t>
      </w:r>
      <w:r>
        <w:rPr>
          <w:bCs/>
          <w:b/>
        </w:rPr>
        <w:t xml:space="preserve">,</w:t>
      </w:r>
      <w:r>
        <w:rPr>
          <w:bCs/>
          <w:b/>
        </w:rPr>
        <w:t xml:space="preserve"> </w:t>
      </w:r>
      <w:r>
        <w:rPr>
          <w:bCs/>
          <w:b/>
          <w:bCs/>
          <w:b/>
        </w:rPr>
        <w:t xml:space="preserve">Zhou J</w:t>
      </w:r>
      <w:r>
        <w:rPr>
          <w:bCs/>
          <w:b/>
        </w:rPr>
        <w:t xml:space="preserve">,</w:t>
      </w:r>
      <w:r>
        <w:rPr>
          <w:bCs/>
          <w:b/>
        </w:rPr>
        <w:t xml:space="preserve"> </w:t>
      </w:r>
      <w:r>
        <w:rPr>
          <w:bCs/>
          <w:b/>
          <w:bCs/>
          <w:b/>
        </w:rPr>
        <w:t xml:space="preserve">Kaspari M</w:t>
      </w:r>
      <w:r>
        <w:rPr>
          <w:bCs/>
          <w:b/>
        </w:rPr>
        <w:t xml:space="preserve">,</w:t>
      </w:r>
      <w:r>
        <w:rPr>
          <w:bCs/>
          <w:b/>
        </w:rPr>
        <w:t xml:space="preserve"> </w:t>
      </w:r>
      <w:r>
        <w:rPr>
          <w:bCs/>
          <w:b/>
          <w:bCs/>
          <w:b/>
        </w:rPr>
        <w:t xml:space="preserve">Helliker BR</w:t>
      </w:r>
      <w:r>
        <w:rPr>
          <w:bCs/>
          <w:b/>
        </w:rPr>
        <w:t xml:space="preserve">,</w:t>
      </w:r>
      <w:r>
        <w:rPr>
          <w:bCs/>
          <w:b/>
        </w:rPr>
        <w:t xml:space="preserve"> </w:t>
      </w:r>
      <w:r>
        <w:rPr>
          <w:bCs/>
          <w:b/>
          <w:bCs/>
          <w:b/>
        </w:rPr>
        <w:t xml:space="preserve">Enquist BJ</w:t>
      </w:r>
      <w:r>
        <w:t xml:space="preserve">.</w:t>
      </w:r>
      <w:r>
        <w:t xml:space="preserve"> </w:t>
      </w:r>
      <w:r>
        <w:rPr>
          <w:bCs/>
          <w:b/>
        </w:rPr>
        <w:t xml:space="preserve">2015</w:t>
      </w:r>
      <w:r>
        <w:t xml:space="preserve">. Plant</w:t>
      </w:r>
      <w:r>
        <w:t xml:space="preserve"> </w:t>
      </w:r>
      <w:r>
        <w:t xml:space="preserve">Thermoregulation</w:t>
      </w:r>
      <w:r>
        <w:t xml:space="preserve">:</w:t>
      </w:r>
      <w:r>
        <w:t xml:space="preserve"> </w:t>
      </w:r>
      <w:r>
        <w:t xml:space="preserve">Energetics</w:t>
      </w:r>
      <w:r>
        <w:t xml:space="preserve">,</w:t>
      </w:r>
      <w:r>
        <w:t xml:space="preserve"> </w:t>
      </w:r>
      <w:r>
        <w:t xml:space="preserve">Trait</w:t>
      </w:r>
      <w:r>
        <w:t xml:space="preserve">–</w:t>
      </w:r>
      <w:r>
        <w:t xml:space="preserve">Environment Interactions</w:t>
      </w:r>
      <w:r>
        <w:t xml:space="preserve">, and</w:t>
      </w:r>
      <w:r>
        <w:t xml:space="preserve"> </w:t>
      </w:r>
      <w:r>
        <w:t xml:space="preserve">Carbon Economics</w:t>
      </w:r>
      <w:r>
        <w:t xml:space="preserve">.</w:t>
      </w:r>
      <w:r>
        <w:t xml:space="preserve"> </w:t>
      </w:r>
      <w:r>
        <w:rPr>
          <w:iCs/>
          <w:i/>
        </w:rPr>
        <w:t xml:space="preserve">Trends in Ecology &amp; Evolution</w:t>
      </w:r>
      <w:r>
        <w:t xml:space="preserve"> </w:t>
      </w:r>
      <w:r>
        <w:rPr>
          <w:bCs/>
          <w:b/>
        </w:rPr>
        <w:t xml:space="preserve">30</w:t>
      </w:r>
      <w:r>
        <w:t xml:space="preserve">: 714–724.</w:t>
      </w:r>
    </w:p>
    <w:bookmarkEnd w:id="67"/>
    <w:bookmarkStart w:id="68"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68"/>
    <w:bookmarkStart w:id="69"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69"/>
    <w:bookmarkStart w:id="70"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70"/>
    <w:bookmarkStart w:id="71" w:name="X423affbf5f39a114486130c3c82faf24f36c63c"/>
    <w:p>
      <w:pPr>
        <w:pStyle w:val="Bibliography"/>
      </w:pPr>
      <w:r>
        <w:rPr>
          <w:bCs/>
          <w:b/>
          <w:bCs/>
          <w:b/>
        </w:rPr>
        <w:t xml:space="preserve">Niinemets Ü</w:t>
      </w:r>
      <w:r>
        <w:rPr>
          <w:bCs/>
          <w:b/>
        </w:rPr>
        <w:t xml:space="preserve">,</w:t>
      </w:r>
      <w:r>
        <w:rPr>
          <w:bCs/>
          <w:b/>
        </w:rPr>
        <w:t xml:space="preserve"> </w:t>
      </w:r>
      <w:r>
        <w:rPr>
          <w:bCs/>
          <w:b/>
          <w:bCs/>
          <w:b/>
        </w:rPr>
        <w:t xml:space="preserve">Keenan TF</w:t>
      </w:r>
      <w:r>
        <w:rPr>
          <w:bCs/>
          <w:b/>
        </w:rPr>
        <w:t xml:space="preserve">,</w:t>
      </w:r>
      <w:r>
        <w:rPr>
          <w:bCs/>
          <w:b/>
        </w:rPr>
        <w:t xml:space="preserve"> </w:t>
      </w:r>
      <w:r>
        <w:rPr>
          <w:bCs/>
          <w:b/>
          <w:bCs/>
          <w:b/>
        </w:rPr>
        <w:t xml:space="preserve">Hallik L</w:t>
      </w:r>
      <w:r>
        <w:t xml:space="preserve">.</w:t>
      </w:r>
      <w:r>
        <w:t xml:space="preserve"> </w:t>
      </w:r>
      <w:r>
        <w:rPr>
          <w:bCs/>
          <w:b/>
        </w:rPr>
        <w:t xml:space="preserve">2015a</w:t>
      </w:r>
      <w:r>
        <w:t xml:space="preserve">. A worldwide analysis of within-canopy variations in leaf structural, chemical and physiological traits across plant functional types.</w:t>
      </w:r>
      <w:r>
        <w:t xml:space="preserve"> </w:t>
      </w:r>
      <w:r>
        <w:rPr>
          <w:iCs/>
          <w:i/>
        </w:rPr>
        <w:t xml:space="preserve">New Phytologist</w:t>
      </w:r>
      <w:r>
        <w:t xml:space="preserve"> </w:t>
      </w:r>
      <w:r>
        <w:rPr>
          <w:bCs/>
          <w:b/>
        </w:rPr>
        <w:t xml:space="preserve">205</w:t>
      </w:r>
      <w:r>
        <w:t xml:space="preserve">: 973–993.</w:t>
      </w:r>
    </w:p>
    <w:bookmarkEnd w:id="71"/>
    <w:bookmarkStart w:id="72" w:name="Xed73913f3beac2c1f1511e78b221184ec4e3a8d"/>
    <w:p>
      <w:pPr>
        <w:pStyle w:val="Bibliography"/>
      </w:pPr>
      <w:r>
        <w:rPr>
          <w:bCs/>
          <w:b/>
          <w:bCs/>
          <w:b/>
        </w:rPr>
        <w:t xml:space="preserve">Niinemets Ü</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2015b</w:t>
      </w:r>
      <w:r>
        <w:t xml:space="preserve">. Variability in</w:t>
      </w:r>
      <w:r>
        <w:t xml:space="preserve"> </w:t>
      </w:r>
      <w:r>
        <w:t xml:space="preserve">Leaf Morphology</w:t>
      </w:r>
      <w:r>
        <w:t xml:space="preserve"> </w:t>
      </w:r>
      <w:r>
        <w:t xml:space="preserve">and</w:t>
      </w:r>
      <w:r>
        <w:t xml:space="preserve"> </w:t>
      </w:r>
      <w:r>
        <w:t xml:space="preserve">Chemical Composition</w:t>
      </w:r>
      <w:r>
        <w:t xml:space="preserve"> </w:t>
      </w:r>
      <w:r>
        <w:t xml:space="preserve">as a</w:t>
      </w:r>
      <w:r>
        <w:t xml:space="preserve"> </w:t>
      </w:r>
      <w:r>
        <w:t xml:space="preserve">Function</w:t>
      </w:r>
      <w:r>
        <w:t xml:space="preserve"> </w:t>
      </w:r>
      <w:r>
        <w:t xml:space="preserve">of</w:t>
      </w:r>
      <w:r>
        <w:t xml:space="preserve"> </w:t>
      </w:r>
      <w:r>
        <w:t xml:space="preserve">Canopy Light Environment</w:t>
      </w:r>
      <w:r>
        <w:t xml:space="preserve"> </w:t>
      </w:r>
      <w:r>
        <w:t xml:space="preserve">in</w:t>
      </w:r>
      <w:r>
        <w:t xml:space="preserve"> </w:t>
      </w:r>
      <w:r>
        <w:t xml:space="preserve">Coexisting Deciduous Trees</w:t>
      </w:r>
      <w:r>
        <w:t xml:space="preserve">.</w:t>
      </w:r>
      <w:r>
        <w:t xml:space="preserve"> </w:t>
      </w:r>
      <w:r>
        <w:rPr>
          <w:iCs/>
          <w:i/>
        </w:rPr>
        <w:t xml:space="preserve">International Journal of Plant Sciences</w:t>
      </w:r>
      <w:r>
        <w:t xml:space="preserve">.</w:t>
      </w:r>
    </w:p>
    <w:bookmarkEnd w:id="72"/>
    <w:bookmarkStart w:id="73"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73"/>
    <w:bookmarkStart w:id="74" w:name="ref-nunesForestFragmentationImpacts2022"/>
    <w:p>
      <w:pPr>
        <w:pStyle w:val="Bibliography"/>
      </w:pPr>
      <w:r>
        <w:rPr>
          <w:bCs/>
          <w:b/>
          <w:bCs/>
          <w:b/>
        </w:rPr>
        <w:t xml:space="preserve">Nunes MH</w:t>
      </w:r>
      <w:r>
        <w:rPr>
          <w:bCs/>
          <w:b/>
        </w:rPr>
        <w:t xml:space="preserve">,</w:t>
      </w:r>
      <w:r>
        <w:rPr>
          <w:bCs/>
          <w:b/>
        </w:rPr>
        <w:t xml:space="preserve"> </w:t>
      </w:r>
      <w:r>
        <w:rPr>
          <w:bCs/>
          <w:b/>
          <w:bCs/>
          <w:b/>
        </w:rPr>
        <w:t xml:space="preserve">Camargo JLC</w:t>
      </w:r>
      <w:r>
        <w:rPr>
          <w:bCs/>
          <w:b/>
        </w:rPr>
        <w:t xml:space="preserve">,</w:t>
      </w:r>
      <w:r>
        <w:rPr>
          <w:bCs/>
          <w:b/>
        </w:rPr>
        <w:t xml:space="preserve"> </w:t>
      </w:r>
      <w:r>
        <w:rPr>
          <w:bCs/>
          <w:b/>
          <w:bCs/>
          <w:b/>
        </w:rPr>
        <w:t xml:space="preserve">Vincent G</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Huete A</w:t>
      </w:r>
      <w:r>
        <w:rPr>
          <w:bCs/>
          <w:b/>
        </w:rPr>
        <w:t xml:space="preserve">,</w:t>
      </w:r>
      <w:r>
        <w:rPr>
          <w:bCs/>
          <w:b/>
        </w:rPr>
        <w:t xml:space="preserve"> </w:t>
      </w:r>
      <w:r>
        <w:rPr>
          <w:bCs/>
          <w:b/>
          <w:bCs/>
          <w:b/>
        </w:rPr>
        <w:t xml:space="preserve">Mendes de Moura Y</w:t>
      </w:r>
      <w:r>
        <w:rPr>
          <w:bCs/>
          <w:b/>
        </w:rPr>
        <w:t xml:space="preserve">,</w:t>
      </w:r>
      <w:r>
        <w:rPr>
          <w:bCs/>
          <w:b/>
        </w:rPr>
        <w:t xml:space="preserve"> </w:t>
      </w:r>
      <w:r>
        <w:rPr>
          <w:bCs/>
          <w:b/>
          <w:bCs/>
          <w:b/>
        </w:rPr>
        <w:t xml:space="preserve">Nelson B</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Stark SC</w:t>
      </w:r>
      <w:r>
        <w:rPr>
          <w:bCs/>
          <w:b/>
        </w:rPr>
        <w:t xml:space="preserve">,</w:t>
      </w:r>
      <w:r>
        <w:rPr>
          <w:bCs/>
          <w:b/>
        </w:rPr>
        <w:t xml:space="preserve"> </w:t>
      </w:r>
      <w:r>
        <w:rPr>
          <w:iCs/>
          <w:i/>
          <w:bCs/>
          <w:b/>
        </w:rPr>
        <w:t xml:space="preserve">et al.</w:t>
      </w:r>
      <w:r>
        <w:t xml:space="preserve"> </w:t>
      </w:r>
      <w:r>
        <w:rPr>
          <w:bCs/>
          <w:b/>
        </w:rPr>
        <w:t xml:space="preserve">2022</w:t>
      </w:r>
      <w:r>
        <w:t xml:space="preserve">. Forest fragmentation impacts the seasonality of</w:t>
      </w:r>
      <w:r>
        <w:t xml:space="preserve"> </w:t>
      </w:r>
      <w:r>
        <w:t xml:space="preserve">Amazonian</w:t>
      </w:r>
      <w:r>
        <w:t xml:space="preserve"> </w:t>
      </w:r>
      <w:r>
        <w:t xml:space="preserve">evergreen canopies.</w:t>
      </w:r>
      <w:r>
        <w:t xml:space="preserve"> </w:t>
      </w:r>
      <w:r>
        <w:rPr>
          <w:iCs/>
          <w:i/>
        </w:rPr>
        <w:t xml:space="preserve">Nat Commun</w:t>
      </w:r>
      <w:r>
        <w:t xml:space="preserve"> </w:t>
      </w:r>
      <w:r>
        <w:rPr>
          <w:bCs/>
          <w:b/>
        </w:rPr>
        <w:t xml:space="preserve">13</w:t>
      </w:r>
      <w:r>
        <w:t xml:space="preserve">: 1–10.</w:t>
      </w:r>
    </w:p>
    <w:bookmarkEnd w:id="74"/>
    <w:bookmarkStart w:id="75" w:name="ref-osnasDivergentDriversLeaf2018"/>
    <w:p>
      <w:pPr>
        <w:pStyle w:val="Bibliography"/>
      </w:pPr>
      <w:r>
        <w:rPr>
          <w:bCs/>
          <w:b/>
          <w:bCs/>
          <w:b/>
        </w:rPr>
        <w:t xml:space="preserve">Osnas JLD</w:t>
      </w:r>
      <w:r>
        <w:rPr>
          <w:bCs/>
          <w:b/>
        </w:rPr>
        <w:t xml:space="preserve">,</w:t>
      </w:r>
      <w:r>
        <w:rPr>
          <w:bCs/>
          <w:b/>
        </w:rPr>
        <w:t xml:space="preserve"> </w:t>
      </w:r>
      <w:r>
        <w:rPr>
          <w:bCs/>
          <w:b/>
          <w:bCs/>
          <w:b/>
        </w:rPr>
        <w:t xml:space="preserve">Katabuchi M</w:t>
      </w:r>
      <w:r>
        <w:rPr>
          <w:bCs/>
          <w:b/>
        </w:rPr>
        <w:t xml:space="preserve">,</w:t>
      </w:r>
      <w:r>
        <w:rPr>
          <w:bCs/>
          <w:b/>
        </w:rPr>
        <w:t xml:space="preserve"> </w:t>
      </w:r>
      <w:r>
        <w:rPr>
          <w:bCs/>
          <w:b/>
          <w:bCs/>
          <w:b/>
        </w:rPr>
        <w:t xml:space="preserve">Kitajima K</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Van Bael SA</w:t>
      </w:r>
      <w:r>
        <w:rPr>
          <w:bCs/>
          <w:b/>
        </w:rPr>
        <w:t xml:space="preserve">,</w:t>
      </w:r>
      <w:r>
        <w:rPr>
          <w:bCs/>
          <w:b/>
        </w:rPr>
        <w:t xml:space="preserve"> </w:t>
      </w:r>
      <w:r>
        <w:rPr>
          <w:bCs/>
          <w:b/>
          <w:bCs/>
          <w:b/>
        </w:rPr>
        <w:t xml:space="preserve">Kraft NJB</w:t>
      </w:r>
      <w:r>
        <w:rPr>
          <w:bCs/>
          <w:b/>
        </w:rPr>
        <w:t xml:space="preserve">,</w:t>
      </w:r>
      <w:r>
        <w:rPr>
          <w:bCs/>
          <w:b/>
        </w:rPr>
        <w:t xml:space="preserve"> </w:t>
      </w:r>
      <w:r>
        <w:rPr>
          <w:bCs/>
          <w:b/>
          <w:bCs/>
          <w:b/>
        </w:rPr>
        <w:t xml:space="preserve">Samaniego MJ</w:t>
      </w:r>
      <w:r>
        <w:rPr>
          <w:bCs/>
          <w:b/>
        </w:rPr>
        <w:t xml:space="preserve">,</w:t>
      </w:r>
      <w:r>
        <w:rPr>
          <w:bCs/>
          <w:b/>
        </w:rPr>
        <w:t xml:space="preserve"> </w:t>
      </w:r>
      <w:r>
        <w:rPr>
          <w:bCs/>
          <w:b/>
          <w:bCs/>
          <w:b/>
        </w:rPr>
        <w:t xml:space="preserve">Pacala SW</w:t>
      </w:r>
      <w:r>
        <w:rPr>
          <w:bCs/>
          <w:b/>
        </w:rPr>
        <w:t xml:space="preserve">,</w:t>
      </w:r>
      <w:r>
        <w:rPr>
          <w:bCs/>
          <w:b/>
        </w:rPr>
        <w:t xml:space="preserve"> </w:t>
      </w:r>
      <w:r>
        <w:rPr>
          <w:bCs/>
          <w:b/>
          <w:bCs/>
          <w:b/>
        </w:rPr>
        <w:t xml:space="preserve">Lichstein JW</w:t>
      </w:r>
      <w:r>
        <w:t xml:space="preserve">.</w:t>
      </w:r>
      <w:r>
        <w:t xml:space="preserve"> </w:t>
      </w:r>
      <w:r>
        <w:rPr>
          <w:bCs/>
          <w:b/>
        </w:rPr>
        <w:t xml:space="preserve">2018</w:t>
      </w:r>
      <w:r>
        <w:t xml:space="preserve">. Divergent drivers of leaf trait variation within species, among species, and among functional groups.</w:t>
      </w:r>
      <w:r>
        <w:t xml:space="preserve"> </w:t>
      </w:r>
      <w:r>
        <w:rPr>
          <w:iCs/>
          <w:i/>
        </w:rPr>
        <w:t xml:space="preserve">Proc Natl Acad Sci USA</w:t>
      </w:r>
      <w:r>
        <w:t xml:space="preserve"> </w:t>
      </w:r>
      <w:r>
        <w:rPr>
          <w:bCs/>
          <w:b/>
        </w:rPr>
        <w:t xml:space="preserve">115</w:t>
      </w:r>
      <w:r>
        <w:t xml:space="preserve">: 5480–5485.</w:t>
      </w:r>
    </w:p>
    <w:bookmarkEnd w:id="75"/>
    <w:bookmarkStart w:id="7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76"/>
    <w:bookmarkStart w:id="7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77"/>
    <w:bookmarkStart w:id="78"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78"/>
    <w:bookmarkStart w:id="79"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79"/>
    <w:bookmarkStart w:id="80" w:name="ref-sackHowStrongIntracanopy2006"/>
    <w:p>
      <w:pPr>
        <w:pStyle w:val="Bibliography"/>
      </w:pPr>
      <w:r>
        <w:rPr>
          <w:bCs/>
          <w:b/>
          <w:bCs/>
          <w:b/>
        </w:rPr>
        <w:t xml:space="preserve">Sack L</w:t>
      </w:r>
      <w:r>
        <w:rPr>
          <w:bCs/>
          <w:b/>
        </w:rPr>
        <w:t xml:space="preserve">,</w:t>
      </w:r>
      <w:r>
        <w:rPr>
          <w:bCs/>
          <w:b/>
        </w:rPr>
        <w:t xml:space="preserve"> </w:t>
      </w:r>
      <w:r>
        <w:rPr>
          <w:bCs/>
          <w:b/>
          <w:bCs/>
          <w:b/>
        </w:rPr>
        <w:t xml:space="preserve">Melcher PJ</w:t>
      </w:r>
      <w:r>
        <w:rPr>
          <w:bCs/>
          <w:b/>
        </w:rPr>
        <w:t xml:space="preserve">,</w:t>
      </w:r>
      <w:r>
        <w:rPr>
          <w:bCs/>
          <w:b/>
        </w:rPr>
        <w:t xml:space="preserve"> </w:t>
      </w:r>
      <w:r>
        <w:rPr>
          <w:bCs/>
          <w:b/>
          <w:bCs/>
          <w:b/>
        </w:rPr>
        <w:t xml:space="preserve">Liu WH</w:t>
      </w:r>
      <w:r>
        <w:rPr>
          <w:bCs/>
          <w:b/>
        </w:rPr>
        <w:t xml:space="preserve">,</w:t>
      </w:r>
      <w:r>
        <w:rPr>
          <w:bCs/>
          <w:b/>
        </w:rPr>
        <w:t xml:space="preserve"> </w:t>
      </w:r>
      <w:r>
        <w:rPr>
          <w:bCs/>
          <w:b/>
          <w:bCs/>
          <w:b/>
        </w:rPr>
        <w:t xml:space="preserve">Middleton E</w:t>
      </w:r>
      <w:r>
        <w:rPr>
          <w:bCs/>
          <w:b/>
        </w:rPr>
        <w:t xml:space="preserve">,</w:t>
      </w:r>
      <w:r>
        <w:rPr>
          <w:bCs/>
          <w:b/>
        </w:rPr>
        <w:t xml:space="preserve"> </w:t>
      </w:r>
      <w:r>
        <w:rPr>
          <w:bCs/>
          <w:b/>
          <w:bCs/>
          <w:b/>
        </w:rPr>
        <w:t xml:space="preserve">Pardee T</w:t>
      </w:r>
      <w:r>
        <w:t xml:space="preserve">.</w:t>
      </w:r>
      <w:r>
        <w:t xml:space="preserve"> </w:t>
      </w:r>
      <w:r>
        <w:rPr>
          <w:bCs/>
          <w:b/>
        </w:rPr>
        <w:t xml:space="preserve">2006</w:t>
      </w:r>
      <w:r>
        <w:t xml:space="preserve">. How strong is intracanopy leaf plasticity in temperate deciduous trees?</w:t>
      </w:r>
      <w:r>
        <w:t xml:space="preserve"> </w:t>
      </w:r>
      <w:r>
        <w:rPr>
          <w:iCs/>
          <w:i/>
        </w:rPr>
        <w:t xml:space="preserve">American Journal of Botany</w:t>
      </w:r>
      <w:r>
        <w:t xml:space="preserve"> </w:t>
      </w:r>
      <w:r>
        <w:rPr>
          <w:bCs/>
          <w:b/>
        </w:rPr>
        <w:t xml:space="preserve">93</w:t>
      </w:r>
      <w:r>
        <w:t xml:space="preserve">: 829–839.</w:t>
      </w:r>
    </w:p>
    <w:bookmarkEnd w:id="80"/>
    <w:bookmarkStart w:id="81" w:name="X8d30f857686f30ca4b603af1167de1be18c136e"/>
    <w:p>
      <w:pPr>
        <w:pStyle w:val="Bibliography"/>
      </w:pPr>
      <w:r>
        <w:rPr>
          <w:bCs/>
          <w:b/>
          <w:bCs/>
          <w:b/>
        </w:rPr>
        <w:t xml:space="preserve">Salisbury EJ</w:t>
      </w:r>
      <w:r>
        <w:t xml:space="preserve">.</w:t>
      </w:r>
      <w:r>
        <w:t xml:space="preserve"> </w:t>
      </w:r>
      <w:r>
        <w:rPr>
          <w:bCs/>
          <w:b/>
        </w:rPr>
        <w:t xml:space="preserve">1928</w:t>
      </w:r>
      <w:r>
        <w:t xml:space="preserve">. On the</w:t>
      </w:r>
      <w:r>
        <w:t xml:space="preserve"> </w:t>
      </w:r>
      <w:r>
        <w:t xml:space="preserve">Causes</w:t>
      </w:r>
      <w:r>
        <w:t xml:space="preserve"> </w:t>
      </w:r>
      <w:r>
        <w:t xml:space="preserve">and</w:t>
      </w:r>
      <w:r>
        <w:t xml:space="preserve"> </w:t>
      </w:r>
      <w:r>
        <w:t xml:space="preserve">Ecological Significance</w:t>
      </w:r>
      <w:r>
        <w:t xml:space="preserve"> </w:t>
      </w:r>
      <w:r>
        <w:t xml:space="preserve">of</w:t>
      </w:r>
      <w:r>
        <w:t xml:space="preserve"> </w:t>
      </w:r>
      <w:r>
        <w:t xml:space="preserve">Stomatal Frequency</w:t>
      </w:r>
      <w:r>
        <w:t xml:space="preserve">, with</w:t>
      </w:r>
      <w:r>
        <w:t xml:space="preserve"> </w:t>
      </w:r>
      <w:r>
        <w:t xml:space="preserve">Special Reference</w:t>
      </w:r>
      <w:r>
        <w:t xml:space="preserve"> </w:t>
      </w:r>
      <w:r>
        <w:t xml:space="preserve">to the</w:t>
      </w:r>
      <w:r>
        <w:t xml:space="preserve"> </w:t>
      </w:r>
      <w:r>
        <w:t xml:space="preserve">Woodland Flora</w:t>
      </w:r>
      <w:r>
        <w:t xml:space="preserve">.</w:t>
      </w:r>
      <w:r>
        <w:t xml:space="preserve"> </w:t>
      </w:r>
      <w:r>
        <w:rPr>
          <w:iCs/>
          <w:i/>
        </w:rPr>
        <w:t xml:space="preserve">Philosophical Transactions of the Royal Society of London. Series B, Containing Papers of a Biological Character</w:t>
      </w:r>
      <w:r>
        <w:t xml:space="preserve"> </w:t>
      </w:r>
      <w:r>
        <w:rPr>
          <w:bCs/>
          <w:b/>
        </w:rPr>
        <w:t xml:space="preserve">216</w:t>
      </w:r>
      <w:r>
        <w:t xml:space="preserve">: 1–65.</w:t>
      </w:r>
    </w:p>
    <w:bookmarkEnd w:id="81"/>
    <w:bookmarkStart w:id="82"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82"/>
    <w:bookmarkStart w:id="83"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83"/>
    <w:bookmarkStart w:id="84"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84"/>
    <w:bookmarkStart w:id="85"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85"/>
    <w:bookmarkStart w:id="86"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86"/>
    <w:bookmarkStart w:id="8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87"/>
    <w:bookmarkStart w:id="88" w:name="Xf9e081ec224a0ead343baee308c3ab294d6a337"/>
    <w:p>
      <w:pPr>
        <w:pStyle w:val="Bibliography"/>
      </w:pPr>
      <w:r>
        <w:rPr>
          <w:bCs/>
          <w:b/>
          <w:bCs/>
          <w:b/>
        </w:rPr>
        <w:t xml:space="preserve">Thomas SC</w:t>
      </w:r>
      <w:r>
        <w:rPr>
          <w:bCs/>
          <w:b/>
        </w:rPr>
        <w:t xml:space="preserve">,</w:t>
      </w:r>
      <w:r>
        <w:rPr>
          <w:bCs/>
          <w:b/>
        </w:rPr>
        <w:t xml:space="preserve"> </w:t>
      </w:r>
      <w:r>
        <w:rPr>
          <w:bCs/>
          <w:b/>
          <w:bCs/>
          <w:b/>
        </w:rPr>
        <w:t xml:space="preserve">Winner WE</w:t>
      </w:r>
      <w:r>
        <w:t xml:space="preserve">.</w:t>
      </w:r>
      <w:r>
        <w:t xml:space="preserve"> </w:t>
      </w:r>
      <w:r>
        <w:rPr>
          <w:bCs/>
          <w:b/>
        </w:rPr>
        <w:t xml:space="preserve">2002</w:t>
      </w:r>
      <w:r>
        <w:t xml:space="preserve">. Photosynthetic differences between saplings and adult trees: An integration of field results by meta-analysis.</w:t>
      </w:r>
      <w:r>
        <w:t xml:space="preserve"> </w:t>
      </w:r>
      <w:r>
        <w:rPr>
          <w:iCs/>
          <w:i/>
        </w:rPr>
        <w:t xml:space="preserve">Tree Physiology</w:t>
      </w:r>
      <w:r>
        <w:t xml:space="preserve"> </w:t>
      </w:r>
      <w:r>
        <w:rPr>
          <w:bCs/>
          <w:b/>
        </w:rPr>
        <w:t xml:space="preserve">22</w:t>
      </w:r>
      <w:r>
        <w:t xml:space="preserve">: 117–127.</w:t>
      </w:r>
    </w:p>
    <w:bookmarkEnd w:id="88"/>
    <w:bookmarkStart w:id="89"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89"/>
    <w:bookmarkStart w:id="90" w:name="ref-vogelSunLeavesShade1968"/>
    <w:p>
      <w:pPr>
        <w:pStyle w:val="Bibliography"/>
      </w:pPr>
      <w:r>
        <w:rPr>
          <w:bCs/>
          <w:b/>
          <w:bCs/>
          <w:b/>
        </w:rPr>
        <w:t xml:space="preserve">Vogel S</w:t>
      </w:r>
      <w:r>
        <w:t xml:space="preserve">.</w:t>
      </w:r>
      <w:r>
        <w:t xml:space="preserve"> </w:t>
      </w:r>
      <w:r>
        <w:rPr>
          <w:bCs/>
          <w:b/>
        </w:rPr>
        <w:t xml:space="preserve">1968</w:t>
      </w:r>
      <w:r>
        <w:t xml:space="preserve">. "</w:t>
      </w:r>
      <w:r>
        <w:t xml:space="preserve">Sun Leaves</w:t>
      </w:r>
      <w:r>
        <w:t xml:space="preserve">" and "</w:t>
      </w:r>
      <w:r>
        <w:t xml:space="preserve">Shade Leaves</w:t>
      </w:r>
      <w:r>
        <w:t xml:space="preserve">":</w:t>
      </w:r>
      <w:r>
        <w:t xml:space="preserve"> </w:t>
      </w:r>
      <w:r>
        <w:t xml:space="preserve">Differences</w:t>
      </w:r>
      <w:r>
        <w:t xml:space="preserve"> </w:t>
      </w:r>
      <w:r>
        <w:t xml:space="preserve">in</w:t>
      </w:r>
      <w:r>
        <w:t xml:space="preserve"> </w:t>
      </w:r>
      <w:r>
        <w:t xml:space="preserve">Convective Heat Dissipation</w:t>
      </w:r>
      <w:r>
        <w:t xml:space="preserve">.</w:t>
      </w:r>
      <w:r>
        <w:t xml:space="preserve"> </w:t>
      </w:r>
      <w:r>
        <w:rPr>
          <w:iCs/>
          <w:i/>
        </w:rPr>
        <w:t xml:space="preserve">Ecology</w:t>
      </w:r>
      <w:r>
        <w:t xml:space="preserve"> </w:t>
      </w:r>
      <w:r>
        <w:rPr>
          <w:bCs/>
          <w:b/>
        </w:rPr>
        <w:t xml:space="preserve">49</w:t>
      </w:r>
      <w:r>
        <w:t xml:space="preserve">: 1203–1204.</w:t>
      </w:r>
    </w:p>
    <w:bookmarkEnd w:id="90"/>
    <w:bookmarkStart w:id="9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91"/>
    <w:bookmarkStart w:id="92"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92"/>
    <w:bookmarkStart w:id="93"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93"/>
    <w:bookmarkStart w:id="94" w:name="ref-wrightWorldwideLeafEconomics2004"/>
    <w:p>
      <w:pPr>
        <w:pStyle w:val="Bibliography"/>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 The worldwide leaf economics spectrum.</w:t>
      </w:r>
      <w:r>
        <w:t xml:space="preserve"> </w:t>
      </w:r>
      <w:r>
        <w:rPr>
          <w:iCs/>
          <w:i/>
        </w:rPr>
        <w:t xml:space="preserve">Nature</w:t>
      </w:r>
      <w:r>
        <w:t xml:space="preserve"> </w:t>
      </w:r>
      <w:r>
        <w:rPr>
          <w:bCs/>
          <w:b/>
        </w:rPr>
        <w:t xml:space="preserve">428</w:t>
      </w:r>
      <w:r>
        <w:t xml:space="preserve">: 821–827.</w:t>
      </w:r>
    </w:p>
    <w:bookmarkEnd w:id="94"/>
    <w:bookmarkStart w:id="95" w:name="Xdae4053ad24e818c0a34aebaf188e131186277e"/>
    <w:p>
      <w:pPr>
        <w:pStyle w:val="Bibliography"/>
      </w:pPr>
      <w:r>
        <w:rPr>
          <w:bCs/>
          <w:b/>
          <w:bCs/>
          <w:b/>
        </w:rPr>
        <w:t xml:space="preserve">Wylie RB</w:t>
      </w:r>
      <w:r>
        <w:t xml:space="preserve">.</w:t>
      </w:r>
      <w:r>
        <w:t xml:space="preserve"> </w:t>
      </w:r>
      <w:r>
        <w:rPr>
          <w:bCs/>
          <w:b/>
        </w:rPr>
        <w:t xml:space="preserve">1951</w:t>
      </w:r>
      <w:r>
        <w:t xml:space="preserve">. Principles of</w:t>
      </w:r>
      <w:r>
        <w:t xml:space="preserve"> </w:t>
      </w:r>
      <w:r>
        <w:t xml:space="preserve">Foliar Organization Shown</w:t>
      </w:r>
      <w:r>
        <w:t xml:space="preserve"> </w:t>
      </w:r>
      <w:r>
        <w:t xml:space="preserve">by</w:t>
      </w:r>
      <w:r>
        <w:t xml:space="preserve"> </w:t>
      </w:r>
      <w:r>
        <w:t xml:space="preserve">Sun-Shade Leaves</w:t>
      </w:r>
      <w:r>
        <w:t xml:space="preserve"> </w:t>
      </w:r>
      <w:r>
        <w:t xml:space="preserve">from</w:t>
      </w:r>
      <w:r>
        <w:t xml:space="preserve"> </w:t>
      </w:r>
      <w:r>
        <w:t xml:space="preserve">Ten Species</w:t>
      </w:r>
      <w:r>
        <w:t xml:space="preserve"> </w:t>
      </w:r>
      <w:r>
        <w:t xml:space="preserve">of</w:t>
      </w:r>
      <w:r>
        <w:t xml:space="preserve"> </w:t>
      </w:r>
      <w:r>
        <w:t xml:space="preserve">Deciduous Dicotyledonous Trees</w:t>
      </w:r>
      <w:r>
        <w:t xml:space="preserve">.</w:t>
      </w:r>
      <w:r>
        <w:t xml:space="preserve"> </w:t>
      </w:r>
      <w:r>
        <w:rPr>
          <w:iCs/>
          <w:i/>
        </w:rPr>
        <w:t xml:space="preserve">American Journal of Botany</w:t>
      </w:r>
      <w:r>
        <w:t xml:space="preserve"> </w:t>
      </w:r>
      <w:r>
        <w:rPr>
          <w:bCs/>
          <w:b/>
        </w:rPr>
        <w:t xml:space="preserve">38</w:t>
      </w:r>
      <w:r>
        <w:t xml:space="preserve">: 355–361.</w:t>
      </w:r>
    </w:p>
    <w:bookmarkEnd w:id="95"/>
    <w:bookmarkStart w:id="96"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96"/>
    <w:bookmarkStart w:id="97" w:name="ref-zellweger_seasonal_2019"/>
    <w:p>
      <w:pPr>
        <w:pStyle w:val="Bibliography"/>
      </w:pPr>
      <w:r>
        <w:rPr>
          <w:bCs/>
          <w:b/>
          <w:bCs/>
          <w:b/>
        </w:rPr>
        <w:t xml:space="preserve">Zellweger F</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Depauw L</w:t>
      </w:r>
      <w:r>
        <w:rPr>
          <w:bCs/>
          <w:b/>
        </w:rPr>
        <w:t xml:space="preserve">,</w:t>
      </w:r>
      <w:r>
        <w:rPr>
          <w:bCs/>
          <w:b/>
        </w:rPr>
        <w:t xml:space="preserve"> </w:t>
      </w:r>
      <w:r>
        <w:rPr>
          <w:bCs/>
          <w:b/>
          <w:bCs/>
          <w:b/>
        </w:rPr>
        <w:t xml:space="preserve">Maes SL</w:t>
      </w:r>
      <w:r>
        <w:rPr>
          <w:bCs/>
          <w:b/>
        </w:rPr>
        <w:t xml:space="preserve">,</w:t>
      </w:r>
      <w:r>
        <w:rPr>
          <w:bCs/>
          <w:b/>
        </w:rPr>
        <w:t xml:space="preserve"> </w:t>
      </w:r>
      <w:r>
        <w:rPr>
          <w:bCs/>
          <w:b/>
          <w:bCs/>
          <w:b/>
        </w:rPr>
        <w:t xml:space="preserve">Wulf M</w:t>
      </w:r>
      <w:r>
        <w:rPr>
          <w:bCs/>
          <w:b/>
        </w:rPr>
        <w:t xml:space="preserve">,</w:t>
      </w:r>
      <w:r>
        <w:rPr>
          <w:bCs/>
          <w:b/>
        </w:rPr>
        <w:t xml:space="preserve"> </w:t>
      </w:r>
      <w:r>
        <w:rPr>
          <w:bCs/>
          <w:b/>
          <w:bCs/>
          <w:b/>
        </w:rPr>
        <w:t xml:space="preserve">Kirby KJ</w:t>
      </w:r>
      <w:r>
        <w:rPr>
          <w:bCs/>
          <w:b/>
        </w:rPr>
        <w:t xml:space="preserve">,</w:t>
      </w:r>
      <w:r>
        <w:rPr>
          <w:bCs/>
          <w:b/>
        </w:rPr>
        <w:t xml:space="preserve"> </w:t>
      </w:r>
      <w:r>
        <w:rPr>
          <w:bCs/>
          <w:b/>
          <w:bCs/>
          <w:b/>
        </w:rPr>
        <w:t xml:space="preserve">Brunet J</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Máliš F</w:t>
      </w:r>
      <w:r>
        <w:rPr>
          <w:bCs/>
          <w:b/>
        </w:rPr>
        <w:t xml:space="preserve">,</w:t>
      </w:r>
      <w:r>
        <w:rPr>
          <w:bCs/>
          <w:b/>
        </w:rPr>
        <w:t xml:space="preserve"> </w:t>
      </w:r>
      <w:r>
        <w:rPr>
          <w:iCs/>
          <w:i/>
          <w:bCs/>
          <w:b/>
        </w:rPr>
        <w:t xml:space="preserve">et al.</w:t>
      </w:r>
      <w:r>
        <w:t xml:space="preserve"> </w:t>
      </w:r>
      <w:r>
        <w:rPr>
          <w:bCs/>
          <w:b/>
        </w:rPr>
        <w:t xml:space="preserve">2019</w:t>
      </w:r>
      <w:r>
        <w:t xml:space="preserve">. Seasonal drivers of understorey temperature buffering in temperate deciduous forests across</w:t>
      </w:r>
      <w:r>
        <w:t xml:space="preserve"> </w:t>
      </w:r>
      <w:r>
        <w:t xml:space="preserve">Europe</w:t>
      </w:r>
      <w:r>
        <w:t xml:space="preserve"> </w:t>
      </w:r>
      <w:r>
        <w:t xml:space="preserve">(A Algar, Ed.).</w:t>
      </w:r>
      <w:r>
        <w:t xml:space="preserve"> </w:t>
      </w:r>
      <w:r>
        <w:rPr>
          <w:iCs/>
          <w:i/>
        </w:rPr>
        <w:t xml:space="preserve">Global Ecology and Biogeography</w:t>
      </w:r>
      <w:r>
        <w:t xml:space="preserve"> </w:t>
      </w:r>
      <w:r>
        <w:rPr>
          <w:bCs/>
          <w:b/>
        </w:rPr>
        <w:t xml:space="preserve">28</w:t>
      </w:r>
      <w:r>
        <w:t xml:space="preserve">: 1774–1786.</w:t>
      </w:r>
    </w:p>
    <w:bookmarkEnd w:id="97"/>
    <w:bookmarkStart w:id="98"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2022-04-04T23:26:35Z</dcterms:created>
  <dcterms:modified xsi:type="dcterms:W3CDTF">2022-04-04T23:26:35Z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