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We have brought in an additional author, Thomas Buckley, to round out the expertise of the author team and help address some of the reviewer comments (particularly Reviewer 2).</w:t>
      </w:r>
    </w:p>
    <w:p>
      <w:pPr>
        <w:numPr>
          <w:ilvl w:val="0"/>
          <w:numId w:val="1001"/>
        </w:numPr>
      </w:pPr>
      <w:r>
        <w:t xml:space="preserve">We did some modest reorganization, including moving the content on</w:t>
      </w:r>
      <w:r>
        <w:t xml:space="preserve"> </w:t>
      </w:r>
      <m:oMath>
        <m:sSub>
          <m:e>
            <m:r>
              <m:t>T</m:t>
            </m:r>
          </m:e>
          <m:sub>
            <m:r>
              <m:t>c</m:t>
            </m:r>
            <m:r>
              <m:t>r</m:t>
            </m:r>
            <m:r>
              <m:t>i</m:t>
            </m:r>
            <m:r>
              <m:t>t</m:t>
            </m:r>
          </m:sub>
        </m:sSub>
      </m:oMath>
      <w:r>
        <w:t xml:space="preserve"> </w:t>
      </w:r>
      <w:r>
        <w:t xml:space="preserve">and VOCs to the traits section (the former suggested by Reviewer 2) and reorganizing the traits section around trait groupings, as opposed to intra-specific/ interspecific. This rearrangement of the traits section better parallels Table 1 and the following section on leaf gas exchange.</w:t>
      </w:r>
    </w:p>
    <w:p>
      <w:pPr>
        <w:numPr>
          <w:ilvl w:val="0"/>
          <w:numId w:val="1001"/>
        </w:numPr>
      </w:pPr>
      <w:r>
        <w:t xml:space="preserve">We revised three figures (Figs. 1-4) based on reviewer comments, including some standardization of style, but have not perfected the styling because the journal illustrators will fix up all figures.</w:t>
      </w:r>
    </w:p>
    <w:p>
      <w:pPr>
        <w:pStyle w:val="FirstParagraph"/>
      </w:pPr>
      <w:r>
        <w:t xml:space="preserve">Regarding production of the figures, below are some specific criteria:</w:t>
      </w:r>
      <w:r>
        <w:t xml:space="preserve"> </w:t>
      </w:r>
    </w:p>
    <w:p>
      <w:pPr>
        <w:numPr>
          <w:ilvl w:val="0"/>
          <w:numId w:val="1002"/>
        </w:numPr>
        <w:pStyle w:val="Compact"/>
      </w:pPr>
      <w:r>
        <w:t xml:space="preserve">It will generally be fine to adjust colors, layout, and spacing on the figures.</w:t>
      </w:r>
    </w:p>
    <w:p>
      <w:pPr>
        <w:numPr>
          <w:ilvl w:val="0"/>
          <w:numId w:val="1002"/>
        </w:numPr>
        <w:pStyle w:val="Compact"/>
      </w:pPr>
      <w:r>
        <w:t xml:space="preserve">We really like Figure 1 and would like to retain the background painting (by the lead author)</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Start w:id="88" w:name="response-to-reviewers-comments-to-author"/>
    <w:p>
      <w:pPr>
        <w:pStyle w:val="Heading1"/>
      </w:pPr>
      <w:r>
        <w:t xml:space="preserve">Response to Reviewer(s)’ Comments to Author:</w:t>
      </w:r>
    </w:p>
    <w:bookmarkStart w:id="22" w:name="referee-1"/>
    <w:p>
      <w:pPr>
        <w:pStyle w:val="Heading2"/>
      </w:pPr>
      <w:r>
        <w:t xml:space="preserve">Referee: 1</w:t>
      </w:r>
    </w:p>
    <w:bookmarkStart w:id="20"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 for the review!</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rPr>
          <w:bCs/>
          <w:b/>
        </w:rPr>
        <w:t xml:space="preserve">We ended up removing former section 3.2 because we reorganized the traits section around trait groupings, as opposed to intra-specific/ interspecific. This rearrangement of the traits section better parallels Table 1 and the following section on leaf gas exchange. We integrated the content that was previously in this section throughout the traits section, as appropriate.</w:t>
      </w:r>
    </w:p>
    <w:p>
      <w:pPr>
        <w:pStyle w:val="BodyText"/>
      </w:pPr>
      <w:r>
        <w:rPr>
          <w:bCs/>
          <w:b/>
        </w:rPr>
        <w:t xml:space="preserve">Unfortunately, we’ve been unable to find many studies examining vertical gradients at the interspecific level, and have included those of which we are aware.</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p>
      <w:pPr>
        <w:pStyle w:val="BodyText"/>
      </w:pPr>
      <w:r>
        <w:rPr>
          <w:bCs/>
          <w:b/>
        </w:rPr>
        <w:t xml:space="preserve">Thank you for the comment. We included a section that explains how vertical gradients are represented in models:</w:t>
      </w:r>
    </w:p>
    <w:p>
      <w:pPr>
        <w:numPr>
          <w:ilvl w:val="0"/>
          <w:numId w:val="1003"/>
        </w:numPr>
        <w:pStyle w:val="Compact"/>
      </w:pPr>
      <w:r>
        <w:rPr>
          <w:bCs/>
          <w:b/>
        </w:rPr>
        <w:t xml:space="preserve">Models partition incoming radiation and radiation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 Using the latter method, single canopy layers are divided into sun and shade fractions (e.g., CLM), while models with multiple vegetative layers can analytically solve the 2-stream approximation for each layer. 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LAI, or lower light conditions</w:t>
      </w:r>
      <w:r>
        <w:rPr>
          <w:bCs/>
          <w:b/>
        </w:rPr>
        <w:t xml:space="preserve"> </w:t>
      </w:r>
      <w:r>
        <w:rPr>
          <w:bCs/>
          <w:b/>
        </w:rPr>
        <w:t xml:space="preserve">(e.g., Krinner</w:t>
      </w:r>
      <w:r>
        <w:rPr>
          <w:bCs/>
          <w:b/>
        </w:rPr>
        <w:t xml:space="preserve"> </w:t>
      </w:r>
      <w:r>
        <w:rPr>
          <w:iCs/>
          <w:i/>
          <w:bCs/>
          <w:b/>
        </w:rPr>
        <w:t xml:space="preserve">et al.</w:t>
      </w:r>
      <w:r>
        <w:rPr>
          <w:bCs/>
          <w:b/>
        </w:rPr>
        <w:t xml:space="preserve">, 2005)</w:t>
      </w:r>
      <w:r>
        <w:rPr>
          <w:bCs/>
          <w:b/>
        </w:rPr>
        <w:t xml:space="preserve">.</w:t>
      </w:r>
    </w:p>
    <w:p>
      <w:pPr>
        <w:pStyle w:val="FirstParagraph"/>
      </w:pPr>
      <w:r>
        <w:rPr>
          <w:bCs/>
          <w:b/>
        </w:rPr>
        <w:t xml:space="preserve">Given that models vary greatly in how they capture vertical light gradients, what biophysical variables are included and how those variables are parameterized to vary (or not) across vertical gradients, we feel that it is beyond the scope of this paper to comprehensively list or explain which of those variables vary vertically across different models.</w:t>
      </w:r>
    </w:p>
    <w:bookmarkEnd w:id="20"/>
    <w:bookmarkStart w:id="21"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r>
        <w:rPr>
          <w:bCs/>
          <w:b/>
        </w:rPr>
        <w:t xml:space="preserve">Done.</w:t>
      </w:r>
    </w:p>
    <w:p>
      <w:pPr>
        <w:pStyle w:val="BodyText"/>
      </w:pPr>
      <w:r>
        <w:t xml:space="preserve">I like your figures, but maybe consider homogenizing a little bit the styles for the plots between figures 2 3 and 4.</w:t>
      </w:r>
    </w:p>
    <w:p>
      <w:pPr>
        <w:pStyle w:val="BodyText"/>
      </w:pPr>
      <w:r>
        <w:rPr>
          <w:bCs/>
          <w:b/>
        </w:rPr>
        <w:t xml:space="preserve">This will be done by the New Phytologist illustrators (because it is a Tansley review). We will work with them to ensure that all the figures look good.</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We revised and added references to this sentence in question, which now reads:</w:t>
      </w:r>
      <w:r>
        <w:rPr>
          <w:bCs/>
          <w:b/>
        </w:rPr>
        <w:t xml:space="preserve"> </w:t>
      </w:r>
      <w:r>
        <w:t xml:space="preserve"> </w:t>
      </w:r>
      <w:r>
        <w:rPr>
          <w:bCs/>
          <w:b/>
        </w:rPr>
        <w:t xml:space="preserve">“</w:t>
      </w:r>
      <w:r>
        <w:rPr>
          <w:bCs/>
          <w:b/>
        </w:rPr>
        <w:t xml:space="preserve">Leaves are often cooler than the air on clear nights due to radiative coupling with the very cold sky, and under some daytime conditions</w:t>
      </w:r>
      <w:r>
        <w:rPr>
          <w:bCs/>
          <w:b/>
        </w:rPr>
        <w:t xml:space="preserve"> </w:t>
      </w:r>
      <w:r>
        <w:rPr>
          <w:bCs/>
          <w:b/>
        </w:rPr>
        <w:t xml:space="preserve">(cloudy skies, high wind speeds, and high</w:t>
      </w:r>
      <w:r>
        <w:rPr>
          <w:bCs/>
          <w:b/>
        </w:rPr>
        <w:t xml:space="preserve"> </w:t>
      </w:r>
      <m:oMath>
        <m:sSub>
          <m:e>
            <m:r>
              <m:t>T</m:t>
            </m:r>
          </m:e>
          <m:sub>
            <m:r>
              <m:t>a</m:t>
            </m:r>
            <m:r>
              <m:t>i</m:t>
            </m:r>
            <m:r>
              <m:t>r</m:t>
            </m:r>
          </m:sub>
        </m:sSub>
      </m:oMath>
      <w:r>
        <w:rPr>
          <w:bCs/>
          <w:b/>
        </w:rPr>
        <w:t xml:space="preserve">, Vogel, 2009; Rey-Sánchez</w:t>
      </w:r>
      <w:r>
        <w:rPr>
          <w:bCs/>
          <w:b/>
        </w:rPr>
        <w:t xml:space="preserve"> </w:t>
      </w:r>
      <w:r>
        <w:rPr>
          <w:iCs/>
          <w:i/>
          <w:bCs/>
          <w:b/>
        </w:rPr>
        <w:t xml:space="preserve">et al.</w:t>
      </w:r>
      <w:r>
        <w:rPr>
          <w:bCs/>
          <w:b/>
        </w:rPr>
        <w:t xml:space="preserve">, 2016; Cavaleri, 2020)</w:t>
      </w:r>
      <w:r>
        <w:rPr>
          <w:bCs/>
          <w:b/>
        </w:rPr>
        <w:t xml:space="preserve">.</w:t>
      </w:r>
      <w:r>
        <w:rPr>
          <w:bCs/>
          <w:b/>
        </w:rPr>
        <w:t xml:space="preserve">”</w:t>
      </w:r>
    </w:p>
    <w:p>
      <w:pPr>
        <w:pStyle w:val="BodyText"/>
      </w:pPr>
      <w:r>
        <w:rPr>
          <w:bCs/>
          <w:b/>
        </w:rPr>
        <w:t xml:space="preserve">Figure 3 shows the effect of each variable while the others are held constant (as specified in the caption). Thus, it does not represent the full suite of night-time conditions.</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bCs/>
          <w:b/>
        </w:rPr>
        <w:t xml:space="preserve">We have reworded this sentence to read,</w:t>
      </w:r>
      <w:r>
        <w:rPr>
          <w:bCs/>
          <w:b/>
        </w:rPr>
        <w:t xml:space="preserve"> </w:t>
      </w:r>
      <w:r>
        <w:rPr>
          <w:bCs/>
          <w:b/>
        </w:rPr>
        <w:t xml:space="preserve">“</w:t>
      </w:r>
      <w:r>
        <w:rPr>
          <w:bCs/>
          <w:b/>
        </w:rPr>
        <w:t xml:space="preserve">In contrast, under conditions conducive to stomatal opening, higher wind speeds and</w:t>
      </w:r>
      <w:r>
        <w:rPr>
          <w:bCs/>
          <w:b/>
        </w:rPr>
        <w:t xml:space="preserve"> </w:t>
      </w:r>
      <m:oMath>
        <m:sSub>
          <m:e>
            <m:r>
              <m:t>g</m:t>
            </m:r>
          </m:e>
          <m:sub>
            <m:r>
              <m:t>b</m:t>
            </m:r>
          </m:sub>
        </m:sSub>
      </m:oMath>
      <w:r>
        <w:rPr>
          <w:bCs/>
          <w:b/>
        </w:rPr>
        <w:t xml:space="preserve"> </w:t>
      </w:r>
      <w:r>
        <w:rPr>
          <w:bCs/>
          <w:b/>
        </w:rPr>
        <w:t xml:space="preserve">enable cooling in the upper canopy, whereas lower wind and</w:t>
      </w:r>
      <w:r>
        <w:rPr>
          <w:bCs/>
          <w:b/>
        </w:rPr>
        <w:t xml:space="preserve"> </w:t>
      </w:r>
      <m:oMath>
        <m:sSub>
          <m:e>
            <m:r>
              <m:t>g</m:t>
            </m:r>
          </m:e>
          <m:sub>
            <m:r>
              <m:t>b</m:t>
            </m:r>
          </m:sub>
        </m:sSub>
      </m:oMath>
      <w:r>
        <w:rPr>
          <w:bCs/>
          <w:b/>
        </w:rPr>
        <w:t xml:space="preserve"> </w:t>
      </w:r>
      <w:r>
        <w:rPr>
          <w:bCs/>
          <w:b/>
        </w:rPr>
        <w:t xml:space="preserve">in the understory allow much less evaporative cooling</w:t>
      </w:r>
      <w:r>
        <w:rPr>
          <w:bCs/>
          <w:b/>
        </w:rPr>
        <w:t xml:space="preserve"> </w:t>
      </w:r>
      <w:r>
        <w:rPr>
          <w:bCs/>
          <w:b/>
        </w:rPr>
        <w:t xml:space="preserve">(Fig. 3b,d, Roberts</w:t>
      </w:r>
      <w:r>
        <w:rPr>
          <w:bCs/>
          <w:b/>
        </w:rPr>
        <w:t xml:space="preserve"> </w:t>
      </w:r>
      <w:r>
        <w:rPr>
          <w:iCs/>
          <w:i/>
          <w:bCs/>
          <w:b/>
        </w:rPr>
        <w:t xml:space="preserve">et al.</w:t>
      </w:r>
      <w:r>
        <w:rPr>
          <w:bCs/>
          <w:b/>
        </w:rPr>
        <w:t xml:space="preserve">, 1990; Martin</w:t>
      </w:r>
      <w:r>
        <w:rPr>
          <w:bCs/>
          <w:b/>
        </w:rPr>
        <w:t xml:space="preserve"> </w:t>
      </w:r>
      <w:r>
        <w:rPr>
          <w:iCs/>
          <w:i/>
          <w:bCs/>
          <w:b/>
        </w:rPr>
        <w:t xml:space="preserve">et al.</w:t>
      </w:r>
      <w:r>
        <w:rPr>
          <w:bCs/>
          <w:b/>
        </w:rPr>
        <w:t xml:space="preserve">, 1999; Leigh</w:t>
      </w:r>
      <w:r>
        <w:rPr>
          <w:bCs/>
          <w:b/>
        </w:rPr>
        <w:t xml:space="preserve"> </w:t>
      </w:r>
      <w:r>
        <w:rPr>
          <w:iCs/>
          <w:i/>
          <w:bCs/>
          <w:b/>
        </w:rPr>
        <w:t xml:space="preserve">et al.</w:t>
      </w:r>
      <w:r>
        <w:rPr>
          <w:bCs/>
          <w:b/>
        </w:rPr>
        <w:t xml:space="preserve">, 2017; Song</w:t>
      </w:r>
      <w:r>
        <w:rPr>
          <w:bCs/>
          <w:b/>
        </w:rPr>
        <w:t xml:space="preserve"> </w:t>
      </w:r>
      <w:r>
        <w:rPr>
          <w:iCs/>
          <w:i/>
          <w:bCs/>
          <w:b/>
        </w:rPr>
        <w:t xml:space="preserve">et al.</w:t>
      </w:r>
      <w:r>
        <w:rPr>
          <w:bCs/>
          <w:b/>
        </w:rPr>
        <w:t xml:space="preserve">, 2020)</w:t>
      </w:r>
      <w:r>
        <w:rPr>
          <w:bCs/>
          <w:b/>
        </w:rPr>
        <w:t xml:space="preserve">.</w:t>
      </w:r>
      <w:r>
        <w:rPr>
          <w:bCs/>
          <w:b/>
        </w:rPr>
        <w:t xml:space="preserve">”</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here:</w:t>
      </w:r>
      <w:r>
        <w:rPr>
          <w:bCs/>
          <w:b/>
        </w:rPr>
        <w:t xml:space="preserve">“</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r>
        <w:rPr>
          <w:bCs/>
          <w:b/>
        </w:rPr>
        <w:t xml:space="preserve">.</w:t>
      </w:r>
      <w:r>
        <w:rPr>
          <w:bCs/>
          <w:b/>
        </w:rPr>
        <w:t xml:space="preserve">”</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Done</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rPr>
          <w:bCs/>
          <w:b/>
        </w:rPr>
        <w:t xml:space="preserve">We ended up removing former section 3.2 because we reorganized the traits section around trait groupings, as opposed to intra-specific/ interspecific. This rearrangement of the traits section better parallels Table 1 and the following section on leaf gas exchange. We integrated the content that was previously in this section throughout the traits section, as appropriate.</w:t>
      </w:r>
    </w:p>
    <w:p>
      <w:pPr>
        <w:pStyle w:val="BodyText"/>
      </w:pPr>
      <w:r>
        <w:rPr>
          <w:bCs/>
          <w:b/>
        </w:rPr>
        <w:t xml:space="preserve">Unfortunately, we’ve been unable to find many studies examining vertical gradients at the interspecific level, and have included those of which we are aware.</w:t>
      </w:r>
    </w:p>
    <w:p>
      <w:pPr>
        <w:pStyle w:val="BodyText"/>
      </w:pPr>
      <w:r>
        <w:rPr>
          <w:bCs/>
          <w:b/>
        </w:rPr>
        <w:t xml:space="preserve">Thanks for pointing out the Lloyd reference, which we had previously missed. We have added citations to this (e.g.,</w:t>
      </w:r>
      <w:r>
        <w:rPr>
          <w:bCs/>
          <w:b/>
        </w:rPr>
        <w:t xml:space="preserve"> </w:t>
      </w:r>
      <w:r>
        <w:rPr>
          <w:iCs/>
          <w:i/>
          <w:bCs/>
          <w:b/>
        </w:rPr>
        <w:t xml:space="preserve">2nd</w:t>
      </w:r>
      <w:r>
        <w:rPr>
          <w:bCs/>
          <w:b/>
        </w:rPr>
        <w:t xml:space="preserve"> </w:t>
      </w:r>
      <w:r>
        <w:rPr>
          <w:bCs/>
          <w:b/>
        </w:rPr>
        <w:t xml:space="preserve">paragraph of the traits section), and have also added it to our tables).</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we agreed that it was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478).</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rPr>
          <w:bCs/>
          <w:b/>
        </w:rPr>
        <w:t xml:space="preserve">Thanks for pointing this out. We have revisited the use of the term</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throughout the entire manuscript and employed with consistent terminology, using</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to refer only to the layer formed by dominant trees, and using a term such as to</w:t>
      </w:r>
      <w:r>
        <w:rPr>
          <w:bCs/>
          <w:b/>
        </w:rPr>
        <w:t xml:space="preserve"> </w:t>
      </w:r>
      <w:r>
        <w:rPr>
          <w:bCs/>
          <w:b/>
        </w:rPr>
        <w:t xml:space="preserve">“</w:t>
      </w:r>
      <w:r>
        <w:rPr>
          <w:bCs/>
          <w:b/>
        </w:rPr>
        <w:t xml:space="preserve">vertical profile</w:t>
      </w:r>
      <w:r>
        <w:rPr>
          <w:bCs/>
          <w:b/>
        </w:rPr>
        <w:t xml:space="preserve">”</w:t>
      </w:r>
      <w:r>
        <w:rPr>
          <w:bCs/>
          <w:b/>
        </w:rPr>
        <w:t xml:space="preserve"> </w:t>
      </w:r>
      <w:r>
        <w:rPr>
          <w:bCs/>
          <w:b/>
        </w:rPr>
        <w:t xml:space="preserve">to refer to the entire gradient from understory to the canopy.</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italicized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w:t>
      </w:r>
    </w:p>
    <w:p>
      <w:pPr>
        <w:numPr>
          <w:ilvl w:val="0"/>
          <w:numId w:val="1004"/>
        </w:numPr>
        <w:pStyle w:val="Compact"/>
      </w:pPr>
      <w:r>
        <w:rPr>
          <w:bCs/>
          <w:b/>
        </w:rPr>
        <w:t xml:space="preserve">Owing to differences in the representation of forest vertical strata, DVGMs vary in their ability to incorporate vertical variation in leaf traits and physiological processes. In general, however, this variation is accounted for via light competition. Models partition incoming radiation and radiation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 Using the latter method, single canopy layers are divided into sun and shade fractions (e.g., CLM), while models with multiple vegetative layers can analytically solve the 2-stream approximation for each layer. 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LAI, or lower light conditions</w:t>
      </w:r>
      <w:r>
        <w:rPr>
          <w:bCs/>
          <w:b/>
        </w:rPr>
        <w:t xml:space="preserve"> </w:t>
      </w:r>
      <w:r>
        <w:rPr>
          <w:bCs/>
          <w:b/>
        </w:rPr>
        <w:t xml:space="preserve">(e.g., Krinner</w:t>
      </w:r>
      <w:r>
        <w:rPr>
          <w:bCs/>
          <w:b/>
        </w:rPr>
        <w:t xml:space="preserve"> </w:t>
      </w:r>
      <w:r>
        <w:rPr>
          <w:iCs/>
          <w:i/>
          <w:bCs/>
          <w:b/>
        </w:rPr>
        <w:t xml:space="preserve">et al.</w:t>
      </w:r>
      <w:r>
        <w:rPr>
          <w:bCs/>
          <w:b/>
        </w:rPr>
        <w:t xml:space="preserve">, 2005)</w:t>
      </w:r>
      <w:r>
        <w:rPr>
          <w:bCs/>
          <w:b/>
        </w:rPr>
        <w:t xml:space="preserve">.</w:t>
      </w:r>
    </w:p>
    <w:p>
      <w:pPr>
        <w:pStyle w:val="FirstParagraph"/>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r>
        <w:rPr>
          <w:bCs/>
          <w:b/>
        </w:rPr>
        <w:t xml:space="preserve">We agree that there is a recognition in the modeling community that we do need improved understanding of the mechanisms to better represent the level of vertical variation desired by some. We added the following sentence to acknowledge that:</w:t>
      </w:r>
      <w:r>
        <w:rPr>
          <w:bCs/>
          <w:b/>
        </w:rPr>
        <w:t xml:space="preserve"> </w:t>
      </w:r>
      <w:r>
        <w:rPr>
          <w:bCs/>
          <w:b/>
        </w:rPr>
        <w:t xml:space="preserve">“</w:t>
      </w:r>
      <w:r>
        <w:rPr>
          <w:bCs/>
          <w:b/>
        </w:rPr>
        <w:t xml:space="preserve">However, doing so will require improved understanding of the mechanisms controlling vertical gradients.</w:t>
      </w:r>
      <w:r>
        <w:rPr>
          <w:bCs/>
          <w:b/>
        </w:rPr>
        <w:t xml:space="preserve">”</w:t>
      </w:r>
      <w:r>
        <w:rPr>
          <w:bCs/>
          <w:b/>
        </w:rPr>
        <w:t xml:space="preserve">. We also removed some of the language that emphasizes cohort based models as the only or best way to do this.</w:t>
      </w:r>
    </w:p>
    <w:p>
      <w:pPr>
        <w:pStyle w:val="BodyText"/>
      </w:pPr>
      <w:r>
        <w:rPr>
          <w:bCs/>
          <w:b/>
        </w:rPr>
        <w:t xml:space="preserve">We note that addressing the question poosed here is essentially impossible to answer without doing the research. The value of different modeling approaches is difficult to judge a priori.</w:t>
      </w:r>
    </w:p>
    <w:p>
      <w:pPr>
        <w:pStyle w:val="BodyText"/>
      </w:pPr>
      <w:r>
        <w:t xml:space="preserve">Table S3: Including the words vertical or vertical gradient could have been useful.</w:t>
      </w:r>
    </w:p>
    <w:p>
      <w:pPr>
        <w:pStyle w:val="BodyText"/>
      </w:pPr>
      <w:r>
        <w:rPr>
          <w:bCs/>
          <w:b/>
        </w:rPr>
        <w:t xml:space="preserve">Thanks for the suggestion. We agree, but at the same time are confident that the search terms we used covered the majority of the relevant literature. Adding additional search terms could always turn up additional papers, but we feel that we have reached a point of diminishing returns, and unfortunately don’t have time to expand the search (lead author has moved on from the institution where she performed the work to a PhD program).</w:t>
      </w:r>
    </w:p>
    <w:p>
      <w:pPr>
        <w:pStyle w:val="BodyText"/>
      </w:pPr>
      <w:r>
        <w:t xml:space="preserve">I included below some more references, mostly in the tropics.</w:t>
      </w:r>
    </w:p>
    <w:p>
      <w:pPr>
        <w:pStyle w:val="BodyText"/>
      </w:pPr>
      <w:r>
        <w:rPr>
          <w:bCs/>
          <w:b/>
        </w:rPr>
        <w:t xml:space="preserve">Thank you for the references. We have reviewed these and incorporated as appropriate.</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1"/>
    <w:bookmarkEnd w:id="22"/>
    <w:bookmarkStart w:id="24"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p>
    <w:p>
      <w:pPr>
        <w:pStyle w:val="BodyText"/>
      </w:pPr>
      <w:r>
        <w:rPr>
          <w:bCs/>
          <w:b/>
        </w:rPr>
        <w:t xml:space="preserve">We have also added the following sentence on canopy dieback to the canopy disturance section:</w:t>
      </w:r>
      <w:r>
        <w:t xml:space="preserve"> </w:t>
      </w:r>
      <w:r>
        <w:rPr>
          <w:bCs/>
          <w:b/>
        </w:rPr>
        <w:t xml:space="preserve">“</w:t>
      </w:r>
      <w:r>
        <w:rPr>
          <w:bCs/>
          <w:b/>
        </w:rPr>
        <w:t xml:space="preserve">Increase in the severity and frequency of heat waves, accompanied with an increase in VPD and ET, can exacerbate effects of drought on predominantly canopy trees, potentially causing large scale canopy die-back</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r>
        <w:rPr>
          <w:bCs/>
          <w:b/>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bCs/>
          <w:b/>
        </w:rPr>
        <w:t xml:space="preserve">Regarding incorporation of more theory, please see our response to the comment below.</w:t>
      </w:r>
    </w:p>
    <w:p>
      <w:pPr>
        <w:pStyle w:val="BodyText"/>
      </w:pPr>
      <w:r>
        <w:rPr>
          <w:bCs/>
          <w:b/>
        </w:rPr>
        <w:t xml:space="preserve">We have made the suggested improvements to figure 2: lines are bolder, and height normalized to height at the top of the canopy.</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r>
        <w:rPr>
          <w:bCs/>
          <w:b/>
        </w:rPr>
        <w:t xml:space="preserve">We appreciate these comments and have added a discussion of canopy transport from a more theoretical perspective (lines xxx-xxx),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words</w:t>
      </w:r>
      <w:r>
        <w:rPr>
          <w:bCs/>
          <w:b/>
        </w:rPr>
        <w:t xml:space="preserve"> </w:t>
      </w:r>
      <w:r>
        <w:rPr>
          <w:bCs/>
          <w:b/>
        </w:rPr>
        <w:t xml:space="preserve">“</w:t>
      </w:r>
      <w:r>
        <w:rPr>
          <w:bCs/>
          <w:b/>
        </w:rPr>
        <w:t xml:space="preserve">buffering</w:t>
      </w:r>
      <w:r>
        <w:rPr>
          <w:bCs/>
          <w:b/>
        </w:rPr>
        <w:t xml:space="preserve">”</w:t>
      </w:r>
      <w:r>
        <w:rPr>
          <w:bCs/>
          <w:b/>
        </w:rPr>
        <w:t xml:space="preserve">,</w:t>
      </w:r>
      <w:r>
        <w:rPr>
          <w:bCs/>
          <w:b/>
        </w:rPr>
        <w:t xml:space="preserve"> </w:t>
      </w:r>
      <w:r>
        <w:rPr>
          <w:bCs/>
          <w:b/>
        </w:rPr>
        <w:t xml:space="preserve">“</w:t>
      </w:r>
      <w:r>
        <w:rPr>
          <w:bCs/>
          <w:b/>
        </w:rPr>
        <w:t xml:space="preserve">buffer</w:t>
      </w:r>
      <w:r>
        <w:rPr>
          <w:bCs/>
          <w:b/>
        </w:rPr>
        <w:t xml:space="preserve">”</w:t>
      </w:r>
      <w:r>
        <w:rPr>
          <w:bCs/>
          <w:b/>
        </w:rPr>
        <w:t xml:space="preserve">, or</w:t>
      </w:r>
      <w:r>
        <w:rPr>
          <w:bCs/>
          <w:b/>
        </w:rPr>
        <w:t xml:space="preserve"> </w:t>
      </w:r>
      <w:r>
        <w:rPr>
          <w:bCs/>
          <w:b/>
        </w:rPr>
        <w:t xml:space="preserve">“</w:t>
      </w:r>
      <w:r>
        <w:rPr>
          <w:bCs/>
          <w:b/>
        </w:rPr>
        <w:t xml:space="preserve">buffered</w:t>
      </w:r>
      <w:r>
        <w:rPr>
          <w:bCs/>
          <w:b/>
        </w:rPr>
        <w:t xml:space="preserve">”</w:t>
      </w:r>
      <w:r>
        <w:rPr>
          <w:bCs/>
          <w:b/>
        </w:rPr>
        <w:t xml:space="preserve"> </w:t>
      </w:r>
      <w:r>
        <w:rPr>
          <w:bCs/>
          <w:b/>
        </w:rPr>
        <w:t xml:space="preserve">in a different context, where the intention was to describe how canopy attenuation (of radiation and wind) can reduce daily extremes of temperature in the lower canopy and understory. We have modified the text in those places to clarify, generally reducing use of the terms. However, the term has been widely used in recent publications on this theme, and we therefore did not feel it was necessary to eliminate it’s usage. Examples of modified sentences include the following:</w:t>
      </w:r>
    </w:p>
    <w:p>
      <w:pPr>
        <w:numPr>
          <w:ilvl w:val="0"/>
          <w:numId w:val="1005"/>
        </w:numPr>
        <w:pStyle w:val="Compact"/>
      </w:pPr>
      <w:r>
        <w:rPr>
          <w:bCs/>
          <w:b/>
        </w:rPr>
        <w:t xml:space="preserve">“Canopy foliage acts as the primary physical barrier between the atmosphere and the forest floor, buffering multiple aspects of the understory conditions</w:t>
      </w:r>
      <w:r>
        <w:rPr>
          <w:bCs/>
          <w:b/>
        </w:rPr>
        <w:t xml:space="preserve"> </w:t>
      </w:r>
      <w:r>
        <w:rPr>
          <w:iCs/>
          <w:i/>
        </w:rPr>
        <w:t xml:space="preserve">from large fluctuations in conditions above the canopy”; (line xxx)</w:t>
      </w:r>
      <w:r>
        <w:rPr>
          <w:bCs/>
          <w:b/>
        </w:rPr>
        <w:t xml:space="preserve">(new text italicized)</w:t>
      </w:r>
    </w:p>
    <w:p>
      <w:pPr>
        <w:numPr>
          <w:ilvl w:val="0"/>
          <w:numId w:val="1005"/>
        </w:numPr>
        <w:pStyle w:val="Compact"/>
      </w:pPr>
      <w:r>
        <w:rPr>
          <w:bCs/>
          <w:b/>
        </w:rPr>
        <w:t xml:space="preserve">“</w:t>
      </w:r>
      <w:r>
        <w:rPr>
          <w:bCs/>
          <w:b/>
        </w:rPr>
        <w:t xml:space="preserve">Air temperature (</w:t>
      </w:r>
      <m:oMath>
        <m:sSub>
          <m:e>
            <m:r>
              <m:t>T</m:t>
            </m:r>
          </m:e>
          <m:sub>
            <m:r>
              <m:t>a</m:t>
            </m:r>
            <m:r>
              <m:t>i</m:t>
            </m:r>
            <m:r>
              <m:t>r</m:t>
            </m:r>
          </m:sub>
        </m:sSub>
      </m:oMath>
      <w:r>
        <w:rPr>
          <w:bCs/>
          <w:b/>
        </w:rPr>
        <w:t xml:space="preserve">) often shows little variation across the vertical gradient, but under certain circumstances,</w:t>
      </w:r>
      <w:r>
        <w:rPr>
          <w:bCs/>
          <w:b/>
        </w:rPr>
        <w:t xml:space="preserve"> </w:t>
      </w:r>
      <w:r>
        <w:rPr>
          <w:iCs/>
          <w:i/>
          <w:bCs/>
          <w:b/>
          <w:bCs/>
          <w:b/>
        </w:rPr>
        <w:t xml:space="preserve">attenuation of radiation and vertical transport of sensible heat by the canopy can buffer the lower canopy and understory from large diurnal swings in air temperature</w:t>
      </w:r>
      <w:r>
        <w:rPr>
          <w:strike/>
          <w:bCs/>
          <w:b/>
        </w:rPr>
        <w:t xml:space="preserve">it can be significantly buffered by forest canopies</w:t>
      </w:r>
      <w:r>
        <w:rPr>
          <w:bCs/>
          <w:b/>
        </w:rPr>
        <w:t xml:space="preserve">”</w:t>
      </w:r>
      <w:r>
        <w:rPr>
          <w:bCs/>
          <w:b/>
        </w:rPr>
        <w:t xml:space="preserve">; (line xxx)</w:t>
      </w:r>
    </w:p>
    <w:p>
      <w:pPr>
        <w:numPr>
          <w:ilvl w:val="0"/>
          <w:numId w:val="1005"/>
        </w:numPr>
        <w:pStyle w:val="Compact"/>
      </w:pP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w:t>
      </w:r>
      <w:r>
        <w:rPr>
          <w:strike/>
          <w:bCs/>
          <w:b/>
        </w:rPr>
        <w:t xml:space="preserve"> </w:t>
      </w:r>
      <m:oMath>
        <m:sSub>
          <m:e>
            <m:r>
              <m:t>T</m:t>
            </m:r>
          </m:e>
          <m:sub>
            <m:r>
              <m:t>a</m:t>
            </m:r>
            <m:r>
              <m:t>i</m:t>
            </m:r>
            <m:r>
              <m:t>r</m:t>
            </m:r>
          </m:sub>
        </m:sSub>
      </m:oMath>
      <w:r>
        <w:rPr>
          <w:strike/>
          <w:bCs/>
          <w:b/>
        </w:rPr>
        <w:t xml:space="preserve"> </w:t>
      </w:r>
      <w:r>
        <w:rPr>
          <w:strike/>
          <w:bCs/>
          <w:b/>
        </w:rPr>
        <w:t xml:space="preserve">more than open canopies, i.e., dense canopy understories can have</w:t>
      </w:r>
      <w:r>
        <w:rPr>
          <w:bCs/>
          <w:b/>
        </w:rPr>
        <w:t xml:space="preserve">cooler maximum daytime</w:t>
      </w:r>
      <w:r>
        <w:rPr>
          <w:bCs/>
          <w:b/>
        </w:rPr>
        <w:t xml:space="preserve"> </w:t>
      </w:r>
      <m:oMath>
        <m:sSub>
          <m:e>
            <m:r>
              <m:t>T</m:t>
            </m:r>
          </m:e>
          <m:sub>
            <m:r>
              <m:t>a</m:t>
            </m:r>
            <m:r>
              <m:t>i</m:t>
            </m:r>
            <m:r>
              <m:t>r</m:t>
            </m:r>
          </m:sub>
        </m:sSub>
      </m:oMath>
      <w:r>
        <w:rPr>
          <w:bCs/>
          <w:b/>
        </w:rPr>
        <w:t xml:space="preserve"> </w:t>
      </w:r>
      <w:r>
        <w:rPr>
          <w:bCs/>
          <w:b/>
        </w:rPr>
        <w:t xml:space="preserve">and warmer nighttime minimum Tair than open canopy understories or nearby clearings.</w:t>
      </w:r>
      <w:r>
        <w:rPr>
          <w:bCs/>
          <w:b/>
        </w:rPr>
        <w:t xml:space="preserve">”</w:t>
      </w:r>
      <w:r>
        <w:rPr>
          <w:bCs/>
          <w:b/>
        </w:rPr>
        <w:t xml:space="preserve"> </w:t>
      </w:r>
      <w:r>
        <w:rPr>
          <w:bCs/>
          <w:b/>
        </w:rPr>
        <w:t xml:space="preserve">(line xxx)</w:t>
      </w:r>
    </w:p>
    <w:p>
      <w:pPr>
        <w:pStyle w:val="FirstParagraph"/>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r>
        <w:rPr>
          <w:bCs/>
          <w:b/>
        </w:rPr>
        <w:t xml:space="preserve">We have revised the first sentence here to read:</w:t>
      </w:r>
      <w:r>
        <w:rPr>
          <w:bCs/>
          <w:b/>
        </w:rPr>
        <w:t xml:space="preserve"> </w:t>
      </w:r>
      <w:r>
        <w:rPr>
          <w:bCs/>
          <w:b/>
        </w:rPr>
        <w:t xml:space="preserve">“</w:t>
      </w:r>
      <w:r>
        <w:rPr>
          <w:bCs/>
          <w:b/>
        </w:rPr>
        <w:t xml:space="preserve">Biochemical protection against foliage light and heat damage increase with peak radiation loads, and thus tend to be higher in the upper canopy than in the understory (Table 1).</w:t>
      </w:r>
      <w:r>
        <w:rPr>
          <w:bCs/>
          <w:b/>
        </w:rPr>
        <w:t xml:space="preserve">”</w:t>
      </w:r>
      <w:r>
        <w:rPr>
          <w:bCs/>
          <w:b/>
        </w:rPr>
        <w:t xml:space="preserve"> </w:t>
      </w:r>
      <w:r>
        <w:rPr>
          <w:bCs/>
          <w:b/>
        </w:rPr>
        <w:t xml:space="preserve">We note that 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 We also choose to keep this rather obvious sentence because we feel that basic topic sentences are important for helping to guide readers from a diversity of sub-disciplines through the manuscript.</w:t>
      </w:r>
    </w:p>
    <w:p>
      <w:pPr>
        <w:pStyle w:val="BodyText"/>
      </w:pPr>
      <w:r>
        <w:rPr>
          <w:bCs/>
          <w:b/>
        </w:rPr>
        <w:t xml:space="preserve">We separated VAZ section from VOC, and provided further context to NPQ in the following paragraph:</w:t>
      </w:r>
    </w:p>
    <w:p>
      <w:pPr>
        <w:numPr>
          <w:ilvl w:val="0"/>
          <w:numId w:val="1006"/>
        </w:numPr>
        <w:pStyle w:val="Compact"/>
      </w:pPr>
      <w:r>
        <w:rPr>
          <w:bCs/>
          <w:b/>
        </w:rPr>
        <w:t xml:space="preserve">Biochemical protection against foliage light and heat damage increases with peak radiation loads, and thus tends to be higher in the upper canopy than in the understory (Table 1). Further, by reducing photosynthesis, heat and VPD-associated stomatal closure can indirectly reduce the capacity to use light energy for photochemistry, thereby increasing the potential for photoinhibition</w:t>
      </w:r>
      <w:r>
        <w:rPr>
          <w:bCs/>
          <w:b/>
        </w:rPr>
        <w:t xml:space="preserve"> </w:t>
      </w:r>
      <w:r>
        <w:rPr>
          <w:bCs/>
          <w:b/>
        </w:rPr>
        <w:t xml:space="preserve">(Niinemets, 2007)</w:t>
      </w:r>
      <w:r>
        <w:rPr>
          <w:bCs/>
          <w:b/>
        </w:rPr>
        <w:t xml:space="preserve"> </w:t>
      </w:r>
      <w:r>
        <w:rPr>
          <w:bCs/>
          <w:b/>
        </w:rPr>
        <w:t xml:space="preserve">. Accumulation of excess light energy results in overreduction of the electron transport chain and the formation of harmful reactive oxygen species</w:t>
      </w:r>
      <w:r>
        <w:rPr>
          <w:bCs/>
          <w:b/>
        </w:rPr>
        <w:t xml:space="preserve"> </w:t>
      </w:r>
      <w:r>
        <w:rPr>
          <w:bCs/>
          <w:b/>
        </w:rPr>
        <w:t xml:space="preserve">(Niyogi, 2000; Suzuki &amp; Mittler, 2006)</w:t>
      </w:r>
      <w:r>
        <w:rPr>
          <w:bCs/>
          <w:b/>
        </w:rPr>
        <w:t xml:space="preserve">. A ubiquitous defense is a rapidly inducible non-photochemical quenching (NPQ) mechanism that responds to the increased thylakoid pH gradient caused by accumulated light energy</w:t>
      </w:r>
      <w:r>
        <w:rPr>
          <w:bCs/>
          <w:b/>
        </w:rPr>
        <w:t xml:space="preserve"> </w:t>
      </w:r>
      <w:r>
        <w:rPr>
          <w:bCs/>
          <w:b/>
        </w:rPr>
        <w:t xml:space="preserve">(Niyogi, 2000; Goss &amp; Lepetit, 2015)</w:t>
      </w:r>
      <w:r>
        <w:rPr>
          <w:bCs/>
          <w:b/>
        </w:rPr>
        <w:t xml:space="preserve">. This form of NPQ is accomplished by the interconversion of xanthophyll cycle pigments—violaxanthin, antheraxanthin, and zeaxanthin (VAZ)—which regulates the capacity for de-excitation of chlorophyll through thermal dissipation instead of photochemistry. Due to higher leaf temperatures and hydraulic limitations, upper canopy leaves spend more time with stomata closed (Table 2), and therefore require a high capacity to dissipate excess light energy</w:t>
      </w:r>
      <w:r>
        <w:rPr>
          <w:bCs/>
          <w:b/>
        </w:rPr>
        <w:t xml:space="preserve"> </w:t>
      </w:r>
      <w:r>
        <w:rPr>
          <w:bCs/>
          <w:b/>
        </w:rPr>
        <w:t xml:space="preserve">(Niinemets, 2007)</w:t>
      </w:r>
      <w:r>
        <w:rPr>
          <w:bCs/>
          <w:b/>
        </w:rPr>
        <w:t xml:space="preserve">. Correspondingly, leaves in higher light environments show a greater capacity for NPQ and higher concentrations of VAZ as well as other carotenoids (e.g., beta carotene and lutein) employed as antioxidant defenses</w:t>
      </w:r>
      <w:r>
        <w:rPr>
          <w:bCs/>
          <w:b/>
        </w:rPr>
        <w:t xml:space="preserve"> </w:t>
      </w:r>
      <w:r>
        <w:rPr>
          <w:bCs/>
          <w:b/>
        </w:rPr>
        <w:t xml:space="preserve">(Table 1, Niinemets</w:t>
      </w:r>
      <w:r>
        <w:rPr>
          <w:bCs/>
          <w:b/>
        </w:rPr>
        <w:t xml:space="preserve"> </w:t>
      </w:r>
      <w:r>
        <w:rPr>
          <w:iCs/>
          <w:i/>
          <w:bCs/>
          <w:b/>
        </w:rPr>
        <w:t xml:space="preserve">et al.</w:t>
      </w:r>
      <w:r>
        <w:rPr>
          <w:bCs/>
          <w:b/>
        </w:rPr>
        <w:t xml:space="preserve">, 1998; García-Plazaola</w:t>
      </w:r>
      <w:r>
        <w:rPr>
          <w:bCs/>
          <w:b/>
        </w:rPr>
        <w:t xml:space="preserve"> </w:t>
      </w:r>
      <w:r>
        <w:rPr>
          <w:iCs/>
          <w:i/>
          <w:bCs/>
          <w:b/>
        </w:rPr>
        <w:t xml:space="preserve">et al.</w:t>
      </w:r>
      <w:r>
        <w:rPr>
          <w:bCs/>
          <w:b/>
        </w:rPr>
        <w:t xml:space="preserve">, 2004; Scartazza</w:t>
      </w:r>
      <w:r>
        <w:rPr>
          <w:bCs/>
          <w:b/>
        </w:rPr>
        <w:t xml:space="preserve"> </w:t>
      </w:r>
      <w:r>
        <w:rPr>
          <w:iCs/>
          <w:i/>
          <w:bCs/>
          <w:b/>
        </w:rPr>
        <w:t xml:space="preserve">et al.</w:t>
      </w:r>
      <w:r>
        <w:rPr>
          <w:bCs/>
          <w:b/>
        </w:rPr>
        <w:t xml:space="preserve">, 2016)</w:t>
      </w:r>
      <w:r>
        <w:rPr>
          <w:bCs/>
          <w:b/>
        </w:rPr>
        <w:t xml:space="preserve">. In contrast, in order to maximize carbon uptake and minimize damage during</w:t>
      </w:r>
      <w:r>
        <w:rPr>
          <w:bCs/>
          <w:b/>
        </w:rPr>
        <w:t xml:space="preserve"> </w:t>
      </w:r>
      <m:oMath>
        <m:sSub>
          <m:e>
            <m:r>
              <m:t>T</m:t>
            </m:r>
          </m:e>
          <m:sub>
            <m:r>
              <m:t>l</m:t>
            </m:r>
            <m:r>
              <m:t>e</m:t>
            </m:r>
            <m:r>
              <m:t>a</m:t>
            </m:r>
            <m:r>
              <m:t>f</m:t>
            </m:r>
          </m:sub>
        </m:sSub>
      </m:oMath>
      <w:r>
        <w:rPr>
          <w:bCs/>
          <w:b/>
        </w:rPr>
        <w:t xml:space="preserve"> </w:t>
      </w:r>
      <w:r>
        <w:rPr>
          <w:bCs/>
          <w:b/>
        </w:rPr>
        <w:t xml:space="preserve">surges caused by sunflecks (see section 2.2), shade-acclimated leaves tend to induce photochemical processes more quickly</w:t>
      </w:r>
      <w:r>
        <w:rPr>
          <w:bCs/>
          <w:b/>
        </w:rPr>
        <w:t xml:space="preserve"> </w:t>
      </w:r>
      <w:r>
        <w:rPr>
          <w:bCs/>
          <w:b/>
        </w:rPr>
        <w:t xml:space="preserve">(Urban</w:t>
      </w:r>
      <w:r>
        <w:rPr>
          <w:bCs/>
          <w:b/>
        </w:rPr>
        <w:t xml:space="preserve"> </w:t>
      </w:r>
      <w:r>
        <w:rPr>
          <w:iCs/>
          <w:i/>
          <w:bCs/>
          <w:b/>
        </w:rPr>
        <w:t xml:space="preserve">et al.</w:t>
      </w:r>
      <w:r>
        <w:rPr>
          <w:bCs/>
          <w:b/>
        </w:rPr>
        <w:t xml:space="preserve">, 2007)</w:t>
      </w:r>
      <w:r>
        <w:rPr>
          <w:bCs/>
          <w:b/>
        </w:rPr>
        <w:t xml:space="preserve">, and also show a steeper response of NPQ to light compared to sun-acclimated, upper canopy leaves</w:t>
      </w:r>
      <w:r>
        <w:rPr>
          <w:bCs/>
          <w:b/>
        </w:rPr>
        <w:t xml:space="preserve"> </w:t>
      </w:r>
      <w:r>
        <w:rPr>
          <w:bCs/>
          <w:b/>
        </w:rPr>
        <w:t xml:space="preserve">(Scartazza</w:t>
      </w:r>
      <w:r>
        <w:rPr>
          <w:bCs/>
          <w:b/>
        </w:rPr>
        <w:t xml:space="preserve"> </w:t>
      </w:r>
      <w:r>
        <w:rPr>
          <w:iCs/>
          <w:i/>
          <w:bCs/>
          <w:b/>
        </w:rPr>
        <w:t xml:space="preserve">et al.</w:t>
      </w:r>
      <w:r>
        <w:rPr>
          <w:bCs/>
          <w:b/>
        </w:rPr>
        <w:t xml:space="preserve">, 2016)</w:t>
      </w:r>
      <w:r>
        <w:rPr>
          <w:bCs/>
          <w:b/>
        </w:rPr>
        <w:t xml:space="preserve">.</w:t>
      </w:r>
    </w:p>
    <w:p>
      <w:pPr>
        <w:pStyle w:val="FirstParagraph"/>
      </w:pPr>
      <w:r>
        <w:rPr>
          <w:bCs/>
          <w:b/>
        </w:rPr>
        <w:t xml:space="preserve">We also moved thermal sensitivity content to the traits section (now with its own sub-heading).</w:t>
      </w:r>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7"/>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7"/>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7"/>
        </w:numPr>
      </w:pPr>
      <w:r>
        <w:rPr>
          <w:bCs/>
          <w:b/>
        </w:rPr>
        <w:t xml:space="preserve">Conclusions section, first part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23"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8"/>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8"/>
        </w:numPr>
      </w:pPr>
      <w:r>
        <w:rPr>
          <w:bCs/>
          <w:b/>
        </w:rPr>
        <w:t xml:space="preserve">Notably, buffering against high maximum daytime</w:t>
      </w:r>
      <w:r>
        <w:rPr>
          <w:bCs/>
          <w:b/>
        </w:rPr>
        <w:t xml:space="preserve"> </w:t>
      </w:r>
      <m:oMath>
        <m:sSub>
          <m:e>
            <m:r>
              <m:t>T</m:t>
            </m:r>
          </m:e>
          <m:sub>
            <m:r>
              <m:t>a</m:t>
            </m:r>
            <m:r>
              <m:t>i</m:t>
            </m:r>
            <m:r>
              <m:t>r</m:t>
            </m:r>
          </m:sub>
        </m:sSub>
      </m:oMath>
      <w:r>
        <w:rPr>
          <w:bCs/>
          <w:b/>
        </w:rPr>
        <w:t xml:space="preserve"> </w:t>
      </w:r>
      <w:r>
        <w:rPr>
          <w:bCs/>
          <w:b/>
        </w:rPr>
        <w:t xml:space="preserve">becomes weaker and can be reversed as canopies become more open.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8"/>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8"/>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bCs/>
          <w:b/>
        </w:rPr>
        <w:t xml:space="preserve">We do not understand this comment, but have verified that this sentence is correct.</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9"/>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9"/>
        </w:numPr>
      </w:pPr>
      <w:r>
        <w:rPr>
          <w:bCs/>
          <w:b/>
        </w:rPr>
        <w:t xml:space="preserve">Changed sentences: Mid-canopies and understories experience a highly dynamic light environment due to sunflecks, or brief increases in direct solar radiation or PAR,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and isoprene emission in a separate line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Vertical CO</w:t>
      </w:r>
      <w:r>
        <w:rPr>
          <w:vertAlign w:val="subscript"/>
          <w:bCs/>
          <w:b/>
        </w:rPr>
        <w:t xml:space="preserve">2</w:t>
      </w:r>
      <w:r>
        <w:rPr>
          <w:bCs/>
          <w:b/>
        </w:rPr>
        <w:t xml:space="preserve"> </w:t>
      </w:r>
      <w:r>
        <w:rPr>
          <w:bCs/>
          <w:b/>
        </w:rPr>
        <w:t xml:space="preserve">concentration gradients can influence the ratio of leaf intercellular CO</w:t>
      </w:r>
      <w:r>
        <w:rPr>
          <w:vertAlign w:val="subscript"/>
          <w:bCs/>
          <w:b/>
        </w:rPr>
        <w:t xml:space="preserve">2</w:t>
      </w:r>
      <w:r>
        <w:rPr>
          <w:bCs/>
          <w:b/>
        </w:rPr>
        <w:t xml:space="preserve"> </w:t>
      </w:r>
      <w:r>
        <w:rPr>
          <w:bCs/>
          <w:b/>
        </w:rPr>
        <w:t xml:space="preserve">to ambient CO</w:t>
      </w:r>
      <w:r>
        <w:rPr>
          <w:vertAlign w:val="subscript"/>
          <w:bCs/>
          <w:b/>
        </w:rPr>
        <w:t xml:space="preserve">2</w:t>
      </w:r>
      <w:r>
        <w:rPr>
          <w:bCs/>
          <w:b/>
        </w:rPr>
        <w:t xml:space="preserve"> </w:t>
      </w:r>
      <w:r>
        <w:rPr>
          <w:bCs/>
          <w:b/>
        </w:rPr>
        <w:t xml:space="preserve">(</w:t>
      </w:r>
      <m:oMath>
        <m:sSub>
          <m:e>
            <m:r>
              <m:t>c</m:t>
            </m:r>
          </m:e>
          <m:sub>
            <m:r>
              <m:t>i</m:t>
            </m:r>
          </m:sub>
        </m:sSub>
        <m:r>
          <m:rPr>
            <m:sty m:val="p"/>
          </m:rPr>
          <m:t>/</m:t>
        </m:r>
        <m:sSub>
          <m:e>
            <m:r>
              <m:t>c</m:t>
            </m:r>
          </m:e>
          <m:sub>
            <m:r>
              <m:t>a</m:t>
            </m:r>
          </m:sub>
        </m:sSub>
      </m:oMath>
      <w:r>
        <w:rPr>
          <w:bCs/>
          <w:b/>
        </w:rPr>
        <w:t xml:space="preserve">) calculated from</w:t>
      </w:r>
      <w:r>
        <w:rPr>
          <w:bCs/>
          <w:b/>
        </w:rPr>
        <w:t xml:space="preserve"> </w:t>
      </w:r>
      <m:oMath>
        <m:sSup>
          <m:e>
            <m:r>
              <m:t>δ</m:t>
            </m:r>
          </m:e>
          <m:sup>
            <m:r>
              <m:t>13</m:t>
            </m:r>
          </m:sup>
        </m:sSup>
        <m:r>
          <m:t>C</m:t>
        </m:r>
      </m:oMath>
      <w:r>
        <w:rPr>
          <w:bCs/>
          <w:b/>
        </w:rPr>
        <w:t xml:space="preserve">, and refixation of respired CO</w:t>
      </w:r>
      <w:r>
        <w:rPr>
          <w:vertAlign w:val="subscript"/>
          <w:bCs/>
          <w:b/>
        </w:rPr>
        <w:t xml:space="preserve">2</w:t>
      </w:r>
      <w:r>
        <w:rPr>
          <w:bCs/>
          <w:b/>
        </w:rPr>
        <w:t xml:space="preserve"> </w:t>
      </w:r>
      <w:r>
        <w:rPr>
          <w:bCs/>
          <w:b/>
        </w:rPr>
        <w:t xml:space="preserve">vertically, where both tend to be higher at lower heights (Table 1). Particularly, understory seedlings benefit from elevated CO</w:t>
      </w:r>
      <w:r>
        <w:rPr>
          <w:vertAlign w:val="subscript"/>
          <w:bCs/>
          <w:b/>
        </w:rPr>
        <w:t xml:space="preserve">2</w:t>
      </w:r>
      <w:r>
        <w:rPr>
          <w:bCs/>
          <w:b/>
        </w:rPr>
        <w:t xml:space="preserve"> </w:t>
      </w:r>
      <w:r>
        <w:rPr>
          <w:bCs/>
          <w:b/>
        </w:rPr>
        <w:t xml:space="preserve">by having highest rates of CO</w:t>
      </w:r>
      <w:r>
        <w:rPr>
          <w:vertAlign w:val="subscript"/>
          <w:bCs/>
          <w:b/>
        </w:rPr>
        <w:t xml:space="preserve">2</w:t>
      </w:r>
      <w:r>
        <w:rPr>
          <w:bCs/>
          <w:b/>
        </w:rPr>
        <w:t xml:space="preserve"> </w:t>
      </w:r>
      <w:r>
        <w:rPr>
          <w:bCs/>
          <w:b/>
        </w:rPr>
        <w:t xml:space="preserve">refixation</w:t>
      </w:r>
      <w:r>
        <w:rPr>
          <w:bCs/>
          <w:b/>
        </w:rPr>
        <w:t xml:space="preserve"> </w:t>
      </w:r>
      <w:r>
        <w:rPr>
          <w:bCs/>
          <w:b/>
        </w:rPr>
        <w:t xml:space="preserve">(Brooks</w:t>
      </w:r>
      <w:r>
        <w:rPr>
          <w:bCs/>
          <w:b/>
        </w:rPr>
        <w:t xml:space="preserve"> </w:t>
      </w:r>
      <w:r>
        <w:rPr>
          <w:iCs/>
          <w:i/>
          <w:bCs/>
          <w:b/>
        </w:rPr>
        <w:t xml:space="preserve">et al.</w:t>
      </w:r>
      <w:r>
        <w:rPr>
          <w:bCs/>
          <w:b/>
        </w:rPr>
        <w:t xml:space="preserve">, 1997)</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w:t>
      </w:r>
      <w:r>
        <w:rPr>
          <w:strike/>
          <w:bCs/>
          <w:b/>
        </w:rPr>
        <w:t xml:space="preserve"> </w:t>
      </w:r>
      <m:oMath>
        <m:sSub>
          <m:e>
            <m:r>
              <m:t>T</m:t>
            </m:r>
          </m:e>
          <m:sub>
            <m:r>
              <m:t>a</m:t>
            </m:r>
            <m:r>
              <m:t>i</m:t>
            </m:r>
            <m:r>
              <m:t>r</m:t>
            </m:r>
          </m:sub>
        </m:sSub>
      </m:oMath>
      <w:r>
        <w:rPr>
          <w:strike/>
          <w:bCs/>
          <w:b/>
        </w:rPr>
        <w:t xml:space="preserve"> </w:t>
      </w:r>
      <w:r>
        <w:rPr>
          <w:strike/>
          <w:bCs/>
          <w:b/>
        </w:rPr>
        <w:t xml:space="preserve">more than open canopies, i.e., dense canopy understories can have</w:t>
      </w:r>
      <w:r>
        <w:rPr>
          <w:bCs/>
          <w:b/>
        </w:rPr>
        <w:t xml:space="preserve"> </w:t>
      </w:r>
      <w:r>
        <w:rPr>
          <w:bCs/>
          <w:b/>
        </w:rPr>
        <w:t xml:space="preserve">cooler maximum daytime</w:t>
      </w:r>
      <w:r>
        <w:rPr>
          <w:bCs/>
          <w:b/>
        </w:rPr>
        <w:t xml:space="preserve"> </w:t>
      </w:r>
      <m:oMath>
        <m:sSub>
          <m:e>
            <m:r>
              <m:t>T</m:t>
            </m:r>
          </m:e>
          <m:sub>
            <m:r>
              <m:t>a</m:t>
            </m:r>
            <m:r>
              <m:t>i</m:t>
            </m:r>
            <m:r>
              <m:t>r</m:t>
            </m:r>
          </m:sub>
        </m:sSub>
      </m:oMath>
      <w:r>
        <w:rPr>
          <w:bCs/>
          <w:b/>
        </w:rPr>
        <w:t xml:space="preserve"> </w:t>
      </w:r>
      <w:r>
        <w:rPr>
          <w:bCs/>
          <w:b/>
        </w:rPr>
        <w:t xml:space="preserve">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We added the description for the variables as part of the figure caption: 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characteristic dimension (lcd),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bCs/>
          <w:b/>
        </w:rPr>
        <w:t xml:space="preserve">We changed to</w:t>
      </w:r>
      <w:r>
        <w:rPr>
          <w:bCs/>
          <w:b/>
        </w:rPr>
        <w:t xml:space="preserve"> </w:t>
      </w:r>
      <w:r>
        <w:rPr>
          <w:bCs/>
          <w:b/>
        </w:rPr>
        <w:t xml:space="preserve">“</w:t>
      </w:r>
      <w:r>
        <w:rPr>
          <w:bCs/>
          <w:b/>
        </w:rPr>
        <w:t xml:space="preserve">humid</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(as opposed to</w:t>
      </w:r>
      <w:r>
        <w:rPr>
          <w:bCs/>
          <w:b/>
        </w:rPr>
        <w:t xml:space="preserve"> </w:t>
      </w:r>
      <w:r>
        <w:rPr>
          <w:bCs/>
          <w:b/>
        </w:rPr>
        <w:t xml:space="preserve">“</w:t>
      </w:r>
      <w:r>
        <w:rPr>
          <w:bCs/>
          <w:b/>
        </w:rPr>
        <w:t xml:space="preserve">well-watered</w:t>
      </w:r>
      <w:r>
        <w:rPr>
          <w:bCs/>
          <w:b/>
        </w:rPr>
        <w:t xml:space="preserve">”</w:t>
      </w:r>
      <w:r>
        <w:rPr>
          <w:bCs/>
          <w:b/>
        </w:rPr>
        <w:t xml:space="preserve">). We chose the term</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because it conveys both high soil moisture and atmospheric humidity, which is what we aim to capture.</w:t>
      </w:r>
    </w:p>
    <w:p>
      <w:pPr>
        <w:pStyle w:val="BodyText"/>
      </w:pPr>
      <w:r>
        <w:t xml:space="preserve">Figure 3: why not put a point that represents the leaf values for top and bottom of the canopy?</w:t>
      </w:r>
    </w:p>
    <w:p>
      <w:pPr>
        <w:pStyle w:val="BodyText"/>
      </w:pPr>
      <w:r>
        <w:rPr>
          <w:bCs/>
          <w:b/>
        </w:rPr>
        <w:t xml:space="preserve">We have added points along each line to indicate the constants applied in the other modeling scenarios. These dots represent our best estimates of</w:t>
      </w:r>
      <w:r>
        <w:rPr>
          <w:bCs/>
          <w:b/>
        </w:rPr>
        <w:t xml:space="preserve"> </w:t>
      </w:r>
      <w:r>
        <w:rPr>
          <w:bCs/>
          <w:b/>
        </w:rPr>
        <w:t xml:space="preserve">“</w:t>
      </w:r>
      <w:r>
        <w:rPr>
          <w:bCs/>
          <w:b/>
        </w:rPr>
        <w:t xml:space="preserve">typical</w:t>
      </w:r>
      <w:r>
        <w:rPr>
          <w:bCs/>
          <w:b/>
        </w:rPr>
        <w:t xml:space="preserve">”</w:t>
      </w:r>
      <w:r>
        <w:rPr>
          <w:bCs/>
          <w:b/>
        </w:rPr>
        <w:t xml:space="preserve"> </w:t>
      </w:r>
      <w:r>
        <w:rPr>
          <w:bCs/>
          <w:b/>
        </w:rPr>
        <w:t xml:space="preserve">values.</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rPr>
          <w:bCs/>
          <w:b/>
        </w:rPr>
        <w:t xml:space="preserve">Thank you for the suggestion. We have added additional information highlighting older work and recent advances in the paragraph below:</w:t>
      </w:r>
    </w:p>
    <w:p>
      <w:pPr>
        <w:pStyle w:val="BodyText"/>
      </w:pPr>
      <w:r>
        <w:rPr>
          <w:bCs/>
          <w:b/>
        </w:rPr>
        <w:t xml:space="preserve">Leaf traits vary vertically across forest strata at anatomical, structural and biochemical levels</w:t>
      </w:r>
      <w:r>
        <w:rPr>
          <w:bCs/>
          <w:b/>
        </w:rPr>
        <w:t xml:space="preserve"> </w:t>
      </w:r>
      <w:r>
        <w:rPr>
          <w:bCs/>
          <w:b/>
        </w:rPr>
        <w:t xml:space="preserve">(Table 1, Sack</w:t>
      </w:r>
      <w:r>
        <w:rPr>
          <w:bCs/>
          <w:b/>
        </w:rPr>
        <w:t xml:space="preserve"> </w:t>
      </w:r>
      <w:r>
        <w:rPr>
          <w:iCs/>
          <w:i/>
          <w:bCs/>
          <w:b/>
        </w:rPr>
        <w:t xml:space="preserve">et al.</w:t>
      </w:r>
      <w:r>
        <w:rPr>
          <w:bCs/>
          <w:b/>
        </w:rPr>
        <w:t xml:space="preserve">, 2006; Niinemets</w:t>
      </w:r>
      <w:r>
        <w:rPr>
          <w:bCs/>
          <w:b/>
        </w:rPr>
        <w:t xml:space="preserve"> </w:t>
      </w:r>
      <w:r>
        <w:rPr>
          <w:iCs/>
          <w:i/>
          <w:bCs/>
          <w:b/>
        </w:rPr>
        <w:t xml:space="preserve">et al.</w:t>
      </w:r>
      <w:r>
        <w:rPr>
          <w:bCs/>
          <w:b/>
        </w:rPr>
        <w:t xml:space="preserve">, 2015a; Chen</w:t>
      </w:r>
      <w:r>
        <w:rPr>
          <w:bCs/>
          <w:b/>
        </w:rPr>
        <w:t xml:space="preserve"> </w:t>
      </w:r>
      <w:r>
        <w:rPr>
          <w:iCs/>
          <w:i/>
          <w:bCs/>
          <w:b/>
        </w:rPr>
        <w:t xml:space="preserve">et al.</w:t>
      </w:r>
      <w:r>
        <w:rPr>
          <w:bCs/>
          <w:b/>
        </w:rPr>
        <w:t xml:space="preserve">, 2020)</w:t>
      </w:r>
      <w:r>
        <w:rPr>
          <w:bCs/>
          <w:b/>
        </w:rPr>
        <w:t xml:space="preserve">, shaping</w:t>
      </w:r>
      <w:r>
        <w:rPr>
          <w:bCs/>
          <w:b/>
        </w:rPr>
        <w:t xml:space="preserve"> </w:t>
      </w:r>
      <m:oMath>
        <m:sSub>
          <m:e>
            <m:r>
              <m:t>T</m:t>
            </m:r>
          </m:e>
          <m:sub>
            <m:r>
              <m:t>l</m:t>
            </m:r>
            <m:r>
              <m:t>e</m:t>
            </m:r>
            <m:r>
              <m:t>a</m:t>
            </m:r>
            <m:r>
              <m:t>f</m:t>
            </m:r>
          </m:sub>
        </m:sSub>
      </m:oMath>
      <w:r>
        <w:rPr>
          <w:bCs/>
          <w:b/>
        </w:rPr>
        <w:t xml:space="preserve">, leaf metabolism, and leaf thermal sensitivity across forest vertical strata</w:t>
      </w:r>
      <w:r>
        <w:rPr>
          <w:bCs/>
          <w:b/>
        </w:rPr>
        <w:t xml:space="preserve"> </w:t>
      </w:r>
      <w:r>
        <w:rPr>
          <w:bCs/>
          <w:b/>
        </w:rPr>
        <w:t xml:space="preserve">(Zwieniecki</w:t>
      </w:r>
      <w:r>
        <w:rPr>
          <w:bCs/>
          <w:b/>
        </w:rPr>
        <w:t xml:space="preserve"> </w:t>
      </w:r>
      <w:r>
        <w:rPr>
          <w:iCs/>
          <w:i/>
          <w:bCs/>
          <w:b/>
        </w:rPr>
        <w:t xml:space="preserve">et al.</w:t>
      </w:r>
      <w:r>
        <w:rPr>
          <w:bCs/>
          <w:b/>
        </w:rPr>
        <w:t xml:space="preserve">, 2004; Michaletz</w:t>
      </w:r>
      <w:r>
        <w:rPr>
          <w:bCs/>
          <w:b/>
        </w:rPr>
        <w:t xml:space="preserve"> </w:t>
      </w:r>
      <w:r>
        <w:rPr>
          <w:iCs/>
          <w:i/>
          <w:bCs/>
          <w:b/>
        </w:rPr>
        <w:t xml:space="preserve">et al.</w:t>
      </w:r>
      <w:r>
        <w:rPr>
          <w:bCs/>
          <w:b/>
        </w:rPr>
        <w:t xml:space="preserve">, 2015, 2016)</w:t>
      </w:r>
      <w:r>
        <w:rPr>
          <w:bCs/>
          <w:b/>
        </w:rPr>
        <w:t xml:space="preserve">. This vertical variation in leaf structure and composition has been long recognized, with sun and shade leaf traits distinguished for more than 100 years</w:t>
      </w:r>
      <w:r>
        <w:rPr>
          <w:bCs/>
          <w:b/>
        </w:rPr>
        <w:t xml:space="preserve"> </w:t>
      </w:r>
      <w:r>
        <w:rPr>
          <w:bCs/>
          <w:b/>
        </w:rPr>
        <w:t xml:space="preserve">(Haberlandt, 1914; Salisbury, 1928)</w:t>
      </w:r>
      <w:r>
        <w:rPr>
          <w:bCs/>
          <w:b/>
        </w:rPr>
        <w:t xml:space="preserve">. Early work attributed differences among leaves to sun versus shade</w:t>
      </w:r>
      <w:r>
        <w:rPr>
          <w:bCs/>
          <w:b/>
        </w:rPr>
        <w:t xml:space="preserve"> </w:t>
      </w:r>
      <w:r>
        <w:rPr>
          <w:bCs/>
          <w:b/>
        </w:rPr>
        <w:t xml:space="preserve">(Wylie, 1951; Vogel, 1968)</w:t>
      </w:r>
      <w:r>
        <w:rPr>
          <w:bCs/>
          <w:b/>
        </w:rPr>
        <w:t xml:space="preserve">, and this tendency grew given the parallel differences observed for plants grown in sun versus shade conditions</w:t>
      </w:r>
      <w:r>
        <w:rPr>
          <w:bCs/>
          <w:b/>
        </w:rPr>
        <w:t xml:space="preserve"> </w:t>
      </w:r>
      <w:r>
        <w:rPr>
          <w:bCs/>
          <w:b/>
        </w:rPr>
        <w:t xml:space="preserve">(Boardman, 1977; Abrams &amp; Kubiske, 1990)</w:t>
      </w:r>
      <w:r>
        <w:rPr>
          <w:bCs/>
          <w:b/>
        </w:rPr>
        <w:t xml:space="preserve">. More recent work has included a focus not only on light, but also on leaf height in the canopy, as important in determining differences in mature leaf structure and function, as leaf traits may partially mitigate the effects of gravity and hydraulic pathlength that would affect leaves higher up in the canopy</w:t>
      </w:r>
      <w:r>
        <w:rPr>
          <w:bCs/>
          <w:b/>
        </w:rPr>
        <w:t xml:space="preserve"> </w:t>
      </w:r>
      <w:r>
        <w:rPr>
          <w:bCs/>
          <w:b/>
        </w:rPr>
        <w:t xml:space="preserve">(Koch</w:t>
      </w:r>
      <w:r>
        <w:rPr>
          <w:bCs/>
          <w:b/>
        </w:rPr>
        <w:t xml:space="preserve"> </w:t>
      </w:r>
      <w:r>
        <w:rPr>
          <w:iCs/>
          <w:i/>
          <w:bCs/>
          <w:b/>
        </w:rPr>
        <w:t xml:space="preserve">et al.</w:t>
      </w:r>
      <w:r>
        <w:rPr>
          <w:bCs/>
          <w:b/>
        </w:rPr>
        <w:t xml:space="preserve">, 2004; Burgess</w:t>
      </w:r>
      <w:r>
        <w:rPr>
          <w:bCs/>
          <w:b/>
        </w:rPr>
        <w:t xml:space="preserve"> </w:t>
      </w:r>
      <w:r>
        <w:rPr>
          <w:iCs/>
          <w:i/>
          <w:bCs/>
          <w:b/>
        </w:rPr>
        <w:t xml:space="preserve">et al.</w:t>
      </w:r>
      <w:r>
        <w:rPr>
          <w:bCs/>
          <w:b/>
        </w:rPr>
        <w:t xml:space="preserve">, 2006; Sack</w:t>
      </w:r>
      <w:r>
        <w:rPr>
          <w:bCs/>
          <w:b/>
        </w:rPr>
        <w:t xml:space="preserve"> </w:t>
      </w:r>
      <w:r>
        <w:rPr>
          <w:iCs/>
          <w:i/>
          <w:bCs/>
          <w:b/>
        </w:rPr>
        <w:t xml:space="preserve">et al.</w:t>
      </w:r>
      <w:r>
        <w:rPr>
          <w:bCs/>
          <w:b/>
        </w:rPr>
        <w:t xml:space="preserve">, 2006)</w:t>
      </w:r>
      <w:r>
        <w:rPr>
          <w:bCs/>
          <w:b/>
        </w:rPr>
        <w:t xml:space="preserve">. For example, leaf mass per area (LMA), photosynthetic capacity (</w:t>
      </w:r>
      <m:oMath>
        <m:sSub>
          <m:e>
            <m:r>
              <m:t>A</m:t>
            </m:r>
          </m:e>
          <m:sub>
            <m:r>
              <m:t>m</m:t>
            </m:r>
            <m:r>
              <m:t>a</m:t>
            </m:r>
            <m:r>
              <m:t>x</m:t>
            </m:r>
          </m:sub>
        </m:sSub>
      </m:oMath>
      <w:r>
        <w:rPr>
          <w:bCs/>
          <w:b/>
        </w:rPr>
        <w:t xml:space="preserve"> </w:t>
      </w:r>
      <w:r>
        <w:rPr>
          <w:bCs/>
          <w:b/>
        </w:rPr>
        <w:t xml:space="preserve">per area) and</w:t>
      </w:r>
      <w:r>
        <w:rPr>
          <w:bCs/>
          <w:b/>
        </w:rPr>
        <w:t xml:space="preserve"> </w:t>
      </w:r>
      <m:oMath>
        <m:sSub>
          <m:e>
            <m:r>
              <m:t>g</m:t>
            </m:r>
          </m:e>
          <m:sub>
            <m:r>
              <m:t>s</m:t>
            </m:r>
          </m:sub>
        </m:sSub>
      </m:oMath>
      <w:r>
        <w:rPr>
          <w:bCs/>
          <w:b/>
        </w:rPr>
        <w:t xml:space="preserve"> </w:t>
      </w:r>
      <w:r>
        <w:rPr>
          <w:bCs/>
          <w:b/>
        </w:rPr>
        <w:t xml:space="preserve">have been observed to increase with height, independently of light</w:t>
      </w:r>
      <w:r>
        <w:rPr>
          <w:bCs/>
          <w:b/>
        </w:rPr>
        <w:t xml:space="preserve"> </w:t>
      </w:r>
      <w:r>
        <w:rPr>
          <w:bCs/>
          <w:b/>
        </w:rPr>
        <w:t xml:space="preserve">(Cavender-Bares &amp; Bazzaz, 2000; Thomas &amp; Winner, 2002; Houter &amp; Pons, 2012; Bin</w:t>
      </w:r>
      <w:r>
        <w:rPr>
          <w:bCs/>
          <w:b/>
        </w:rPr>
        <w:t xml:space="preserve"> </w:t>
      </w:r>
      <w:r>
        <w:rPr>
          <w:iCs/>
          <w:i/>
          <w:bCs/>
          <w:b/>
        </w:rPr>
        <w:t xml:space="preserve">et al.</w:t>
      </w:r>
      <w:r>
        <w:rPr>
          <w:bCs/>
          <w:b/>
        </w:rPr>
        <w:t xml:space="preserve">, 2022)</w:t>
      </w:r>
      <w:r>
        <w:rPr>
          <w:bCs/>
          <w:b/>
        </w:rPr>
        <w:t xml:space="preserve">. Thus, leaves develop differently throughout the canopy according to the irradiance and hydraulic stress associated with their canopy location, height and evaporative load, with additional potential influences of the ontogenetic stage of the branches</w:t>
      </w:r>
      <w:r>
        <w:rPr>
          <w:bCs/>
          <w:b/>
        </w:rPr>
        <w:t xml:space="preserve"> </w:t>
      </w:r>
      <w:r>
        <w:rPr>
          <w:bCs/>
          <w:b/>
        </w:rPr>
        <w:t xml:space="preserve">(Sack</w:t>
      </w:r>
      <w:r>
        <w:rPr>
          <w:bCs/>
          <w:b/>
        </w:rPr>
        <w:t xml:space="preserve"> </w:t>
      </w:r>
      <w:r>
        <w:rPr>
          <w:iCs/>
          <w:i/>
          <w:bCs/>
          <w:b/>
        </w:rPr>
        <w:t xml:space="preserve">et al.</w:t>
      </w:r>
      <w:r>
        <w:rPr>
          <w:bCs/>
          <w:b/>
        </w:rPr>
        <w:t xml:space="preserve">, 2006; Niinemets, 2010; Casas</w:t>
      </w:r>
      <w:r>
        <w:rPr>
          <w:bCs/>
          <w:b/>
        </w:rPr>
        <w:t xml:space="preserve"> </w:t>
      </w:r>
      <w:r>
        <w:rPr>
          <w:iCs/>
          <w:i/>
          <w:bCs/>
          <w:b/>
        </w:rPr>
        <w:t xml:space="preserve">et al.</w:t>
      </w:r>
      <w:r>
        <w:rPr>
          <w:bCs/>
          <w:b/>
        </w:rPr>
        <w:t xml:space="preserve">, 2011; Niinemets</w:t>
      </w:r>
      <w:r>
        <w:rPr>
          <w:bCs/>
          <w:b/>
        </w:rPr>
        <w:t xml:space="preserve"> </w:t>
      </w:r>
      <w:r>
        <w:rPr>
          <w:iCs/>
          <w:i/>
          <w:bCs/>
          <w:b/>
        </w:rPr>
        <w:t xml:space="preserve">et al.</w:t>
      </w:r>
      <w:r>
        <w:rPr>
          <w:bCs/>
          <w:b/>
        </w:rPr>
        <w:t xml:space="preserve">, 2015b; Keenan &amp; Niinemets, 2016; Chen</w:t>
      </w:r>
      <w:r>
        <w:rPr>
          <w:bCs/>
          <w:b/>
        </w:rPr>
        <w:t xml:space="preserve"> </w:t>
      </w:r>
      <w:r>
        <w:rPr>
          <w:iCs/>
          <w:i/>
          <w:bCs/>
          <w:b/>
        </w:rPr>
        <w:t xml:space="preserve">et al.</w:t>
      </w:r>
      <w:r>
        <w:rPr>
          <w:bCs/>
          <w:b/>
        </w:rPr>
        <w:t xml:space="preserve">, 2020; Table 1, Carter</w:t>
      </w:r>
      <w:r>
        <w:rPr>
          <w:bCs/>
          <w:b/>
        </w:rPr>
        <w:t xml:space="preserve"> </w:t>
      </w:r>
      <w:r>
        <w:rPr>
          <w:iCs/>
          <w:i/>
          <w:bCs/>
          <w:b/>
        </w:rPr>
        <w:t xml:space="preserve">et al.</w:t>
      </w:r>
      <w:r>
        <w:rPr>
          <w:bCs/>
          <w:b/>
        </w:rPr>
        <w:t xml:space="preserve">, 2021; Bin</w:t>
      </w:r>
      <w:r>
        <w:rPr>
          <w:bCs/>
          <w:b/>
        </w:rPr>
        <w:t xml:space="preserve"> </w:t>
      </w:r>
      <w:r>
        <w:rPr>
          <w:iCs/>
          <w:i/>
          <w:bCs/>
          <w:b/>
        </w:rPr>
        <w:t xml:space="preserve">et al.</w:t>
      </w:r>
      <w:r>
        <w:rPr>
          <w:bCs/>
          <w:b/>
        </w:rPr>
        <w:t xml:space="preserve">, 2022)</w:t>
      </w:r>
      <w:r>
        <w:rPr>
          <w:bCs/>
          <w:b/>
        </w:rPr>
        <w:t xml:space="preserve">. Plasticity throughout the canopy may emerge during new leaf development with leaves being influenced by information from adjacent mature leaves or apical meristem, including (e.g., for deciduous species expanding leaves) a</w:t>
      </w:r>
      <w:r>
        <w:rPr>
          <w:bCs/>
          <w:b/>
        </w:rPr>
        <w:t xml:space="preserve"> </w:t>
      </w:r>
      <w:r>
        <w:rPr>
          <w:bCs/>
          <w:b/>
        </w:rPr>
        <w:t xml:space="preserve">“</w:t>
      </w:r>
      <w:r>
        <w:rPr>
          <w:bCs/>
          <w:b/>
        </w:rPr>
        <w:t xml:space="preserve">memory</w:t>
      </w:r>
      <w:r>
        <w:rPr>
          <w:bCs/>
          <w:b/>
        </w:rPr>
        <w:t xml:space="preserve">”</w:t>
      </w:r>
      <w:r>
        <w:rPr>
          <w:bCs/>
          <w:b/>
        </w:rPr>
        <w:t xml:space="preserve"> </w:t>
      </w:r>
      <w:r>
        <w:rPr>
          <w:bCs/>
          <w:b/>
        </w:rPr>
        <w:t xml:space="preserve">of previous conditions in that location, and may also acclimate during and after expansion to to the current microclimate</w:t>
      </w:r>
      <w:r>
        <w:rPr>
          <w:bCs/>
          <w:b/>
        </w:rPr>
        <w:t xml:space="preserve"> </w:t>
      </w:r>
      <w:r>
        <w:rPr>
          <w:bCs/>
          <w:b/>
        </w:rPr>
        <w:t xml:space="preserve">(Zwieniecki</w:t>
      </w:r>
      <w:r>
        <w:rPr>
          <w:bCs/>
          <w:b/>
        </w:rPr>
        <w:t xml:space="preserve"> </w:t>
      </w:r>
      <w:r>
        <w:rPr>
          <w:iCs/>
          <w:i/>
          <w:bCs/>
          <w:b/>
        </w:rPr>
        <w:t xml:space="preserve">et al.</w:t>
      </w:r>
      <w:r>
        <w:rPr>
          <w:bCs/>
          <w:b/>
        </w:rPr>
        <w:t xml:space="preserve">, 2004)</w:t>
      </w:r>
      <w:r>
        <w:rPr>
          <w:bCs/>
          <w:b/>
        </w:rPr>
        <w:t xml:space="preserve">. Overall, leaves may optimize their biochemical, anatomical and structural traits according to their light environment and height</w:t>
      </w:r>
      <w:r>
        <w:rPr>
          <w:bCs/>
          <w:b/>
        </w:rPr>
        <w:t xml:space="preserve"> </w:t>
      </w:r>
      <w:r>
        <w:rPr>
          <w:bCs/>
          <w:b/>
        </w:rPr>
        <w:t xml:space="preserve">(Niinemets, 2007; Lloyd</w:t>
      </w:r>
      <w:r>
        <w:rPr>
          <w:bCs/>
          <w:b/>
        </w:rPr>
        <w:t xml:space="preserve"> </w:t>
      </w:r>
      <w:r>
        <w:rPr>
          <w:iCs/>
          <w:i/>
          <w:bCs/>
          <w:b/>
        </w:rPr>
        <w:t xml:space="preserve">et al.</w:t>
      </w:r>
      <w:r>
        <w:rPr>
          <w:bCs/>
          <w:b/>
        </w:rPr>
        <w:t xml:space="preserve">, 2010; Hikosaka, 2014; Kitao</w:t>
      </w:r>
      <w:r>
        <w:rPr>
          <w:bCs/>
          <w:b/>
        </w:rPr>
        <w:t xml:space="preserve"> </w:t>
      </w:r>
      <w:r>
        <w:rPr>
          <w:iCs/>
          <w:i/>
          <w:bCs/>
          <w:b/>
        </w:rPr>
        <w:t xml:space="preserve">et al.</w:t>
      </w:r>
      <w:r>
        <w:rPr>
          <w:bCs/>
          <w:b/>
        </w:rPr>
        <w:t xml:space="preserve">, 2018; Buckley, 2021)</w:t>
      </w:r>
      <w:r>
        <w:rPr>
          <w:bCs/>
          <w:b/>
        </w:rPr>
        <w:t xml:space="preserve">. Yet, while these studies have clarified many details of leaf differences throughout the canopy, no papers have integrated the many differences in leaf traits throughout the canopy in a cohesive framework. Rather, much of our understanding of trait coordination is based on the leaf economics spectrum concept developed across diverse species using sun leaves</w:t>
      </w:r>
      <w:r>
        <w:rPr>
          <w:bCs/>
          <w:b/>
        </w:rPr>
        <w:t xml:space="preserve"> </w:t>
      </w:r>
      <w:r>
        <w:rPr>
          <w:bCs/>
          <w:b/>
        </w:rPr>
        <w:t xml:space="preserve">(Wright</w:t>
      </w:r>
      <w:r>
        <w:rPr>
          <w:bCs/>
          <w:b/>
        </w:rPr>
        <w:t xml:space="preserve"> </w:t>
      </w:r>
      <w:r>
        <w:rPr>
          <w:iCs/>
          <w:i/>
          <w:bCs/>
          <w:b/>
        </w:rPr>
        <w:t xml:space="preserve">et al.</w:t>
      </w:r>
      <w:r>
        <w:rPr>
          <w:bCs/>
          <w:b/>
        </w:rPr>
        <w:t xml:space="preserve">, 2004; Keenan &amp; Niinemets, 2016; Chen</w:t>
      </w:r>
      <w:r>
        <w:rPr>
          <w:bCs/>
          <w:b/>
        </w:rPr>
        <w:t xml:space="preserve"> </w:t>
      </w:r>
      <w:r>
        <w:rPr>
          <w:iCs/>
          <w:i/>
          <w:bCs/>
          <w:b/>
        </w:rPr>
        <w:t xml:space="preserve">et al.</w:t>
      </w:r>
      <w:r>
        <w:rPr>
          <w:bCs/>
          <w:b/>
        </w:rPr>
        <w:t xml:space="preserve">, 2020)</w:t>
      </w:r>
      <w:r>
        <w:rPr>
          <w:bCs/>
          <w:b/>
        </w:rPr>
        <w:t xml:space="preserve">. As canopy shade is known to alter these trait relationships</w:t>
      </w:r>
      <w:r>
        <w:rPr>
          <w:bCs/>
          <w:b/>
        </w:rPr>
        <w:t xml:space="preserve"> </w:t>
      </w:r>
      <w:r>
        <w:rPr>
          <w:bCs/>
          <w:b/>
        </w:rPr>
        <w:t xml:space="preserve">(Osnas</w:t>
      </w:r>
      <w:r>
        <w:rPr>
          <w:bCs/>
          <w:b/>
        </w:rPr>
        <w:t xml:space="preserve"> </w:t>
      </w:r>
      <w:r>
        <w:rPr>
          <w:iCs/>
          <w:i/>
          <w:bCs/>
          <w:b/>
        </w:rPr>
        <w:t xml:space="preserve">et al.</w:t>
      </w:r>
      <w:r>
        <w:rPr>
          <w:bCs/>
          <w:b/>
        </w:rPr>
        <w:t xml:space="preserve">, 2018)</w:t>
      </w:r>
      <w:r>
        <w:rPr>
          <w:bCs/>
          <w:b/>
        </w:rPr>
        <w:t xml:space="preserve">, further research is needed to characterize trait relationships and responses vertically through the full range of canopy microenvironments.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result in lower intercellular CO</w:t>
      </w:r>
      <w:r>
        <w:rPr>
          <w:vertAlign w:val="subscript"/>
          <w:bCs/>
          <w:b/>
        </w:rPr>
        <w:t xml:space="preserve">2</w:t>
      </w:r>
      <w:r>
        <w:rPr>
          <w:bCs/>
          <w:b/>
        </w:rPr>
        <w:t xml:space="preserve"> </w:t>
      </w:r>
      <w:r>
        <w:rPr>
          <w:bCs/>
          <w:b/>
        </w:rPr>
        <w:t xml:space="preserve">concentrations and higher</w:t>
      </w:r>
      <w:r>
        <w:rPr>
          <w:bCs/>
          <w:b/>
        </w:rPr>
        <w:t xml:space="preserve"> </w:t>
      </w:r>
      <m:oMath>
        <m:sSup>
          <m:e>
            <m:r>
              <m:t>δ</m:t>
            </m:r>
          </m:e>
          <m:sup>
            <m:r>
              <m:t>13</m:t>
            </m:r>
          </m:sup>
        </m:sSup>
      </m:oMath>
      <w:r>
        <w:rPr>
          <w:bCs/>
          <w:b/>
        </w:rPr>
        <w:t xml:space="preserve">C isotopic ratios in leaf tissues</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rPr>
          <w:bCs/>
          <w:b/>
        </w:rPr>
        <w:t xml:space="preserve">Thank you for pointing this out. In line 404-405, we are concentrated on interactions between microenvironments and function. We edited the text to emphasize the mechanisms for earlier bud break in the understory, including warmer temperatures, and the benefits of maximizing carbon gain before overstory closure reduces light availability</w:t>
      </w:r>
      <w:r>
        <w:rPr>
          <w:bCs/>
          <w:b/>
        </w:rPr>
        <w:t xml:space="preserve"> </w:t>
      </w:r>
      <w:r>
        <w:rPr>
          <w:bCs/>
          <w:b/>
        </w:rPr>
        <w:t xml:space="preserve">(added ref. Lee &amp; Ibáñez, 2021)</w:t>
      </w:r>
      <w:r>
        <w:rPr>
          <w:bCs/>
          <w:b/>
        </w:rPr>
        <w:t xml:space="preserve">. We edited the rest of the paragraph to more clearly emphasize mechanisms of feedbacks between vertically structured microenvironments, leaf phenology, and forest function.</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italicized):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(please see below), where we specify that majority of the studies are within species between sun and shade leaves of the same trees.</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r>
        <w:rPr>
          <w:bCs/>
          <w:b/>
        </w:rPr>
        <w:t xml:space="preserve"> </w:t>
      </w:r>
      <w:r>
        <w:rPr>
          <w:bCs/>
          <w:b/>
        </w:rPr>
        <w:t xml:space="preserve">is one of the only studies comparing between overstory and understory.</w:t>
      </w:r>
    </w:p>
    <w:p>
      <w:pPr>
        <w:numPr>
          <w:ilvl w:val="0"/>
          <w:numId w:val="1010"/>
        </w:numPr>
        <w:pStyle w:val="Compact"/>
      </w:pPr>
      <w:r>
        <w:rPr>
          <w:bCs/>
          <w:b/>
        </w:rPr>
        <w:t xml:space="preserve">We have very little evidence as to how the temperature sensitivity of photosynthesis compares between sun and shade leaves, and existing studies, which compare sun and shade leaves of the same trees, reveal no pronounced overall trend with height in the optimum temperatures for photosynthetic processes</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23"/>
    <w:bookmarkEnd w:id="24"/>
    <w:bookmarkStart w:id="87" w:name="references"/>
    <w:p>
      <w:pPr>
        <w:pStyle w:val="Heading2"/>
      </w:pPr>
      <w:r>
        <w:t xml:space="preserve">References</w:t>
      </w:r>
    </w:p>
    <w:bookmarkStart w:id="86" w:name="refs"/>
    <w:bookmarkStart w:id="25" w:name="X52cf90f633ae4a3382feac8e53db4933e1b8172"/>
    <w:p>
      <w:pPr>
        <w:pStyle w:val="Bibliography"/>
      </w:pPr>
      <w:r>
        <w:rPr>
          <w:bCs/>
          <w:b/>
          <w:bCs/>
          <w:b/>
        </w:rPr>
        <w:t xml:space="preserve">Abrams MD</w:t>
      </w:r>
      <w:r>
        <w:rPr>
          <w:bCs/>
          <w:b/>
        </w:rPr>
        <w:t xml:space="preserve">,</w:t>
      </w:r>
      <w:r>
        <w:rPr>
          <w:bCs/>
          <w:b/>
        </w:rPr>
        <w:t xml:space="preserve"> </w:t>
      </w:r>
      <w:r>
        <w:rPr>
          <w:bCs/>
          <w:b/>
          <w:bCs/>
          <w:b/>
        </w:rPr>
        <w:t xml:space="preserve">Kubiske ME</w:t>
      </w:r>
      <w:r>
        <w:t xml:space="preserve">.</w:t>
      </w:r>
      <w:r>
        <w:t xml:space="preserve"> </w:t>
      </w:r>
      <w:r>
        <w:rPr>
          <w:bCs/>
          <w:b/>
        </w:rPr>
        <w:t xml:space="preserve">1990</w:t>
      </w:r>
      <w:r>
        <w:t xml:space="preserve">. Leaf structural characteristics of 31 hardwood and conifer tree species in central</w:t>
      </w:r>
      <w:r>
        <w:t xml:space="preserve"> </w:t>
      </w:r>
      <w:r>
        <w:t xml:space="preserve">Wisconsin</w:t>
      </w:r>
      <w:r>
        <w:t xml:space="preserve">:</w:t>
      </w:r>
      <w:r>
        <w:t xml:space="preserve"> </w:t>
      </w:r>
      <w:r>
        <w:t xml:space="preserve">Influence</w:t>
      </w:r>
      <w:r>
        <w:t xml:space="preserve"> </w:t>
      </w:r>
      <w:r>
        <w:t xml:space="preserve">of light regime and shade-tolerance rank.</w:t>
      </w:r>
      <w:r>
        <w:t xml:space="preserve"> </w:t>
      </w:r>
      <w:r>
        <w:rPr>
          <w:iCs/>
          <w:i/>
        </w:rPr>
        <w:t xml:space="preserve">Forest Ecology and Management</w:t>
      </w:r>
      <w:r>
        <w:t xml:space="preserve"> </w:t>
      </w:r>
      <w:r>
        <w:rPr>
          <w:bCs/>
          <w:b/>
        </w:rPr>
        <w:t xml:space="preserve">31</w:t>
      </w:r>
      <w:r>
        <w:t xml:space="preserve">: 245–253.</w:t>
      </w:r>
    </w:p>
    <w:bookmarkEnd w:id="25"/>
    <w:bookmarkStart w:id="26"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26"/>
    <w:bookmarkStart w:id="27" w:name="ref-binLeafTraitExpression2022"/>
    <w:p>
      <w:pPr>
        <w:pStyle w:val="Bibliography"/>
      </w:pPr>
      <w:r>
        <w:rPr>
          <w:bCs/>
          <w:b/>
          <w:bCs/>
          <w:b/>
        </w:rPr>
        <w:t xml:space="preserve">Bin Y</w:t>
      </w:r>
      <w:r>
        <w:rPr>
          <w:bCs/>
          <w:b/>
        </w:rPr>
        <w:t xml:space="preserve">,</w:t>
      </w:r>
      <w:r>
        <w:rPr>
          <w:bCs/>
          <w:b/>
        </w:rPr>
        <w:t xml:space="preserve"> </w:t>
      </w:r>
      <w:r>
        <w:rPr>
          <w:bCs/>
          <w:b/>
          <w:bCs/>
          <w:b/>
        </w:rPr>
        <w:t xml:space="preserve">Li Y</w:t>
      </w:r>
      <w:r>
        <w:rPr>
          <w:bCs/>
          <w:b/>
        </w:rPr>
        <w:t xml:space="preserve">,</w:t>
      </w:r>
      <w:r>
        <w:rPr>
          <w:bCs/>
          <w:b/>
        </w:rPr>
        <w:t xml:space="preserve"> </w:t>
      </w:r>
      <w:r>
        <w:rPr>
          <w:bCs/>
          <w:b/>
          <w:bCs/>
          <w:b/>
        </w:rPr>
        <w:t xml:space="preserve">Russo SE</w:t>
      </w:r>
      <w:r>
        <w:rPr>
          <w:bCs/>
          <w:b/>
        </w:rPr>
        <w:t xml:space="preserve">,</w:t>
      </w:r>
      <w:r>
        <w:rPr>
          <w:bCs/>
          <w:b/>
        </w:rPr>
        <w:t xml:space="preserve"> </w:t>
      </w:r>
      <w:r>
        <w:rPr>
          <w:bCs/>
          <w:b/>
          <w:bCs/>
          <w:b/>
        </w:rPr>
        <w:t xml:space="preserve">Cao H</w:t>
      </w:r>
      <w:r>
        <w:rPr>
          <w:bCs/>
          <w:b/>
        </w:rPr>
        <w:t xml:space="preserve">,</w:t>
      </w:r>
      <w:r>
        <w:rPr>
          <w:bCs/>
          <w:b/>
        </w:rPr>
        <w:t xml:space="preserve"> </w:t>
      </w:r>
      <w:r>
        <w:rPr>
          <w:bCs/>
          <w:b/>
          <w:bCs/>
          <w:b/>
        </w:rPr>
        <w:t xml:space="preserve">Ni Y</w:t>
      </w:r>
      <w:r>
        <w:rPr>
          <w:bCs/>
          <w:b/>
        </w:rPr>
        <w:t xml:space="preserve">,</w:t>
      </w:r>
      <w:r>
        <w:rPr>
          <w:bCs/>
          <w:b/>
        </w:rPr>
        <w:t xml:space="preserve"> </w:t>
      </w:r>
      <w:r>
        <w:rPr>
          <w:bCs/>
          <w:b/>
          <w:bCs/>
          <w:b/>
        </w:rPr>
        <w:t xml:space="preserve">Ye W</w:t>
      </w:r>
      <w:r>
        <w:rPr>
          <w:bCs/>
          <w:b/>
        </w:rPr>
        <w:t xml:space="preserve">,</w:t>
      </w:r>
      <w:r>
        <w:rPr>
          <w:bCs/>
          <w:b/>
        </w:rPr>
        <w:t xml:space="preserve"> </w:t>
      </w:r>
      <w:r>
        <w:rPr>
          <w:bCs/>
          <w:b/>
          <w:bCs/>
          <w:b/>
        </w:rPr>
        <w:t xml:space="preserve">Lian J</w:t>
      </w:r>
      <w:r>
        <w:t xml:space="preserve">.</w:t>
      </w:r>
      <w:r>
        <w:t xml:space="preserve"> </w:t>
      </w:r>
      <w:r>
        <w:rPr>
          <w:bCs/>
          <w:b/>
        </w:rPr>
        <w:t xml:space="preserve">2022</w:t>
      </w:r>
      <w:r>
        <w:t xml:space="preserve">. Leaf trait expression varies with tree size and ecological strategy in a subtropical forest.</w:t>
      </w:r>
      <w:r>
        <w:t xml:space="preserve"> </w:t>
      </w:r>
      <w:r>
        <w:rPr>
          <w:iCs/>
          <w:i/>
        </w:rPr>
        <w:t xml:space="preserve">Functional Ecology</w:t>
      </w:r>
      <w:r>
        <w:t xml:space="preserve"> </w:t>
      </w:r>
      <w:r>
        <w:rPr>
          <w:bCs/>
          <w:b/>
        </w:rPr>
        <w:t xml:space="preserve">n/a</w:t>
      </w:r>
      <w:r>
        <w:t xml:space="preserve">.</w:t>
      </w:r>
    </w:p>
    <w:bookmarkEnd w:id="27"/>
    <w:bookmarkStart w:id="28" w:name="Xa39c98723a4a4c6f3bee462f515370ccd5beeb6"/>
    <w:p>
      <w:pPr>
        <w:pStyle w:val="Bibliography"/>
      </w:pPr>
      <w:r>
        <w:rPr>
          <w:bCs/>
          <w:b/>
          <w:bCs/>
          <w:b/>
        </w:rPr>
        <w:t xml:space="preserve">Boardman NK</w:t>
      </w:r>
      <w:r>
        <w:t xml:space="preserve">.</w:t>
      </w:r>
      <w:r>
        <w:t xml:space="preserve"> </w:t>
      </w:r>
      <w:r>
        <w:rPr>
          <w:bCs/>
          <w:b/>
        </w:rPr>
        <w:t xml:space="preserve">1977</w:t>
      </w:r>
      <w:r>
        <w:t xml:space="preserve">. Comparative</w:t>
      </w:r>
      <w:r>
        <w:t xml:space="preserve"> </w:t>
      </w:r>
      <w:r>
        <w:t xml:space="preserve">Photosynthesis</w:t>
      </w:r>
      <w:r>
        <w:t xml:space="preserve"> </w:t>
      </w:r>
      <w:r>
        <w:t xml:space="preserve">of</w:t>
      </w:r>
      <w:r>
        <w:t xml:space="preserve"> </w:t>
      </w:r>
      <w:r>
        <w:t xml:space="preserve">Sun</w:t>
      </w:r>
      <w:r>
        <w:t xml:space="preserve"> </w:t>
      </w:r>
      <w:r>
        <w:t xml:space="preserve">and</w:t>
      </w:r>
      <w:r>
        <w:t xml:space="preserve"> </w:t>
      </w:r>
      <w:r>
        <w:t xml:space="preserve">Shade Plants</w:t>
      </w:r>
      <w:r>
        <w:t xml:space="preserve">.</w:t>
      </w:r>
      <w:r>
        <w:t xml:space="preserve"> </w:t>
      </w:r>
      <w:r>
        <w:rPr>
          <w:iCs/>
          <w:i/>
        </w:rPr>
        <w:t xml:space="preserve">Annual Review of Plant Physiology</w:t>
      </w:r>
      <w:r>
        <w:t xml:space="preserve"> </w:t>
      </w:r>
      <w:r>
        <w:rPr>
          <w:bCs/>
          <w:b/>
        </w:rPr>
        <w:t xml:space="preserve">28</w:t>
      </w:r>
      <w:r>
        <w:t xml:space="preserve">: 355–377.</w:t>
      </w:r>
    </w:p>
    <w:bookmarkEnd w:id="28"/>
    <w:bookmarkStart w:id="29" w:name="X9e8515ab992676d0b0014768b7945edd03fd95f"/>
    <w:p>
      <w:pPr>
        <w:pStyle w:val="Bibliography"/>
      </w:pPr>
      <w:r>
        <w:rPr>
          <w:bCs/>
          <w:b/>
          <w:bCs/>
          <w:b/>
        </w:rPr>
        <w:t xml:space="preserve">Breshears DD</w:t>
      </w:r>
      <w:r>
        <w:rPr>
          <w:bCs/>
          <w:b/>
        </w:rPr>
        <w:t xml:space="preserve">,</w:t>
      </w:r>
      <w:r>
        <w:rPr>
          <w:bCs/>
          <w:b/>
        </w:rPr>
        <w:t xml:space="preserve"> </w:t>
      </w:r>
      <w:r>
        <w:rPr>
          <w:bCs/>
          <w:b/>
          <w:bCs/>
          <w:b/>
        </w:rPr>
        <w:t xml:space="preserve">Fontaine JB</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Field JP</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Burger JR</w:t>
      </w:r>
      <w:r>
        <w:rPr>
          <w:bCs/>
          <w:b/>
        </w:rPr>
        <w:t xml:space="preserve">,</w:t>
      </w:r>
      <w:r>
        <w:rPr>
          <w:bCs/>
          <w:b/>
        </w:rPr>
        <w:t xml:space="preserve"> </w:t>
      </w:r>
      <w:r>
        <w:rPr>
          <w:bCs/>
          <w:b/>
          <w:bCs/>
          <w:b/>
        </w:rPr>
        <w:t xml:space="preserve">Law DJ</w:t>
      </w:r>
      <w:r>
        <w:rPr>
          <w:bCs/>
          <w:b/>
        </w:rPr>
        <w:t xml:space="preserve">,</w:t>
      </w:r>
      <w:r>
        <w:rPr>
          <w:bCs/>
          <w:b/>
        </w:rPr>
        <w:t xml:space="preserve"> </w:t>
      </w:r>
      <w:r>
        <w:rPr>
          <w:bCs/>
          <w:b/>
          <w:bCs/>
          <w:b/>
        </w:rPr>
        <w:t xml:space="preserve">Kala J</w:t>
      </w:r>
      <w:r>
        <w:rPr>
          <w:bCs/>
          <w:b/>
        </w:rPr>
        <w:t xml:space="preserve">,</w:t>
      </w:r>
      <w:r>
        <w:rPr>
          <w:bCs/>
          <w:b/>
        </w:rPr>
        <w:t xml:space="preserve"> </w:t>
      </w:r>
      <w:r>
        <w:rPr>
          <w:bCs/>
          <w:b/>
          <w:bCs/>
          <w:b/>
        </w:rPr>
        <w:t xml:space="preserve">Hardy GESJ</w:t>
      </w:r>
      <w:r>
        <w:t xml:space="preserve">.</w:t>
      </w:r>
      <w:r>
        <w:t xml:space="preserve"> </w:t>
      </w:r>
      <w:r>
        <w:rPr>
          <w:bCs/>
          <w:b/>
        </w:rPr>
        <w:t xml:space="preserve">2021</w:t>
      </w:r>
      <w:r>
        <w:t xml:space="preserve">. Underappreciated plant vulnerabilities to heat waves.</w:t>
      </w:r>
      <w:r>
        <w:t xml:space="preserve"> </w:t>
      </w:r>
      <w:r>
        <w:rPr>
          <w:iCs/>
          <w:i/>
        </w:rPr>
        <w:t xml:space="preserve">New Phytologist</w:t>
      </w:r>
      <w:r>
        <w:t xml:space="preserve"> </w:t>
      </w:r>
      <w:r>
        <w:rPr>
          <w:bCs/>
          <w:b/>
        </w:rPr>
        <w:t xml:space="preserve">231</w:t>
      </w:r>
      <w:r>
        <w:t xml:space="preserve">: 32–39.</w:t>
      </w:r>
    </w:p>
    <w:bookmarkEnd w:id="29"/>
    <w:bookmarkStart w:id="30" w:name="Xcce44bb9925e628ce5883faeb35f1f419d8fcc4"/>
    <w:p>
      <w:pPr>
        <w:pStyle w:val="Bibliography"/>
      </w:pPr>
      <w:r>
        <w:rPr>
          <w:bCs/>
          <w:b/>
          <w:bCs/>
          <w:b/>
        </w:rPr>
        <w:t xml:space="preserve">Brooks JR</w:t>
      </w:r>
      <w:r>
        <w:rPr>
          <w:bCs/>
          <w:b/>
        </w:rPr>
        <w:t xml:space="preserve">,</w:t>
      </w:r>
      <w:r>
        <w:rPr>
          <w:bCs/>
          <w:b/>
        </w:rPr>
        <w:t xml:space="preserve"> </w:t>
      </w:r>
      <w:r>
        <w:rPr>
          <w:bCs/>
          <w:b/>
          <w:bCs/>
          <w:b/>
        </w:rPr>
        <w:t xml:space="preserve">Flanagan LB</w:t>
      </w:r>
      <w:r>
        <w:rPr>
          <w:bCs/>
          <w:b/>
        </w:rPr>
        <w:t xml:space="preserve">,</w:t>
      </w:r>
      <w:r>
        <w:rPr>
          <w:bCs/>
          <w:b/>
        </w:rPr>
        <w:t xml:space="preserve"> </w:t>
      </w:r>
      <w:r>
        <w:rPr>
          <w:bCs/>
          <w:b/>
          <w:bCs/>
          <w:b/>
        </w:rPr>
        <w:t xml:space="preserve">Varney GT</w:t>
      </w:r>
      <w:r>
        <w:rPr>
          <w:bCs/>
          <w:b/>
        </w:rPr>
        <w:t xml:space="preserve">,</w:t>
      </w:r>
      <w:r>
        <w:rPr>
          <w:bCs/>
          <w:b/>
        </w:rPr>
        <w:t xml:space="preserve"> </w:t>
      </w:r>
      <w:r>
        <w:rPr>
          <w:bCs/>
          <w:b/>
          <w:bCs/>
          <w:b/>
        </w:rPr>
        <w:t xml:space="preserve">Ehleringer JR</w:t>
      </w:r>
      <w:r>
        <w:t xml:space="preserve">.</w:t>
      </w:r>
      <w:r>
        <w:t xml:space="preserve"> </w:t>
      </w:r>
      <w:r>
        <w:rPr>
          <w:bCs/>
          <w:b/>
        </w:rPr>
        <w:t xml:space="preserve">1997</w:t>
      </w:r>
      <w:r>
        <w:t xml:space="preserve">. Vertical gradients in photosynthetic gas exchange characteristics and refixation of respired</w:t>
      </w:r>
      <w:r>
        <w:t xml:space="preserve"> </w:t>
      </w:r>
      <w:r>
        <w:t xml:space="preserve">CO2</w:t>
      </w:r>
      <w:r>
        <w:t xml:space="preserve"> </w:t>
      </w:r>
      <w:r>
        <w:t xml:space="preserve">within boreal forest canopies.</w:t>
      </w:r>
      <w:r>
        <w:t xml:space="preserve"> </w:t>
      </w:r>
      <w:r>
        <w:rPr>
          <w:iCs/>
          <w:i/>
        </w:rPr>
        <w:t xml:space="preserve">Tree Physiology</w:t>
      </w:r>
      <w:r>
        <w:t xml:space="preserve"> </w:t>
      </w:r>
      <w:r>
        <w:rPr>
          <w:bCs/>
          <w:b/>
        </w:rPr>
        <w:t xml:space="preserve">17</w:t>
      </w:r>
      <w:r>
        <w:t xml:space="preserve">: 1–12.</w:t>
      </w:r>
    </w:p>
    <w:bookmarkEnd w:id="30"/>
    <w:bookmarkStart w:id="31" w:name="ref-buckleyOptimalCarbonPartitioning2021"/>
    <w:p>
      <w:pPr>
        <w:pStyle w:val="Bibliography"/>
      </w:pPr>
      <w:r>
        <w:rPr>
          <w:bCs/>
          <w:b/>
          <w:bCs/>
          <w:b/>
        </w:rPr>
        <w:t xml:space="preserve">Buckley TN</w:t>
      </w:r>
      <w:r>
        <w:t xml:space="preserve">.</w:t>
      </w:r>
      <w:r>
        <w:t xml:space="preserve"> </w:t>
      </w:r>
      <w:r>
        <w:rPr>
          <w:bCs/>
          <w:b/>
        </w:rPr>
        <w:t xml:space="preserve">2021</w:t>
      </w:r>
      <w:r>
        <w:t xml:space="preserve">. Optimal carbon partitioning helps reconcile the apparent divergence between optimal and observed canopy profiles of photosynthetic capacity.</w:t>
      </w:r>
      <w:r>
        <w:t xml:space="preserve"> </w:t>
      </w:r>
      <w:r>
        <w:rPr>
          <w:iCs/>
          <w:i/>
        </w:rPr>
        <w:t xml:space="preserve">New Phytologist</w:t>
      </w:r>
      <w:r>
        <w:t xml:space="preserve"> </w:t>
      </w:r>
      <w:r>
        <w:rPr>
          <w:bCs/>
          <w:b/>
        </w:rPr>
        <w:t xml:space="preserve">230</w:t>
      </w:r>
      <w:r>
        <w:t xml:space="preserve">: 2246–2260.</w:t>
      </w:r>
    </w:p>
    <w:bookmarkEnd w:id="31"/>
    <w:bookmarkStart w:id="32" w:name="ref-burgessRegressionsLeafTraits2006"/>
    <w:p>
      <w:pPr>
        <w:pStyle w:val="Bibliography"/>
      </w:pPr>
      <w:r>
        <w:rPr>
          <w:bCs/>
          <w:b/>
          <w:bCs/>
          <w:b/>
        </w:rPr>
        <w:t xml:space="preserve">Burgess SSO</w:t>
      </w:r>
      <w:r>
        <w:rPr>
          <w:bCs/>
          <w:b/>
        </w:rPr>
        <w:t xml:space="preserve">,</w:t>
      </w:r>
      <w:r>
        <w:rPr>
          <w:bCs/>
          <w:b/>
        </w:rPr>
        <w:t xml:space="preserve"> </w:t>
      </w:r>
      <w:r>
        <w:rPr>
          <w:bCs/>
          <w:b/>
          <w:bCs/>
          <w:b/>
        </w:rPr>
        <w:t xml:space="preserve">Dawson TE</w:t>
      </w:r>
      <w:r>
        <w:rPr>
          <w:bCs/>
          <w:b/>
        </w:rPr>
        <w:t xml:space="preserve">,</w:t>
      </w:r>
      <w:r>
        <w:rPr>
          <w:bCs/>
          <w:b/>
        </w:rPr>
        <w:t xml:space="preserve"> </w:t>
      </w:r>
      <w:r>
        <w:rPr>
          <w:bCs/>
          <w:b/>
          <w:bCs/>
          <w:b/>
        </w:rPr>
        <w:t xml:space="preserve">Burgess SSO</w:t>
      </w:r>
      <w:r>
        <w:t xml:space="preserve">.</w:t>
      </w:r>
      <w:r>
        <w:t xml:space="preserve"> </w:t>
      </w:r>
      <w:r>
        <w:rPr>
          <w:bCs/>
          <w:b/>
        </w:rPr>
        <w:t xml:space="preserve">2006</w:t>
      </w:r>
      <w:r>
        <w:t xml:space="preserve">. Regressions of leaf traits.</w:t>
      </w:r>
    </w:p>
    <w:bookmarkEnd w:id="32"/>
    <w:bookmarkStart w:id="33"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3"/>
    <w:bookmarkStart w:id="34" w:name="ref-casasSunShadeLeaves2011"/>
    <w:p>
      <w:pPr>
        <w:pStyle w:val="Bibliography"/>
      </w:pPr>
      <w:r>
        <w:rPr>
          <w:bCs/>
          <w:b/>
          <w:bCs/>
          <w:b/>
        </w:rPr>
        <w:t xml:space="preserve">Casas RR de</w:t>
      </w:r>
      <w:r>
        <w:rPr>
          <w:bCs/>
          <w:b/>
        </w:rPr>
        <w:t xml:space="preserve">,</w:t>
      </w:r>
      <w:r>
        <w:rPr>
          <w:bCs/>
          <w:b/>
        </w:rPr>
        <w:t xml:space="preserve"> </w:t>
      </w:r>
      <w:r>
        <w:rPr>
          <w:bCs/>
          <w:b/>
          <w:bCs/>
          <w:b/>
        </w:rPr>
        <w:t xml:space="preserve">Vargas P</w:t>
      </w:r>
      <w:r>
        <w:rPr>
          <w:bCs/>
          <w:b/>
        </w:rPr>
        <w:t xml:space="preserve">,</w:t>
      </w:r>
      <w:r>
        <w:rPr>
          <w:bCs/>
          <w:b/>
        </w:rPr>
        <w:t xml:space="preserve"> </w:t>
      </w:r>
      <w:r>
        <w:rPr>
          <w:bCs/>
          <w:b/>
          <w:bCs/>
          <w:b/>
        </w:rPr>
        <w:t xml:space="preserve">Pérez‐Corona E</w:t>
      </w:r>
      <w:r>
        <w:rPr>
          <w:bCs/>
          <w:b/>
        </w:rPr>
        <w:t xml:space="preserve">,</w:t>
      </w:r>
      <w:r>
        <w:rPr>
          <w:bCs/>
          <w:b/>
        </w:rPr>
        <w:t xml:space="preserve"> </w:t>
      </w:r>
      <w:r>
        <w:rPr>
          <w:bCs/>
          <w:b/>
          <w:bCs/>
          <w:b/>
        </w:rPr>
        <w:t xml:space="preserve">Manrique E</w:t>
      </w:r>
      <w:r>
        <w:rPr>
          <w:bCs/>
          <w:b/>
        </w:rPr>
        <w:t xml:space="preserve">,</w:t>
      </w:r>
      <w:r>
        <w:rPr>
          <w:bCs/>
          <w:b/>
        </w:rPr>
        <w:t xml:space="preserve"> </w:t>
      </w:r>
      <w:r>
        <w:rPr>
          <w:bCs/>
          <w:b/>
          <w:bCs/>
          <w:b/>
        </w:rPr>
        <w:t xml:space="preserve">García‐Verdugo C</w:t>
      </w:r>
      <w:r>
        <w:rPr>
          <w:bCs/>
          <w:b/>
        </w:rPr>
        <w:t xml:space="preserve">,</w:t>
      </w:r>
      <w:r>
        <w:rPr>
          <w:bCs/>
          <w:b/>
        </w:rPr>
        <w:t xml:space="preserve"> </w:t>
      </w:r>
      <w:r>
        <w:rPr>
          <w:bCs/>
          <w:b/>
          <w:bCs/>
          <w:b/>
        </w:rPr>
        <w:t xml:space="preserve">Balaguer L</w:t>
      </w:r>
      <w:r>
        <w:t xml:space="preserve">.</w:t>
      </w:r>
      <w:r>
        <w:t xml:space="preserve"> </w:t>
      </w:r>
      <w:r>
        <w:rPr>
          <w:bCs/>
          <w:b/>
        </w:rPr>
        <w:t xml:space="preserve">2011</w:t>
      </w:r>
      <w:r>
        <w:t xml:space="preserve">. Sun and shade leaves of</w:t>
      </w:r>
      <w:r>
        <w:t xml:space="preserve"> </w:t>
      </w:r>
      <w:r>
        <w:t xml:space="preserve">Olea</w:t>
      </w:r>
      <w:r>
        <w:t xml:space="preserve"> </w:t>
      </w:r>
      <w:r>
        <w:t xml:space="preserve">europaea respond differently to plant size, light availability and genetic variation.</w:t>
      </w:r>
      <w:r>
        <w:t xml:space="preserve"> </w:t>
      </w:r>
      <w:r>
        <w:rPr>
          <w:iCs/>
          <w:i/>
        </w:rPr>
        <w:t xml:space="preserve">Functional Ecology</w:t>
      </w:r>
      <w:r>
        <w:t xml:space="preserve"> </w:t>
      </w:r>
      <w:r>
        <w:rPr>
          <w:bCs/>
          <w:b/>
        </w:rPr>
        <w:t xml:space="preserve">25</w:t>
      </w:r>
      <w:r>
        <w:t xml:space="preserve">: 802–812.</w:t>
      </w:r>
    </w:p>
    <w:bookmarkEnd w:id="34"/>
    <w:bookmarkStart w:id="35"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5"/>
    <w:bookmarkStart w:id="36"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 Changes in drought response strategies with ontogeny in</w:t>
      </w:r>
      <w:r>
        <w:t xml:space="preserve"> </w:t>
      </w:r>
      <w:r>
        <w:t xml:space="preserve">Quercus</w:t>
      </w:r>
      <w:r>
        <w:t xml:space="preserve"> </w:t>
      </w:r>
      <w:r>
        <w:t xml:space="preserve">rubra: Implications for scaling from seedlings to mature trees.</w:t>
      </w:r>
      <w:r>
        <w:t xml:space="preserve"> </w:t>
      </w:r>
      <w:r>
        <w:rPr>
          <w:iCs/>
          <w:i/>
        </w:rPr>
        <w:t xml:space="preserve">Oecologia</w:t>
      </w:r>
      <w:r>
        <w:t xml:space="preserve"> </w:t>
      </w:r>
      <w:r>
        <w:rPr>
          <w:bCs/>
          <w:b/>
        </w:rPr>
        <w:t xml:space="preserve">124</w:t>
      </w:r>
      <w:r>
        <w:t xml:space="preserve">: 8–18.</w:t>
      </w:r>
    </w:p>
    <w:bookmarkEnd w:id="36"/>
    <w:bookmarkStart w:id="37" w:name="ref-chenLeafEconomicsSpectrum2020"/>
    <w:p>
      <w:pPr>
        <w:pStyle w:val="Bibliography"/>
      </w:pPr>
      <w:r>
        <w:rPr>
          <w:bCs/>
          <w:b/>
          <w:bCs/>
          <w:b/>
        </w:rPr>
        <w:t xml:space="preserve">Chen X</w:t>
      </w:r>
      <w:r>
        <w:rPr>
          <w:bCs/>
          <w:b/>
        </w:rPr>
        <w:t xml:space="preserve">,</w:t>
      </w:r>
      <w:r>
        <w:rPr>
          <w:bCs/>
          <w:b/>
        </w:rPr>
        <w:t xml:space="preserve"> </w:t>
      </w:r>
      <w:r>
        <w:rPr>
          <w:bCs/>
          <w:b/>
          <w:bCs/>
          <w:b/>
        </w:rPr>
        <w:t xml:space="preserve">Sun J</w:t>
      </w:r>
      <w:r>
        <w:rPr>
          <w:bCs/>
          <w:b/>
        </w:rPr>
        <w:t xml:space="preserve">,</w:t>
      </w:r>
      <w:r>
        <w:rPr>
          <w:bCs/>
          <w:b/>
        </w:rPr>
        <w:t xml:space="preserve"> </w:t>
      </w:r>
      <w:r>
        <w:rPr>
          <w:bCs/>
          <w:b/>
          <w:bCs/>
          <w:b/>
        </w:rPr>
        <w:t xml:space="preserve">Wang M</w:t>
      </w:r>
      <w:r>
        <w:rPr>
          <w:bCs/>
          <w:b/>
        </w:rPr>
        <w:t xml:space="preserve">,</w:t>
      </w:r>
      <w:r>
        <w:rPr>
          <w:bCs/>
          <w:b/>
        </w:rPr>
        <w:t xml:space="preserve"> </w:t>
      </w:r>
      <w:r>
        <w:rPr>
          <w:bCs/>
          <w:b/>
          <w:bCs/>
          <w:b/>
        </w:rPr>
        <w:t xml:space="preserve">Lyu M</w:t>
      </w:r>
      <w:r>
        <w:rPr>
          <w:bCs/>
          <w:b/>
        </w:rPr>
        <w:t xml:space="preserve">,</w:t>
      </w:r>
      <w:r>
        <w:rPr>
          <w:bCs/>
          <w:b/>
        </w:rPr>
        <w:t xml:space="preserve"> </w:t>
      </w:r>
      <w:r>
        <w:rPr>
          <w:bCs/>
          <w:b/>
          <w:bCs/>
          <w:b/>
        </w:rPr>
        <w:t xml:space="preserve">Niklas KJ</w:t>
      </w:r>
      <w:r>
        <w:rPr>
          <w:bCs/>
          <w:b/>
        </w:rPr>
        <w:t xml:space="preserve">,</w:t>
      </w:r>
      <w:r>
        <w:rPr>
          <w:bCs/>
          <w:b/>
        </w:rPr>
        <w:t xml:space="preserve"> </w:t>
      </w:r>
      <w:r>
        <w:rPr>
          <w:bCs/>
          <w:b/>
          <w:bCs/>
          <w:b/>
        </w:rPr>
        <w:t xml:space="preserve">Michaletz ST</w:t>
      </w:r>
      <w:r>
        <w:rPr>
          <w:bCs/>
          <w:b/>
        </w:rPr>
        <w:t xml:space="preserve">,</w:t>
      </w:r>
      <w:r>
        <w:rPr>
          <w:bCs/>
          <w:b/>
        </w:rPr>
        <w:t xml:space="preserve"> </w:t>
      </w:r>
      <w:r>
        <w:rPr>
          <w:bCs/>
          <w:b/>
          <w:bCs/>
          <w:b/>
        </w:rPr>
        <w:t xml:space="preserve">Zhong Q</w:t>
      </w:r>
      <w:r>
        <w:rPr>
          <w:bCs/>
          <w:b/>
        </w:rPr>
        <w:t xml:space="preserve">,</w:t>
      </w:r>
      <w:r>
        <w:rPr>
          <w:bCs/>
          <w:b/>
        </w:rPr>
        <w:t xml:space="preserve"> </w:t>
      </w:r>
      <w:r>
        <w:rPr>
          <w:bCs/>
          <w:b/>
          <w:bCs/>
          <w:b/>
        </w:rPr>
        <w:t xml:space="preserve">Cheng D</w:t>
      </w:r>
      <w:r>
        <w:t xml:space="preserve">.</w:t>
      </w:r>
      <w:r>
        <w:t xml:space="preserve"> </w:t>
      </w:r>
      <w:r>
        <w:rPr>
          <w:bCs/>
          <w:b/>
        </w:rPr>
        <w:t xml:space="preserve">2020</w:t>
      </w:r>
      <w:r>
        <w:t xml:space="preserve">. The</w:t>
      </w:r>
      <w:r>
        <w:t xml:space="preserve"> </w:t>
      </w:r>
      <w:r>
        <w:t xml:space="preserve">Leaf Economics Spectrum Constrains Phenotypic Plasticity Across</w:t>
      </w:r>
      <w:r>
        <w:t xml:space="preserve"> </w:t>
      </w:r>
      <w:r>
        <w:t xml:space="preserve">a</w:t>
      </w:r>
      <w:r>
        <w:t xml:space="preserve"> </w:t>
      </w:r>
      <w:r>
        <w:t xml:space="preserve">Light Gradient</w:t>
      </w:r>
      <w:r>
        <w:t xml:space="preserve">.</w:t>
      </w:r>
      <w:r>
        <w:t xml:space="preserve"> </w:t>
      </w:r>
      <w:r>
        <w:rPr>
          <w:iCs/>
          <w:i/>
        </w:rPr>
        <w:t xml:space="preserve">Front. Plant Sci.</w:t>
      </w:r>
      <w:r>
        <w:t xml:space="preserve"> </w:t>
      </w:r>
      <w:r>
        <w:rPr>
          <w:bCs/>
          <w:b/>
        </w:rPr>
        <w:t xml:space="preserve">11</w:t>
      </w:r>
      <w:r>
        <w:t xml:space="preserve">.</w:t>
      </w:r>
    </w:p>
    <w:bookmarkEnd w:id="37"/>
    <w:bookmarkStart w:id="38"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8"/>
    <w:bookmarkStart w:id="39" w:name="X3de0cfb99d1cd4b7eff0cbc89a1155340eb2aeb"/>
    <w:p>
      <w:pPr>
        <w:pStyle w:val="Bibliography"/>
      </w:pPr>
      <w:r>
        <w:rPr>
          <w:bCs/>
          <w:b/>
          <w:bCs/>
          <w:b/>
        </w:rPr>
        <w:t xml:space="preserve">Fisher RA</w:t>
      </w:r>
      <w:r>
        <w:rPr>
          <w:bCs/>
          <w:b/>
        </w:rPr>
        <w:t xml:space="preserve">,</w:t>
      </w:r>
      <w:r>
        <w:rPr>
          <w:bCs/>
          <w:b/>
        </w:rPr>
        <w:t xml:space="preserve"> </w:t>
      </w:r>
      <w:r>
        <w:rPr>
          <w:bCs/>
          <w:b/>
          <w:bCs/>
          <w:b/>
        </w:rPr>
        <w:t xml:space="preserve">Koven CD</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Christoffersen BO</w:t>
      </w:r>
      <w:r>
        <w:rPr>
          <w:bCs/>
          <w:b/>
        </w:rPr>
        <w:t xml:space="preserve">,</w:t>
      </w:r>
      <w:r>
        <w:rPr>
          <w:bCs/>
          <w:b/>
        </w:rPr>
        <w:t xml:space="preserve"> </w:t>
      </w:r>
      <w:r>
        <w:rPr>
          <w:bCs/>
          <w:b/>
          <w:bCs/>
          <w:b/>
        </w:rPr>
        <w:t xml:space="preserve">Dietze MC</w:t>
      </w:r>
      <w:r>
        <w:rPr>
          <w:bCs/>
          <w:b/>
        </w:rPr>
        <w:t xml:space="preserve">,</w:t>
      </w:r>
      <w:r>
        <w:rPr>
          <w:bCs/>
          <w:b/>
        </w:rPr>
        <w:t xml:space="preserve"> </w:t>
      </w:r>
      <w:r>
        <w:rPr>
          <w:bCs/>
          <w:b/>
          <w:bCs/>
          <w:b/>
        </w:rPr>
        <w:t xml:space="preserve">Farrior CE</w:t>
      </w:r>
      <w:r>
        <w:rPr>
          <w:bCs/>
          <w:b/>
        </w:rPr>
        <w:t xml:space="preserve">,</w:t>
      </w:r>
      <w:r>
        <w:rPr>
          <w:bCs/>
          <w:b/>
        </w:rPr>
        <w:t xml:space="preserve"> </w:t>
      </w:r>
      <w:r>
        <w:rPr>
          <w:bCs/>
          <w:b/>
          <w:bCs/>
          <w:b/>
        </w:rPr>
        <w:t xml:space="preserve">Holm JA</w:t>
      </w:r>
      <w:r>
        <w:rPr>
          <w:bCs/>
          <w:b/>
        </w:rPr>
        <w:t xml:space="preserve">,</w:t>
      </w:r>
      <w:r>
        <w:rPr>
          <w:bCs/>
          <w:b/>
        </w:rPr>
        <w:t xml:space="preserve"> </w:t>
      </w:r>
      <w:r>
        <w:rPr>
          <w:bCs/>
          <w:b/>
          <w:bCs/>
          <w:b/>
        </w:rPr>
        <w:t xml:space="preserve">Hurtt GC</w:t>
      </w:r>
      <w:r>
        <w:rPr>
          <w:bCs/>
          <w:b/>
        </w:rPr>
        <w:t xml:space="preserve">,</w:t>
      </w:r>
      <w:r>
        <w:rPr>
          <w:bCs/>
          <w:b/>
        </w:rPr>
        <w:t xml:space="preserve"> </w:t>
      </w:r>
      <w:r>
        <w:rPr>
          <w:bCs/>
          <w:b/>
          <w:bCs/>
          <w:b/>
        </w:rPr>
        <w:t xml:space="preserve">Knox RG</w:t>
      </w:r>
      <w:r>
        <w:rPr>
          <w:bCs/>
          <w:b/>
        </w:rPr>
        <w:t xml:space="preserve">,</w:t>
      </w:r>
      <w:r>
        <w:rPr>
          <w:bCs/>
          <w:b/>
        </w:rPr>
        <w:t xml:space="preserve"> </w:t>
      </w:r>
      <w:r>
        <w:rPr>
          <w:bCs/>
          <w:b/>
          <w:bCs/>
          <w:b/>
        </w:rPr>
        <w:t xml:space="preserve">Lawrence PJ</w:t>
      </w:r>
      <w:r>
        <w:rPr>
          <w:bCs/>
          <w:b/>
        </w:rPr>
        <w:t xml:space="preserve">,</w:t>
      </w:r>
      <w:r>
        <w:rPr>
          <w:bCs/>
          <w:b/>
        </w:rPr>
        <w:t xml:space="preserve"> </w:t>
      </w:r>
      <w:r>
        <w:rPr>
          <w:iCs/>
          <w:i/>
          <w:bCs/>
          <w:b/>
        </w:rPr>
        <w:t xml:space="preserve">et al.</w:t>
      </w:r>
      <w:r>
        <w:t xml:space="preserve"> </w:t>
      </w:r>
      <w:r>
        <w:rPr>
          <w:bCs/>
          <w:b/>
        </w:rPr>
        <w:t xml:space="preserve">2018</w:t>
      </w:r>
      <w:r>
        <w:t xml:space="preserve">. Vegetation demographics in</w:t>
      </w:r>
      <w:r>
        <w:t xml:space="preserve"> </w:t>
      </w:r>
      <w:r>
        <w:t xml:space="preserve">Earth System Models</w:t>
      </w:r>
      <w:r>
        <w:t xml:space="preserve">:</w:t>
      </w:r>
      <w:r>
        <w:t xml:space="preserve"> </w:t>
      </w:r>
      <w:r>
        <w:t xml:space="preserve">A</w:t>
      </w:r>
      <w:r>
        <w:t xml:space="preserve"> </w:t>
      </w:r>
      <w:r>
        <w:t xml:space="preserve">review of progress and priorities.</w:t>
      </w:r>
      <w:r>
        <w:t xml:space="preserve"> </w:t>
      </w:r>
      <w:r>
        <w:rPr>
          <w:iCs/>
          <w:i/>
        </w:rPr>
        <w:t xml:space="preserve">Global Change Biology</w:t>
      </w:r>
      <w:r>
        <w:t xml:space="preserve"> </w:t>
      </w:r>
      <w:r>
        <w:rPr>
          <w:bCs/>
          <w:b/>
        </w:rPr>
        <w:t xml:space="preserve">24</w:t>
      </w:r>
      <w:r>
        <w:t xml:space="preserve">: 35–54.</w:t>
      </w:r>
    </w:p>
    <w:bookmarkEnd w:id="39"/>
    <w:bookmarkStart w:id="40" w:name="Xf06dfcac0c944b8a34ae980f45892247880da0d"/>
    <w:p>
      <w:pPr>
        <w:pStyle w:val="Bibliography"/>
      </w:pPr>
      <w:r>
        <w:rPr>
          <w:bCs/>
          <w:b/>
          <w:bCs/>
          <w:b/>
        </w:rPr>
        <w:t xml:space="preserve">García-Plazaola JI</w:t>
      </w:r>
      <w:r>
        <w:rPr>
          <w:bCs/>
          <w:b/>
        </w:rPr>
        <w:t xml:space="preserve">,</w:t>
      </w:r>
      <w:r>
        <w:rPr>
          <w:bCs/>
          <w:b/>
        </w:rPr>
        <w:t xml:space="preserve"> </w:t>
      </w:r>
      <w:r>
        <w:rPr>
          <w:bCs/>
          <w:b/>
          <w:bCs/>
          <w:b/>
        </w:rPr>
        <w:t xml:space="preserve">Becerril JM</w:t>
      </w:r>
      <w:r>
        <w:rPr>
          <w:bCs/>
          <w:b/>
        </w:rPr>
        <w:t xml:space="preserve">,</w:t>
      </w:r>
      <w:r>
        <w:rPr>
          <w:bCs/>
          <w:b/>
        </w:rPr>
        <w:t xml:space="preserve"> </w:t>
      </w:r>
      <w:r>
        <w:rPr>
          <w:bCs/>
          <w:b/>
          <w:bCs/>
          <w:b/>
        </w:rPr>
        <w:t xml:space="preserve">Hernández A</w:t>
      </w:r>
      <w:r>
        <w:rPr>
          <w:bCs/>
          <w:b/>
        </w:rPr>
        <w:t xml:space="preserve">,</w:t>
      </w:r>
      <w:r>
        <w:rPr>
          <w:bCs/>
          <w:b/>
        </w:rPr>
        <w:t xml:space="preserve"> </w:t>
      </w:r>
      <w:r>
        <w:rPr>
          <w:bCs/>
          <w:b/>
          <w:bCs/>
          <w:b/>
        </w:rPr>
        <w:t xml:space="preserve">Niinemets Ü</w:t>
      </w:r>
      <w:r>
        <w:rPr>
          <w:bCs/>
          <w:b/>
        </w:rPr>
        <w:t xml:space="preserve">,</w:t>
      </w:r>
      <w:r>
        <w:rPr>
          <w:bCs/>
          <w:b/>
        </w:rPr>
        <w:t xml:space="preserve"> </w:t>
      </w:r>
      <w:r>
        <w:rPr>
          <w:bCs/>
          <w:b/>
          <w:bCs/>
          <w:b/>
        </w:rPr>
        <w:t xml:space="preserve">Kollist H</w:t>
      </w:r>
      <w:r>
        <w:t xml:space="preserve">.</w:t>
      </w:r>
      <w:r>
        <w:t xml:space="preserve"> </w:t>
      </w:r>
      <w:r>
        <w:rPr>
          <w:bCs/>
          <w:b/>
        </w:rPr>
        <w:t xml:space="preserve">2004</w:t>
      </w:r>
      <w:r>
        <w:t xml:space="preserve">. Acclimation of antioxidant pools to the light environment in a natural forest canopy.</w:t>
      </w:r>
      <w:r>
        <w:t xml:space="preserve"> </w:t>
      </w:r>
      <w:r>
        <w:rPr>
          <w:iCs/>
          <w:i/>
        </w:rPr>
        <w:t xml:space="preserve">New Phytologist</w:t>
      </w:r>
      <w:r>
        <w:t xml:space="preserve"> </w:t>
      </w:r>
      <w:r>
        <w:rPr>
          <w:bCs/>
          <w:b/>
        </w:rPr>
        <w:t xml:space="preserve">163</w:t>
      </w:r>
      <w:r>
        <w:t xml:space="preserve">: 87–97.</w:t>
      </w:r>
    </w:p>
    <w:bookmarkEnd w:id="40"/>
    <w:bookmarkStart w:id="41" w:name="ref-gossBiodiversityNPQ2015"/>
    <w:p>
      <w:pPr>
        <w:pStyle w:val="Bibliography"/>
      </w:pPr>
      <w:r>
        <w:rPr>
          <w:bCs/>
          <w:b/>
          <w:bCs/>
          <w:b/>
        </w:rPr>
        <w:t xml:space="preserve">Goss R</w:t>
      </w:r>
      <w:r>
        <w:rPr>
          <w:bCs/>
          <w:b/>
        </w:rPr>
        <w:t xml:space="preserve">,</w:t>
      </w:r>
      <w:r>
        <w:rPr>
          <w:bCs/>
          <w:b/>
        </w:rPr>
        <w:t xml:space="preserve"> </w:t>
      </w:r>
      <w:r>
        <w:rPr>
          <w:bCs/>
          <w:b/>
          <w:bCs/>
          <w:b/>
        </w:rPr>
        <w:t xml:space="preserve">Lepetit B</w:t>
      </w:r>
      <w:r>
        <w:t xml:space="preserve">.</w:t>
      </w:r>
      <w:r>
        <w:t xml:space="preserve"> </w:t>
      </w:r>
      <w:r>
        <w:rPr>
          <w:bCs/>
          <w:b/>
        </w:rPr>
        <w:t xml:space="preserve">2015</w:t>
      </w:r>
      <w:r>
        <w:t xml:space="preserve">. Biodiversity of</w:t>
      </w:r>
      <w:r>
        <w:t xml:space="preserve"> </w:t>
      </w:r>
      <w:r>
        <w:t xml:space="preserve">NPQ</w:t>
      </w:r>
      <w:r>
        <w:t xml:space="preserve">.</w:t>
      </w:r>
      <w:r>
        <w:t xml:space="preserve"> </w:t>
      </w:r>
      <w:r>
        <w:rPr>
          <w:iCs/>
          <w:i/>
        </w:rPr>
        <w:t xml:space="preserve">Journal of Plant Physiology</w:t>
      </w:r>
      <w:r>
        <w:t xml:space="preserve"> </w:t>
      </w:r>
      <w:r>
        <w:rPr>
          <w:bCs/>
          <w:b/>
        </w:rPr>
        <w:t xml:space="preserve">172</w:t>
      </w:r>
      <w:r>
        <w:t xml:space="preserve">: 13–32.</w:t>
      </w:r>
    </w:p>
    <w:bookmarkEnd w:id="41"/>
    <w:bookmarkStart w:id="42" w:name="X873bb71a337ee44dc4175e32951d39fe0f0db19"/>
    <w:p>
      <w:pPr>
        <w:pStyle w:val="Bibliography"/>
      </w:pPr>
      <w:r>
        <w:rPr>
          <w:bCs/>
          <w:b/>
          <w:bCs/>
          <w:b/>
        </w:rPr>
        <w:t xml:space="preserve">Haberlandt G</w:t>
      </w:r>
      <w:r>
        <w:t xml:space="preserve">.</w:t>
      </w:r>
      <w:r>
        <w:t xml:space="preserve"> </w:t>
      </w:r>
      <w:r>
        <w:rPr>
          <w:bCs/>
          <w:b/>
        </w:rPr>
        <w:t xml:space="preserve">1914</w:t>
      </w:r>
      <w:r>
        <w:t xml:space="preserve">.</w:t>
      </w:r>
      <w:r>
        <w:t xml:space="preserve"> </w:t>
      </w:r>
      <w:r>
        <w:rPr>
          <w:iCs/>
          <w:i/>
        </w:rPr>
        <w:t xml:space="preserve">Physiological</w:t>
      </w:r>
      <w:r>
        <w:rPr>
          <w:iCs/>
          <w:i/>
        </w:rPr>
        <w:t xml:space="preserve"> </w:t>
      </w:r>
      <w:r>
        <w:rPr>
          <w:iCs/>
          <w:i/>
        </w:rPr>
        <w:t xml:space="preserve">Plant Anatomy</w:t>
      </w:r>
      <w:r>
        <w:t xml:space="preserve">.</w:t>
      </w:r>
      <w:r>
        <w:t xml:space="preserve"> </w:t>
      </w:r>
      <w:r>
        <w:t xml:space="preserve">Macmillan and Company, limited</w:t>
      </w:r>
      <w:r>
        <w:t xml:space="preserve">.</w:t>
      </w:r>
    </w:p>
    <w:bookmarkEnd w:id="42"/>
    <w:bookmarkStart w:id="43" w:name="X0ccfad755741eb47469194a077a6965756390e7"/>
    <w:p>
      <w:pPr>
        <w:pStyle w:val="Bibliography"/>
      </w:pPr>
      <w:r>
        <w:rPr>
          <w:bCs/>
          <w:b/>
          <w:bCs/>
          <w:b/>
        </w:rPr>
        <w:t xml:space="preserve">Hikosaka K</w:t>
      </w:r>
      <w:r>
        <w:t xml:space="preserve">.</w:t>
      </w:r>
      <w:r>
        <w:t xml:space="preserve"> </w:t>
      </w:r>
      <w:r>
        <w:rPr>
          <w:bCs/>
          <w:b/>
        </w:rPr>
        <w:t xml:space="preserve">2014</w:t>
      </w:r>
      <w:r>
        <w:t xml:space="preserve">. Optimal nitrogen distribution within a leaf canopy under direct and diffuse light.</w:t>
      </w:r>
      <w:r>
        <w:t xml:space="preserve"> </w:t>
      </w:r>
      <w:r>
        <w:rPr>
          <w:iCs/>
          <w:i/>
        </w:rPr>
        <w:t xml:space="preserve">Plant, Cell &amp; Environment</w:t>
      </w:r>
      <w:r>
        <w:t xml:space="preserve"> </w:t>
      </w:r>
      <w:r>
        <w:rPr>
          <w:bCs/>
          <w:b/>
        </w:rPr>
        <w:t xml:space="preserve">37</w:t>
      </w:r>
      <w:r>
        <w:t xml:space="preserve">: 2077–2085.</w:t>
      </w:r>
    </w:p>
    <w:bookmarkEnd w:id="43"/>
    <w:bookmarkStart w:id="44" w:name="ref-houterOntogeneticChangesLeaf2012"/>
    <w:p>
      <w:pPr>
        <w:pStyle w:val="Bibliography"/>
      </w:pPr>
      <w:r>
        <w:rPr>
          <w:bCs/>
          <w:b/>
          <w:bCs/>
          <w:b/>
        </w:rPr>
        <w:t xml:space="preserve">Houter NC</w:t>
      </w:r>
      <w:r>
        <w:rPr>
          <w:bCs/>
          <w:b/>
        </w:rPr>
        <w:t xml:space="preserve">,</w:t>
      </w:r>
      <w:r>
        <w:rPr>
          <w:bCs/>
          <w:b/>
        </w:rPr>
        <w:t xml:space="preserve"> </w:t>
      </w:r>
      <w:r>
        <w:rPr>
          <w:bCs/>
          <w:b/>
          <w:bCs/>
          <w:b/>
        </w:rPr>
        <w:t xml:space="preserve">Pons TL</w:t>
      </w:r>
      <w:r>
        <w:t xml:space="preserve">.</w:t>
      </w:r>
      <w:r>
        <w:t xml:space="preserve"> </w:t>
      </w:r>
      <w:r>
        <w:rPr>
          <w:bCs/>
          <w:b/>
        </w:rPr>
        <w:t xml:space="preserve">2012</w:t>
      </w:r>
      <w:r>
        <w:t xml:space="preserve">. Ontogenetic changes in leaf traits of tropical rainforest trees differing in juvenile light requirement.</w:t>
      </w:r>
      <w:r>
        <w:t xml:space="preserve"> </w:t>
      </w:r>
      <w:r>
        <w:rPr>
          <w:iCs/>
          <w:i/>
        </w:rPr>
        <w:t xml:space="preserve">Oecologia</w:t>
      </w:r>
      <w:r>
        <w:t xml:space="preserve"> </w:t>
      </w:r>
      <w:r>
        <w:rPr>
          <w:bCs/>
          <w:b/>
        </w:rPr>
        <w:t xml:space="preserve">169</w:t>
      </w:r>
      <w:r>
        <w:t xml:space="preserve">: 33–45.</w:t>
      </w:r>
    </w:p>
    <w:bookmarkEnd w:id="44"/>
    <w:bookmarkStart w:id="45" w:name="ref-keenanGlobalLeafTrait2016"/>
    <w:p>
      <w:pPr>
        <w:pStyle w:val="Bibliography"/>
      </w:pPr>
      <w:r>
        <w:rPr>
          <w:bCs/>
          <w:b/>
          <w:bCs/>
          <w:b/>
        </w:rPr>
        <w:t xml:space="preserve">Keenan TF</w:t>
      </w:r>
      <w:r>
        <w:rPr>
          <w:bCs/>
          <w:b/>
        </w:rPr>
        <w:t xml:space="preserve">,</w:t>
      </w:r>
      <w:r>
        <w:rPr>
          <w:bCs/>
          <w:b/>
        </w:rPr>
        <w:t xml:space="preserve"> </w:t>
      </w:r>
      <w:r>
        <w:rPr>
          <w:bCs/>
          <w:b/>
          <w:bCs/>
          <w:b/>
        </w:rPr>
        <w:t xml:space="preserve">Niinemets Ü</w:t>
      </w:r>
      <w:r>
        <w:t xml:space="preserve">.</w:t>
      </w:r>
      <w:r>
        <w:t xml:space="preserve"> </w:t>
      </w:r>
      <w:r>
        <w:rPr>
          <w:bCs/>
          <w:b/>
        </w:rPr>
        <w:t xml:space="preserve">2016</w:t>
      </w:r>
      <w:r>
        <w:t xml:space="preserve">. Global leaf trait estimates biased due to plasticity in the shade.</w:t>
      </w:r>
      <w:r>
        <w:t xml:space="preserve"> </w:t>
      </w:r>
      <w:r>
        <w:rPr>
          <w:iCs/>
          <w:i/>
        </w:rPr>
        <w:t xml:space="preserve">Nature Plants</w:t>
      </w:r>
      <w:r>
        <w:t xml:space="preserve"> </w:t>
      </w:r>
      <w:r>
        <w:rPr>
          <w:bCs/>
          <w:b/>
        </w:rPr>
        <w:t xml:space="preserve">3</w:t>
      </w:r>
      <w:r>
        <w:t xml:space="preserve">: 1–6.</w:t>
      </w:r>
    </w:p>
    <w:bookmarkEnd w:id="45"/>
    <w:bookmarkStart w:id="46" w:name="ref-kitaoCanopyNitrogenDistribution2018"/>
    <w:p>
      <w:pPr>
        <w:pStyle w:val="Bibliography"/>
      </w:pPr>
      <w:r>
        <w:rPr>
          <w:bCs/>
          <w:b/>
          <w:bCs/>
          <w:b/>
        </w:rPr>
        <w:t xml:space="preserve">Kitao M</w:t>
      </w:r>
      <w:r>
        <w:rPr>
          <w:bCs/>
          <w:b/>
        </w:rPr>
        <w:t xml:space="preserve">,</w:t>
      </w:r>
      <w:r>
        <w:rPr>
          <w:bCs/>
          <w:b/>
        </w:rPr>
        <w:t xml:space="preserve"> </w:t>
      </w:r>
      <w:r>
        <w:rPr>
          <w:bCs/>
          <w:b/>
          <w:bCs/>
          <w:b/>
        </w:rPr>
        <w:t xml:space="preserve">Kitaoka S</w:t>
      </w:r>
      <w:r>
        <w:rPr>
          <w:bCs/>
          <w:b/>
        </w:rPr>
        <w:t xml:space="preserve">,</w:t>
      </w:r>
      <w:r>
        <w:rPr>
          <w:bCs/>
          <w:b/>
        </w:rPr>
        <w:t xml:space="preserve"> </w:t>
      </w:r>
      <w:r>
        <w:rPr>
          <w:bCs/>
          <w:b/>
          <w:bCs/>
          <w:b/>
        </w:rPr>
        <w:t xml:space="preserve">Harayama H</w:t>
      </w:r>
      <w:r>
        <w:rPr>
          <w:bCs/>
          <w:b/>
        </w:rPr>
        <w:t xml:space="preserve">,</w:t>
      </w:r>
      <w:r>
        <w:rPr>
          <w:bCs/>
          <w:b/>
        </w:rPr>
        <w:t xml:space="preserve"> </w:t>
      </w:r>
      <w:r>
        <w:rPr>
          <w:bCs/>
          <w:b/>
          <w:bCs/>
          <w:b/>
        </w:rPr>
        <w:t xml:space="preserve">Tobita H</w:t>
      </w:r>
      <w:r>
        <w:rPr>
          <w:bCs/>
          <w:b/>
        </w:rPr>
        <w:t xml:space="preserve">,</w:t>
      </w:r>
      <w:r>
        <w:rPr>
          <w:bCs/>
          <w:b/>
        </w:rPr>
        <w:t xml:space="preserve"> </w:t>
      </w:r>
      <w:r>
        <w:rPr>
          <w:bCs/>
          <w:b/>
          <w:bCs/>
          <w:b/>
        </w:rPr>
        <w:t xml:space="preserve">Agathokleous E</w:t>
      </w:r>
      <w:r>
        <w:rPr>
          <w:bCs/>
          <w:b/>
        </w:rPr>
        <w:t xml:space="preserve">,</w:t>
      </w:r>
      <w:r>
        <w:rPr>
          <w:bCs/>
          <w:b/>
        </w:rPr>
        <w:t xml:space="preserve"> </w:t>
      </w:r>
      <w:r>
        <w:rPr>
          <w:bCs/>
          <w:b/>
          <w:bCs/>
          <w:b/>
        </w:rPr>
        <w:t xml:space="preserve">Utsugi H</w:t>
      </w:r>
      <w:r>
        <w:t xml:space="preserve">.</w:t>
      </w:r>
      <w:r>
        <w:t xml:space="preserve"> </w:t>
      </w:r>
      <w:r>
        <w:rPr>
          <w:bCs/>
          <w:b/>
        </w:rPr>
        <w:t xml:space="preserve">2018</w:t>
      </w:r>
      <w:r>
        <w:t xml:space="preserve">. Canopy nitrogen distribution is optimized to prevent photoinhibition throughout the canopy during sun flecks.</w:t>
      </w:r>
      <w:r>
        <w:t xml:space="preserve"> </w:t>
      </w:r>
      <w:r>
        <w:rPr>
          <w:iCs/>
          <w:i/>
        </w:rPr>
        <w:t xml:space="preserve">Scientific Reports</w:t>
      </w:r>
      <w:r>
        <w:t xml:space="preserve"> </w:t>
      </w:r>
      <w:r>
        <w:rPr>
          <w:bCs/>
          <w:b/>
        </w:rPr>
        <w:t xml:space="preserve">8</w:t>
      </w:r>
      <w:r>
        <w:t xml:space="preserve">: 503.</w:t>
      </w:r>
    </w:p>
    <w:bookmarkEnd w:id="46"/>
    <w:bookmarkStart w:id="47"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47"/>
    <w:bookmarkStart w:id="48" w:name="ref-krinnerDynamicGlobalVegetation2005a"/>
    <w:p>
      <w:pPr>
        <w:pStyle w:val="Bibliography"/>
      </w:pPr>
      <w:r>
        <w:rPr>
          <w:bCs/>
          <w:b/>
          <w:bCs/>
          <w:b/>
        </w:rPr>
        <w:t xml:space="preserve">Krinner G</w:t>
      </w:r>
      <w:r>
        <w:rPr>
          <w:bCs/>
          <w:b/>
        </w:rPr>
        <w:t xml:space="preserve">,</w:t>
      </w:r>
      <w:r>
        <w:rPr>
          <w:bCs/>
          <w:b/>
        </w:rPr>
        <w:t xml:space="preserve"> </w:t>
      </w:r>
      <w:r>
        <w:rPr>
          <w:bCs/>
          <w:b/>
          <w:bCs/>
          <w:b/>
        </w:rPr>
        <w:t xml:space="preserve">Viovy N</w:t>
      </w:r>
      <w:r>
        <w:rPr>
          <w:bCs/>
          <w:b/>
        </w:rPr>
        <w:t xml:space="preserve">,</w:t>
      </w:r>
      <w:r>
        <w:rPr>
          <w:bCs/>
          <w:b/>
        </w:rPr>
        <w:t xml:space="preserve"> </w:t>
      </w:r>
      <w:r>
        <w:rPr>
          <w:bCs/>
          <w:b/>
          <w:bCs/>
          <w:b/>
        </w:rPr>
        <w:t xml:space="preserve">de Noblet-Ducoudré N</w:t>
      </w:r>
      <w:r>
        <w:rPr>
          <w:bCs/>
          <w:b/>
        </w:rPr>
        <w:t xml:space="preserve">,</w:t>
      </w:r>
      <w:r>
        <w:rPr>
          <w:bCs/>
          <w:b/>
        </w:rPr>
        <w:t xml:space="preserve"> </w:t>
      </w:r>
      <w:r>
        <w:rPr>
          <w:bCs/>
          <w:b/>
          <w:bCs/>
          <w:b/>
        </w:rPr>
        <w:t xml:space="preserve">Ogée J</w:t>
      </w:r>
      <w:r>
        <w:rPr>
          <w:bCs/>
          <w:b/>
        </w:rPr>
        <w:t xml:space="preserve">,</w:t>
      </w:r>
      <w:r>
        <w:rPr>
          <w:bCs/>
          <w:b/>
        </w:rPr>
        <w:t xml:space="preserve"> </w:t>
      </w:r>
      <w:r>
        <w:rPr>
          <w:bCs/>
          <w:b/>
          <w:bCs/>
          <w:b/>
        </w:rPr>
        <w:t xml:space="preserve">Polcher J</w:t>
      </w:r>
      <w:r>
        <w:rPr>
          <w:bCs/>
          <w:b/>
        </w:rPr>
        <w:t xml:space="preserve">,</w:t>
      </w:r>
      <w:r>
        <w:rPr>
          <w:bCs/>
          <w:b/>
        </w:rPr>
        <w:t xml:space="preserve"> </w:t>
      </w:r>
      <w:r>
        <w:rPr>
          <w:bCs/>
          <w:b/>
          <w:bCs/>
          <w:b/>
        </w:rPr>
        <w:t xml:space="preserve">Friedlingstein P</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Sitch S</w:t>
      </w:r>
      <w:r>
        <w:rPr>
          <w:bCs/>
          <w:b/>
        </w:rPr>
        <w:t xml:space="preserve">,</w:t>
      </w:r>
      <w:r>
        <w:rPr>
          <w:bCs/>
          <w:b/>
        </w:rPr>
        <w:t xml:space="preserve"> </w:t>
      </w:r>
      <w:r>
        <w:rPr>
          <w:bCs/>
          <w:b/>
          <w:bCs/>
          <w:b/>
        </w:rPr>
        <w:t xml:space="preserve">Prentice IC</w:t>
      </w:r>
      <w:r>
        <w:t xml:space="preserve">.</w:t>
      </w:r>
      <w:r>
        <w:t xml:space="preserve"> </w:t>
      </w:r>
      <w:r>
        <w:rPr>
          <w:bCs/>
          <w:b/>
        </w:rPr>
        <w:t xml:space="preserve">2005</w:t>
      </w:r>
      <w:r>
        <w:t xml:space="preserve">. A dynamic global vegetation model for studies of the coupled atmosphere-biosphere system.</w:t>
      </w:r>
      <w:r>
        <w:t xml:space="preserve"> </w:t>
      </w:r>
      <w:r>
        <w:rPr>
          <w:iCs/>
          <w:i/>
        </w:rPr>
        <w:t xml:space="preserve">Global Biogeochemical Cycles</w:t>
      </w:r>
      <w:r>
        <w:t xml:space="preserve"> </w:t>
      </w:r>
      <w:r>
        <w:rPr>
          <w:bCs/>
          <w:b/>
        </w:rPr>
        <w:t xml:space="preserve">19</w:t>
      </w:r>
      <w:r>
        <w:t xml:space="preserve">.</w:t>
      </w:r>
    </w:p>
    <w:bookmarkEnd w:id="48"/>
    <w:bookmarkStart w:id="49"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49"/>
    <w:bookmarkStart w:id="50"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50"/>
    <w:bookmarkStart w:id="51" w:name="X92e05726acf778c98ab84cb59c85c6f60a52523"/>
    <w:p>
      <w:pPr>
        <w:pStyle w:val="Bibliography"/>
      </w:pPr>
      <w:r>
        <w:rPr>
          <w:bCs/>
          <w:b/>
          <w:bCs/>
          <w:b/>
        </w:rPr>
        <w:t xml:space="preserve">Lloyd J</w:t>
      </w:r>
      <w:r>
        <w:rPr>
          <w:bCs/>
          <w:b/>
        </w:rPr>
        <w:t xml:space="preserve">,</w:t>
      </w:r>
      <w:r>
        <w:rPr>
          <w:bCs/>
          <w:b/>
        </w:rPr>
        <w:t xml:space="preserve"> </w:t>
      </w:r>
      <w:r>
        <w:rPr>
          <w:bCs/>
          <w:b/>
          <w:bCs/>
          <w:b/>
        </w:rPr>
        <w:t xml:space="preserve">Patiño S</w:t>
      </w:r>
      <w:r>
        <w:rPr>
          <w:bCs/>
          <w:b/>
        </w:rPr>
        <w:t xml:space="preserve">,</w:t>
      </w:r>
      <w:r>
        <w:rPr>
          <w:bCs/>
          <w:b/>
        </w:rPr>
        <w:t xml:space="preserve"> </w:t>
      </w:r>
      <w:r>
        <w:rPr>
          <w:bCs/>
          <w:b/>
          <w:bCs/>
          <w:b/>
        </w:rPr>
        <w:t xml:space="preserve">Paiva RQ</w:t>
      </w:r>
      <w:r>
        <w:rPr>
          <w:bCs/>
          <w:b/>
        </w:rPr>
        <w:t xml:space="preserve">,</w:t>
      </w:r>
      <w:r>
        <w:rPr>
          <w:bCs/>
          <w:b/>
        </w:rPr>
        <w:t xml:space="preserve"> </w:t>
      </w:r>
      <w:r>
        <w:rPr>
          <w:bCs/>
          <w:b/>
          <w:bCs/>
          <w:b/>
        </w:rPr>
        <w:t xml:space="preserve">Nardoto GB</w:t>
      </w:r>
      <w:r>
        <w:rPr>
          <w:bCs/>
          <w:b/>
        </w:rPr>
        <w:t xml:space="preserve">,</w:t>
      </w:r>
      <w:r>
        <w:rPr>
          <w:bCs/>
          <w:b/>
        </w:rPr>
        <w:t xml:space="preserve"> </w:t>
      </w:r>
      <w:r>
        <w:rPr>
          <w:bCs/>
          <w:b/>
          <w:bCs/>
          <w:b/>
        </w:rPr>
        <w:t xml:space="preserve">Quesada CA</w:t>
      </w:r>
      <w:r>
        <w:rPr>
          <w:bCs/>
          <w:b/>
        </w:rPr>
        <w:t xml:space="preserve">,</w:t>
      </w:r>
      <w:r>
        <w:rPr>
          <w:bCs/>
          <w:b/>
        </w:rPr>
        <w:t xml:space="preserve"> </w:t>
      </w:r>
      <w:r>
        <w:rPr>
          <w:bCs/>
          <w:b/>
          <w:bCs/>
          <w:b/>
        </w:rPr>
        <w:t xml:space="preserve">Santos AJB</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Brand WA</w:t>
      </w:r>
      <w:r>
        <w:rPr>
          <w:bCs/>
          <w:b/>
        </w:rPr>
        <w:t xml:space="preserve">,</w:t>
      </w:r>
      <w:r>
        <w:rPr>
          <w:bCs/>
          <w:b/>
        </w:rPr>
        <w:t xml:space="preserve"> </w:t>
      </w:r>
      <w:r>
        <w:rPr>
          <w:bCs/>
          <w:b/>
          <w:bCs/>
          <w:b/>
        </w:rPr>
        <w:t xml:space="preserve">Hilke I</w:t>
      </w:r>
      <w:r>
        <w:rPr>
          <w:bCs/>
          <w:b/>
        </w:rPr>
        <w:t xml:space="preserve">,</w:t>
      </w:r>
      <w:r>
        <w:rPr>
          <w:bCs/>
          <w:b/>
        </w:rPr>
        <w:t xml:space="preserve"> </w:t>
      </w:r>
      <w:r>
        <w:rPr>
          <w:bCs/>
          <w:b/>
          <w:bCs/>
          <w:b/>
        </w:rPr>
        <w:t xml:space="preserve">Gielmann H</w:t>
      </w:r>
      <w:r>
        <w:rPr>
          <w:bCs/>
          <w:b/>
        </w:rPr>
        <w:t xml:space="preserve">,</w:t>
      </w:r>
      <w:r>
        <w:rPr>
          <w:bCs/>
          <w:b/>
        </w:rPr>
        <w:t xml:space="preserve"> </w:t>
      </w:r>
      <w:r>
        <w:rPr>
          <w:iCs/>
          <w:i/>
          <w:bCs/>
          <w:b/>
        </w:rPr>
        <w:t xml:space="preserve">et al.</w:t>
      </w:r>
      <w:r>
        <w:t xml:space="preserve"> </w:t>
      </w:r>
      <w:r>
        <w:rPr>
          <w:bCs/>
          <w:b/>
        </w:rPr>
        <w:t xml:space="preserve">2010</w:t>
      </w:r>
      <w:r>
        <w:t xml:space="preserve">. Optimisation of photosynthetic carbon gain and within-canopy gradients of associated foliar traits for</w:t>
      </w:r>
      <w:r>
        <w:t xml:space="preserve"> </w:t>
      </w:r>
      <w:r>
        <w:t xml:space="preserve">Amazon</w:t>
      </w:r>
      <w:r>
        <w:t xml:space="preserve"> </w:t>
      </w:r>
      <w:r>
        <w:t xml:space="preserve">forest trees.</w:t>
      </w:r>
      <w:r>
        <w:t xml:space="preserve"> </w:t>
      </w:r>
      <w:r>
        <w:rPr>
          <w:iCs/>
          <w:i/>
        </w:rPr>
        <w:t xml:space="preserve">Biogeosciences</w:t>
      </w:r>
      <w:r>
        <w:t xml:space="preserve"> </w:t>
      </w:r>
      <w:r>
        <w:rPr>
          <w:bCs/>
          <w:b/>
        </w:rPr>
        <w:t xml:space="preserve">7</w:t>
      </w:r>
      <w:r>
        <w:t xml:space="preserve">: 1833–1859.</w:t>
      </w:r>
    </w:p>
    <w:bookmarkEnd w:id="51"/>
    <w:bookmarkStart w:id="52" w:name="ref-martin_boundary_1999"/>
    <w:p>
      <w:pPr>
        <w:pStyle w:val="Bibliography"/>
      </w:pPr>
      <w:r>
        <w:rPr>
          <w:bCs/>
          <w:b/>
          <w:bCs/>
          <w:b/>
        </w:rPr>
        <w:t xml:space="preserve">Martin TA</w:t>
      </w:r>
      <w:r>
        <w:rPr>
          <w:bCs/>
          <w:b/>
        </w:rPr>
        <w:t xml:space="preserve">,</w:t>
      </w:r>
      <w:r>
        <w:rPr>
          <w:bCs/>
          <w:b/>
        </w:rPr>
        <w:t xml:space="preserve"> </w:t>
      </w:r>
      <w:r>
        <w:rPr>
          <w:bCs/>
          <w:b/>
          <w:bCs/>
          <w:b/>
        </w:rPr>
        <w:t xml:space="preserve">Hinckley TM</w:t>
      </w:r>
      <w:r>
        <w:rPr>
          <w:bCs/>
          <w:b/>
        </w:rPr>
        <w:t xml:space="preserve">,</w:t>
      </w:r>
      <w:r>
        <w:rPr>
          <w:bCs/>
          <w:b/>
        </w:rPr>
        <w:t xml:space="preserve"> </w:t>
      </w:r>
      <w:r>
        <w:rPr>
          <w:bCs/>
          <w:b/>
          <w:bCs/>
          <w:b/>
        </w:rPr>
        <w:t xml:space="preserve">Meinzer FC</w:t>
      </w:r>
      <w:r>
        <w:rPr>
          <w:bCs/>
          <w:b/>
        </w:rPr>
        <w:t xml:space="preserve">,</w:t>
      </w:r>
      <w:r>
        <w:rPr>
          <w:bCs/>
          <w:b/>
        </w:rPr>
        <w:t xml:space="preserve"> </w:t>
      </w:r>
      <w:r>
        <w:rPr>
          <w:bCs/>
          <w:b/>
          <w:bCs/>
          <w:b/>
        </w:rPr>
        <w:t xml:space="preserve">Sprugel DG</w:t>
      </w:r>
      <w:r>
        <w:t xml:space="preserve">.</w:t>
      </w:r>
      <w:r>
        <w:t xml:space="preserve"> </w:t>
      </w:r>
      <w:r>
        <w:rPr>
          <w:bCs/>
          <w:b/>
        </w:rPr>
        <w:t xml:space="preserve">1999</w:t>
      </w:r>
      <w:r>
        <w:t xml:space="preserve">. Boundary layer conductance, leaf temperature and transpiration of</w:t>
      </w:r>
      <w:r>
        <w:t xml:space="preserve"> </w:t>
      </w:r>
      <w:r>
        <w:t xml:space="preserve">Abies</w:t>
      </w:r>
      <w:r>
        <w:t xml:space="preserve"> </w:t>
      </w:r>
      <w:r>
        <w:t xml:space="preserve">amabilis branches.</w:t>
      </w:r>
      <w:r>
        <w:t xml:space="preserve"> </w:t>
      </w:r>
      <w:r>
        <w:rPr>
          <w:iCs/>
          <w:i/>
        </w:rPr>
        <w:t xml:space="preserve">Tree Physiology</w:t>
      </w:r>
      <w:r>
        <w:t xml:space="preserve"> </w:t>
      </w:r>
      <w:r>
        <w:rPr>
          <w:bCs/>
          <w:b/>
        </w:rPr>
        <w:t xml:space="preserve">19</w:t>
      </w:r>
      <w:r>
        <w:t xml:space="preserve">: 435–443.</w:t>
      </w:r>
    </w:p>
    <w:bookmarkEnd w:id="52"/>
    <w:bookmarkStart w:id="53" w:name="ref-matusickSuddenForestCanopy2013"/>
    <w:p>
      <w:pPr>
        <w:pStyle w:val="Bibliography"/>
      </w:pPr>
      <w:r>
        <w:rPr>
          <w:bCs/>
          <w:b/>
          <w:bCs/>
          <w:b/>
        </w:rPr>
        <w:t xml:space="preserve">Matusick G</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Brouwers NC</w:t>
      </w:r>
      <w:r>
        <w:rPr>
          <w:bCs/>
          <w:b/>
        </w:rPr>
        <w:t xml:space="preserve">,</w:t>
      </w:r>
      <w:r>
        <w:rPr>
          <w:bCs/>
          <w:b/>
        </w:rPr>
        <w:t xml:space="preserve"> </w:t>
      </w:r>
      <w:r>
        <w:rPr>
          <w:bCs/>
          <w:b/>
          <w:bCs/>
          <w:b/>
        </w:rPr>
        <w:t xml:space="preserve">Dell B</w:t>
      </w:r>
      <w:r>
        <w:rPr>
          <w:bCs/>
          <w:b/>
        </w:rPr>
        <w:t xml:space="preserve">,</w:t>
      </w:r>
      <w:r>
        <w:rPr>
          <w:bCs/>
          <w:b/>
        </w:rPr>
        <w:t xml:space="preserve"> </w:t>
      </w:r>
      <w:r>
        <w:rPr>
          <w:bCs/>
          <w:b/>
          <w:bCs/>
          <w:b/>
        </w:rPr>
        <w:t xml:space="preserve">Hardy GStJ</w:t>
      </w:r>
      <w:r>
        <w:t xml:space="preserve">.</w:t>
      </w:r>
      <w:r>
        <w:t xml:space="preserve"> </w:t>
      </w:r>
      <w:r>
        <w:rPr>
          <w:bCs/>
          <w:b/>
        </w:rPr>
        <w:t xml:space="preserve">2013</w:t>
      </w:r>
      <w:r>
        <w:t xml:space="preserve">. Sudden forest canopy collapse corresponding with extreme drought and heat in a mediterranean-type eucalypt forest in southwestern</w:t>
      </w:r>
      <w:r>
        <w:t xml:space="preserve"> </w:t>
      </w:r>
      <w:r>
        <w:t xml:space="preserve">Australia</w:t>
      </w:r>
      <w:r>
        <w:t xml:space="preserve">.</w:t>
      </w:r>
      <w:r>
        <w:t xml:space="preserve"> </w:t>
      </w:r>
      <w:r>
        <w:rPr>
          <w:iCs/>
          <w:i/>
        </w:rPr>
        <w:t xml:space="preserve">Eur J Forest Res</w:t>
      </w:r>
      <w:r>
        <w:t xml:space="preserve"> </w:t>
      </w:r>
      <w:r>
        <w:rPr>
          <w:bCs/>
          <w:b/>
        </w:rPr>
        <w:t xml:space="preserve">132</w:t>
      </w:r>
      <w:r>
        <w:t xml:space="preserve">: 497–510.</w:t>
      </w:r>
    </w:p>
    <w:bookmarkEnd w:id="53"/>
    <w:bookmarkStart w:id="54" w:name="X453955c739c3ed932d8f4b4b8d1cb7c62c68fc2"/>
    <w:p>
      <w:pPr>
        <w:pStyle w:val="Bibliography"/>
      </w:pPr>
      <w:r>
        <w:rPr>
          <w:bCs/>
          <w:b/>
          <w:bCs/>
          <w:b/>
        </w:rPr>
        <w:t xml:space="preserve">Michaletz ST</w:t>
      </w:r>
      <w:r>
        <w:rPr>
          <w:bCs/>
          <w:b/>
        </w:rPr>
        <w:t xml:space="preserve">,</w:t>
      </w:r>
      <w:r>
        <w:rPr>
          <w:bCs/>
          <w:b/>
        </w:rPr>
        <w:t xml:space="preserve"> </w:t>
      </w:r>
      <w:r>
        <w:rPr>
          <w:bCs/>
          <w:b/>
          <w:bCs/>
          <w:b/>
        </w:rPr>
        <w:t xml:space="preserve">Weiser MD</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Zhou J</w:t>
      </w:r>
      <w:r>
        <w:rPr>
          <w:bCs/>
          <w:b/>
        </w:rPr>
        <w:t xml:space="preserve">,</w:t>
      </w:r>
      <w:r>
        <w:rPr>
          <w:bCs/>
          <w:b/>
        </w:rPr>
        <w:t xml:space="preserve"> </w:t>
      </w:r>
      <w:r>
        <w:rPr>
          <w:bCs/>
          <w:b/>
          <w:bCs/>
          <w:b/>
        </w:rPr>
        <w:t xml:space="preserve">Kaspari M</w:t>
      </w:r>
      <w:r>
        <w:rPr>
          <w:bCs/>
          <w:b/>
        </w:rPr>
        <w:t xml:space="preserve">,</w:t>
      </w:r>
      <w:r>
        <w:rPr>
          <w:bCs/>
          <w:b/>
        </w:rPr>
        <w:t xml:space="preserve"> </w:t>
      </w:r>
      <w:r>
        <w:rPr>
          <w:bCs/>
          <w:b/>
          <w:bCs/>
          <w:b/>
        </w:rPr>
        <w:t xml:space="preserve">Helliker BR</w:t>
      </w:r>
      <w:r>
        <w:rPr>
          <w:bCs/>
          <w:b/>
        </w:rPr>
        <w:t xml:space="preserve">,</w:t>
      </w:r>
      <w:r>
        <w:rPr>
          <w:bCs/>
          <w:b/>
        </w:rPr>
        <w:t xml:space="preserve"> </w:t>
      </w:r>
      <w:r>
        <w:rPr>
          <w:bCs/>
          <w:b/>
          <w:bCs/>
          <w:b/>
        </w:rPr>
        <w:t xml:space="preserve">Enquist BJ</w:t>
      </w:r>
      <w:r>
        <w:t xml:space="preserve">.</w:t>
      </w:r>
      <w:r>
        <w:t xml:space="preserve"> </w:t>
      </w:r>
      <w:r>
        <w:rPr>
          <w:bCs/>
          <w:b/>
        </w:rPr>
        <w:t xml:space="preserve">2016</w:t>
      </w:r>
      <w:r>
        <w:t xml:space="preserve">. The energetic and carbon economic origins of leaf thermoregulation.</w:t>
      </w:r>
      <w:r>
        <w:t xml:space="preserve"> </w:t>
      </w:r>
      <w:r>
        <w:rPr>
          <w:iCs/>
          <w:i/>
        </w:rPr>
        <w:t xml:space="preserve">Nature Plants</w:t>
      </w:r>
      <w:r>
        <w:t xml:space="preserve"> </w:t>
      </w:r>
      <w:r>
        <w:rPr>
          <w:bCs/>
          <w:b/>
        </w:rPr>
        <w:t xml:space="preserve">2</w:t>
      </w:r>
      <w:r>
        <w:t xml:space="preserve">: 16129.</w:t>
      </w:r>
    </w:p>
    <w:bookmarkEnd w:id="54"/>
    <w:bookmarkStart w:id="55" w:name="X7390c900f8dd81b75979856fb0f87b37fa155b2"/>
    <w:p>
      <w:pPr>
        <w:pStyle w:val="Bibliography"/>
      </w:pPr>
      <w:r>
        <w:rPr>
          <w:bCs/>
          <w:b/>
          <w:bCs/>
          <w:b/>
        </w:rPr>
        <w:t xml:space="preserve">Michaletz ST</w:t>
      </w:r>
      <w:r>
        <w:rPr>
          <w:bCs/>
          <w:b/>
        </w:rPr>
        <w:t xml:space="preserve">,</w:t>
      </w:r>
      <w:r>
        <w:rPr>
          <w:bCs/>
          <w:b/>
        </w:rPr>
        <w:t xml:space="preserve"> </w:t>
      </w:r>
      <w:r>
        <w:rPr>
          <w:bCs/>
          <w:b/>
          <w:bCs/>
          <w:b/>
        </w:rPr>
        <w:t xml:space="preserve">Weiser MD</w:t>
      </w:r>
      <w:r>
        <w:rPr>
          <w:bCs/>
          <w:b/>
        </w:rPr>
        <w:t xml:space="preserve">,</w:t>
      </w:r>
      <w:r>
        <w:rPr>
          <w:bCs/>
          <w:b/>
        </w:rPr>
        <w:t xml:space="preserve"> </w:t>
      </w:r>
      <w:r>
        <w:rPr>
          <w:bCs/>
          <w:b/>
          <w:bCs/>
          <w:b/>
        </w:rPr>
        <w:t xml:space="preserve">Zhou J</w:t>
      </w:r>
      <w:r>
        <w:rPr>
          <w:bCs/>
          <w:b/>
        </w:rPr>
        <w:t xml:space="preserve">,</w:t>
      </w:r>
      <w:r>
        <w:rPr>
          <w:bCs/>
          <w:b/>
        </w:rPr>
        <w:t xml:space="preserve"> </w:t>
      </w:r>
      <w:r>
        <w:rPr>
          <w:bCs/>
          <w:b/>
          <w:bCs/>
          <w:b/>
        </w:rPr>
        <w:t xml:space="preserve">Kaspari M</w:t>
      </w:r>
      <w:r>
        <w:rPr>
          <w:bCs/>
          <w:b/>
        </w:rPr>
        <w:t xml:space="preserve">,</w:t>
      </w:r>
      <w:r>
        <w:rPr>
          <w:bCs/>
          <w:b/>
        </w:rPr>
        <w:t xml:space="preserve"> </w:t>
      </w:r>
      <w:r>
        <w:rPr>
          <w:bCs/>
          <w:b/>
          <w:bCs/>
          <w:b/>
        </w:rPr>
        <w:t xml:space="preserve">Helliker BR</w:t>
      </w:r>
      <w:r>
        <w:rPr>
          <w:bCs/>
          <w:b/>
        </w:rPr>
        <w:t xml:space="preserve">,</w:t>
      </w:r>
      <w:r>
        <w:rPr>
          <w:bCs/>
          <w:b/>
        </w:rPr>
        <w:t xml:space="preserve"> </w:t>
      </w:r>
      <w:r>
        <w:rPr>
          <w:bCs/>
          <w:b/>
          <w:bCs/>
          <w:b/>
        </w:rPr>
        <w:t xml:space="preserve">Enquist BJ</w:t>
      </w:r>
      <w:r>
        <w:t xml:space="preserve">.</w:t>
      </w:r>
      <w:r>
        <w:t xml:space="preserve"> </w:t>
      </w:r>
      <w:r>
        <w:rPr>
          <w:bCs/>
          <w:b/>
        </w:rPr>
        <w:t xml:space="preserve">2015</w:t>
      </w:r>
      <w:r>
        <w:t xml:space="preserve">. Plant</w:t>
      </w:r>
      <w:r>
        <w:t xml:space="preserve"> </w:t>
      </w:r>
      <w:r>
        <w:t xml:space="preserve">Thermoregulation</w:t>
      </w:r>
      <w:r>
        <w:t xml:space="preserve">:</w:t>
      </w:r>
      <w:r>
        <w:t xml:space="preserve"> </w:t>
      </w:r>
      <w:r>
        <w:t xml:space="preserve">Energetics</w:t>
      </w:r>
      <w:r>
        <w:t xml:space="preserve">,</w:t>
      </w:r>
      <w:r>
        <w:t xml:space="preserve"> </w:t>
      </w:r>
      <w:r>
        <w:t xml:space="preserve">Trait</w:t>
      </w:r>
      <w:r>
        <w:t xml:space="preserve">–</w:t>
      </w:r>
      <w:r>
        <w:t xml:space="preserve">Environment Interactions</w:t>
      </w:r>
      <w:r>
        <w:t xml:space="preserve">, and</w:t>
      </w:r>
      <w:r>
        <w:t xml:space="preserve"> </w:t>
      </w:r>
      <w:r>
        <w:t xml:space="preserve">Carbon Economics</w:t>
      </w:r>
      <w:r>
        <w:t xml:space="preserve">.</w:t>
      </w:r>
      <w:r>
        <w:t xml:space="preserve"> </w:t>
      </w:r>
      <w:r>
        <w:rPr>
          <w:iCs/>
          <w:i/>
        </w:rPr>
        <w:t xml:space="preserve">Trends in Ecology &amp; Evolution</w:t>
      </w:r>
      <w:r>
        <w:t xml:space="preserve"> </w:t>
      </w:r>
      <w:r>
        <w:rPr>
          <w:bCs/>
          <w:b/>
        </w:rPr>
        <w:t xml:space="preserve">30</w:t>
      </w:r>
      <w:r>
        <w:t xml:space="preserve">: 714–724.</w:t>
      </w:r>
    </w:p>
    <w:bookmarkEnd w:id="55"/>
    <w:bookmarkStart w:id="56" w:name="X2a62a2b24cf5d08d26d2b72f4f2d20064113475"/>
    <w:p>
      <w:pPr>
        <w:pStyle w:val="Bibliography"/>
      </w:pPr>
      <w:r>
        <w:rPr>
          <w:bCs/>
          <w:b/>
          <w:bCs/>
          <w:b/>
        </w:rPr>
        <w:t xml:space="preserve">Niinemets Ü</w:t>
      </w:r>
      <w:r>
        <w:t xml:space="preserve">.</w:t>
      </w:r>
      <w:r>
        <w:t xml:space="preserve"> </w:t>
      </w:r>
      <w:r>
        <w:rPr>
          <w:bCs/>
          <w:b/>
        </w:rPr>
        <w:t xml:space="preserve">2007</w:t>
      </w:r>
      <w:r>
        <w:t xml:space="preserve">. Photosynthesis and resource distribution through plant canopies.</w:t>
      </w:r>
      <w:r>
        <w:t xml:space="preserve"> </w:t>
      </w:r>
      <w:r>
        <w:rPr>
          <w:iCs/>
          <w:i/>
        </w:rPr>
        <w:t xml:space="preserve">Plant, Cell &amp; Environment</w:t>
      </w:r>
      <w:r>
        <w:t xml:space="preserve"> </w:t>
      </w:r>
      <w:r>
        <w:rPr>
          <w:bCs/>
          <w:b/>
        </w:rPr>
        <w:t xml:space="preserve">30</w:t>
      </w:r>
      <w:r>
        <w:t xml:space="preserve">: 1052–1071.</w:t>
      </w:r>
    </w:p>
    <w:bookmarkEnd w:id="56"/>
    <w:bookmarkStart w:id="57" w:name="ref-niinemetsResponsesForestTrees2010"/>
    <w:p>
      <w:pPr>
        <w:pStyle w:val="Bibliography"/>
      </w:pPr>
      <w:r>
        <w:rPr>
          <w:bCs/>
          <w:b/>
          <w:bCs/>
          <w:b/>
        </w:rPr>
        <w:t xml:space="preserve">Niinemets Ü</w:t>
      </w:r>
      <w:r>
        <w:t xml:space="preserve">.</w:t>
      </w:r>
      <w:r>
        <w:t xml:space="preserve"> </w:t>
      </w:r>
      <w:r>
        <w:rPr>
          <w:bCs/>
          <w:b/>
        </w:rPr>
        <w:t xml:space="preserve">2010</w:t>
      </w:r>
      <w:r>
        <w:t xml:space="preserve">. Responses of forest trees to single and multiple environmental stresses from seedlings to mature plants:</w:t>
      </w:r>
      <w:r>
        <w:t xml:space="preserve"> </w:t>
      </w:r>
      <w:r>
        <w:t xml:space="preserve">Past</w:t>
      </w:r>
      <w:r>
        <w:t xml:space="preserve"> </w:t>
      </w:r>
      <w:r>
        <w:t xml:space="preserve">stress history, stress interactions, tolerance and acclimation.</w:t>
      </w:r>
      <w:r>
        <w:t xml:space="preserve"> </w:t>
      </w:r>
      <w:r>
        <w:rPr>
          <w:iCs/>
          <w:i/>
        </w:rPr>
        <w:t xml:space="preserve">Forest Ecology and Management</w:t>
      </w:r>
      <w:r>
        <w:t xml:space="preserve"> </w:t>
      </w:r>
      <w:r>
        <w:rPr>
          <w:bCs/>
          <w:b/>
        </w:rPr>
        <w:t xml:space="preserve">260</w:t>
      </w:r>
      <w:r>
        <w:t xml:space="preserve">: 1623–1639.</w:t>
      </w:r>
    </w:p>
    <w:bookmarkEnd w:id="57"/>
    <w:bookmarkStart w:id="58" w:name="Xfd0febf23c03b23729080c56b674b637e8fc795"/>
    <w:p>
      <w:pPr>
        <w:pStyle w:val="Bibliography"/>
      </w:pPr>
      <w:r>
        <w:rPr>
          <w:bCs/>
          <w:b/>
          <w:bCs/>
          <w:b/>
        </w:rPr>
        <w:t xml:space="preserve">Niinemets Ü</w:t>
      </w:r>
      <w:r>
        <w:rPr>
          <w:bCs/>
          <w:b/>
        </w:rPr>
        <w:t xml:space="preserve">,</w:t>
      </w:r>
      <w:r>
        <w:rPr>
          <w:bCs/>
          <w:b/>
        </w:rPr>
        <w:t xml:space="preserve"> </w:t>
      </w:r>
      <w:r>
        <w:rPr>
          <w:bCs/>
          <w:b/>
          <w:bCs/>
          <w:b/>
        </w:rPr>
        <w:t xml:space="preserve">Bilger W</w:t>
      </w:r>
      <w:r>
        <w:rPr>
          <w:bCs/>
          <w:b/>
        </w:rPr>
        <w:t xml:space="preserve">,</w:t>
      </w:r>
      <w:r>
        <w:rPr>
          <w:bCs/>
          <w:b/>
        </w:rPr>
        <w:t xml:space="preserve"> </w:t>
      </w:r>
      <w:r>
        <w:rPr>
          <w:bCs/>
          <w:b/>
          <w:bCs/>
          <w:b/>
        </w:rPr>
        <w:t xml:space="preserve">Kull O</w:t>
      </w:r>
      <w:r>
        <w:rPr>
          <w:bCs/>
          <w:b/>
        </w:rPr>
        <w:t xml:space="preserve">,</w:t>
      </w:r>
      <w:r>
        <w:rPr>
          <w:bCs/>
          <w:b/>
        </w:rPr>
        <w:t xml:space="preserve"> </w:t>
      </w:r>
      <w:r>
        <w:rPr>
          <w:bCs/>
          <w:b/>
          <w:bCs/>
          <w:b/>
        </w:rPr>
        <w:t xml:space="preserve">Tenhunen JD</w:t>
      </w:r>
      <w:r>
        <w:t xml:space="preserve">.</w:t>
      </w:r>
      <w:r>
        <w:t xml:space="preserve"> </w:t>
      </w:r>
      <w:r>
        <w:rPr>
          <w:bCs/>
          <w:b/>
        </w:rPr>
        <w:t xml:space="preserve">1998</w:t>
      </w:r>
      <w:r>
        <w:t xml:space="preserve">. Acclimation to high irradiance in temperate deciduous trees in the field: Changes in xanthophyll cycle pool size and in photosynthetic capacity along a canopy light gradient.</w:t>
      </w:r>
      <w:r>
        <w:t xml:space="preserve"> </w:t>
      </w:r>
      <w:r>
        <w:rPr>
          <w:iCs/>
          <w:i/>
        </w:rPr>
        <w:t xml:space="preserve">Plant, Cell &amp; Environment</w:t>
      </w:r>
      <w:r>
        <w:t xml:space="preserve"> </w:t>
      </w:r>
      <w:r>
        <w:rPr>
          <w:bCs/>
          <w:b/>
        </w:rPr>
        <w:t xml:space="preserve">21</w:t>
      </w:r>
      <w:r>
        <w:t xml:space="preserve">: 1205–1218.</w:t>
      </w:r>
    </w:p>
    <w:bookmarkEnd w:id="58"/>
    <w:bookmarkStart w:id="59" w:name="X423affbf5f39a114486130c3c82faf24f36c63c"/>
    <w:p>
      <w:pPr>
        <w:pStyle w:val="Bibliography"/>
      </w:pPr>
      <w:r>
        <w:rPr>
          <w:bCs/>
          <w:b/>
          <w:bCs/>
          <w:b/>
        </w:rPr>
        <w:t xml:space="preserve">Niinemets Ü</w:t>
      </w:r>
      <w:r>
        <w:rPr>
          <w:bCs/>
          <w:b/>
        </w:rPr>
        <w:t xml:space="preserve">,</w:t>
      </w:r>
      <w:r>
        <w:rPr>
          <w:bCs/>
          <w:b/>
        </w:rPr>
        <w:t xml:space="preserve"> </w:t>
      </w:r>
      <w:r>
        <w:rPr>
          <w:bCs/>
          <w:b/>
          <w:bCs/>
          <w:b/>
        </w:rPr>
        <w:t xml:space="preserve">Keenan TF</w:t>
      </w:r>
      <w:r>
        <w:rPr>
          <w:bCs/>
          <w:b/>
        </w:rPr>
        <w:t xml:space="preserve">,</w:t>
      </w:r>
      <w:r>
        <w:rPr>
          <w:bCs/>
          <w:b/>
        </w:rPr>
        <w:t xml:space="preserve"> </w:t>
      </w:r>
      <w:r>
        <w:rPr>
          <w:bCs/>
          <w:b/>
          <w:bCs/>
          <w:b/>
        </w:rPr>
        <w:t xml:space="preserve">Hallik L</w:t>
      </w:r>
      <w:r>
        <w:t xml:space="preserve">.</w:t>
      </w:r>
      <w:r>
        <w:t xml:space="preserve"> </w:t>
      </w:r>
      <w:r>
        <w:rPr>
          <w:bCs/>
          <w:b/>
        </w:rPr>
        <w:t xml:space="preserve">2015a</w:t>
      </w:r>
      <w:r>
        <w:t xml:space="preserve">. A worldwide analysis of within-canopy variations in leaf structural, chemical and physiological traits across plant functional types.</w:t>
      </w:r>
      <w:r>
        <w:t xml:space="preserve"> </w:t>
      </w:r>
      <w:r>
        <w:rPr>
          <w:iCs/>
          <w:i/>
        </w:rPr>
        <w:t xml:space="preserve">New Phytologist</w:t>
      </w:r>
      <w:r>
        <w:t xml:space="preserve"> </w:t>
      </w:r>
      <w:r>
        <w:rPr>
          <w:bCs/>
          <w:b/>
        </w:rPr>
        <w:t xml:space="preserve">205</w:t>
      </w:r>
      <w:r>
        <w:t xml:space="preserve">: 973–993.</w:t>
      </w:r>
    </w:p>
    <w:bookmarkEnd w:id="59"/>
    <w:bookmarkStart w:id="60" w:name="Xed73913f3beac2c1f1511e78b221184ec4e3a8d"/>
    <w:p>
      <w:pPr>
        <w:pStyle w:val="Bibliography"/>
      </w:pPr>
      <w:r>
        <w:rPr>
          <w:bCs/>
          <w:b/>
          <w:bCs/>
          <w:b/>
        </w:rPr>
        <w:t xml:space="preserve">Niinemets Ü</w:t>
      </w:r>
      <w:r>
        <w:rPr>
          <w:bCs/>
          <w:b/>
        </w:rPr>
        <w:t xml:space="preserve">,</w:t>
      </w:r>
      <w:r>
        <w:rPr>
          <w:bCs/>
          <w:b/>
        </w:rPr>
        <w:t xml:space="preserve"> </w:t>
      </w:r>
      <w:r>
        <w:rPr>
          <w:bCs/>
          <w:b/>
          <w:bCs/>
          <w:b/>
        </w:rPr>
        <w:t xml:space="preserve">Kull O</w:t>
      </w:r>
      <w:r>
        <w:rPr>
          <w:bCs/>
          <w:b/>
        </w:rPr>
        <w:t xml:space="preserve">,</w:t>
      </w:r>
      <w:r>
        <w:rPr>
          <w:bCs/>
          <w:b/>
        </w:rPr>
        <w:t xml:space="preserve"> </w:t>
      </w:r>
      <w:r>
        <w:rPr>
          <w:bCs/>
          <w:b/>
          <w:bCs/>
          <w:b/>
        </w:rPr>
        <w:t xml:space="preserve">Tenhunen JD</w:t>
      </w:r>
      <w:r>
        <w:t xml:space="preserve">.</w:t>
      </w:r>
      <w:r>
        <w:t xml:space="preserve"> </w:t>
      </w:r>
      <w:r>
        <w:rPr>
          <w:bCs/>
          <w:b/>
        </w:rPr>
        <w:t xml:space="preserve">2015b</w:t>
      </w:r>
      <w:r>
        <w:t xml:space="preserve">. Variability in</w:t>
      </w:r>
      <w:r>
        <w:t xml:space="preserve"> </w:t>
      </w:r>
      <w:r>
        <w:t xml:space="preserve">Leaf Morphology</w:t>
      </w:r>
      <w:r>
        <w:t xml:space="preserve"> </w:t>
      </w:r>
      <w:r>
        <w:t xml:space="preserve">and</w:t>
      </w:r>
      <w:r>
        <w:t xml:space="preserve"> </w:t>
      </w:r>
      <w:r>
        <w:t xml:space="preserve">Chemical Composition</w:t>
      </w:r>
      <w:r>
        <w:t xml:space="preserve"> </w:t>
      </w:r>
      <w:r>
        <w:t xml:space="preserve">as a</w:t>
      </w:r>
      <w:r>
        <w:t xml:space="preserve"> </w:t>
      </w:r>
      <w:r>
        <w:t xml:space="preserve">Function</w:t>
      </w:r>
      <w:r>
        <w:t xml:space="preserve"> </w:t>
      </w:r>
      <w:r>
        <w:t xml:space="preserve">of</w:t>
      </w:r>
      <w:r>
        <w:t xml:space="preserve"> </w:t>
      </w:r>
      <w:r>
        <w:t xml:space="preserve">Canopy Light Environment</w:t>
      </w:r>
      <w:r>
        <w:t xml:space="preserve"> </w:t>
      </w:r>
      <w:r>
        <w:t xml:space="preserve">in</w:t>
      </w:r>
      <w:r>
        <w:t xml:space="preserve"> </w:t>
      </w:r>
      <w:r>
        <w:t xml:space="preserve">Coexisting Deciduous Trees</w:t>
      </w:r>
      <w:r>
        <w:t xml:space="preserve">.</w:t>
      </w:r>
      <w:r>
        <w:t xml:space="preserve"> </w:t>
      </w:r>
      <w:r>
        <w:rPr>
          <w:iCs/>
          <w:i/>
        </w:rPr>
        <w:t xml:space="preserve">International Journal of Plant Sciences</w:t>
      </w:r>
      <w:r>
        <w:t xml:space="preserve">.</w:t>
      </w:r>
    </w:p>
    <w:bookmarkEnd w:id="60"/>
    <w:bookmarkStart w:id="61" w:name="ref-niyogiSafetyValvesPhotosynthesis2000"/>
    <w:p>
      <w:pPr>
        <w:pStyle w:val="Bibliography"/>
      </w:pPr>
      <w:r>
        <w:rPr>
          <w:bCs/>
          <w:b/>
          <w:bCs/>
          <w:b/>
        </w:rPr>
        <w:t xml:space="preserve">Niyogi KK</w:t>
      </w:r>
      <w:r>
        <w:t xml:space="preserve">.</w:t>
      </w:r>
      <w:r>
        <w:t xml:space="preserve"> </w:t>
      </w:r>
      <w:r>
        <w:rPr>
          <w:bCs/>
          <w:b/>
        </w:rPr>
        <w:t xml:space="preserve">2000</w:t>
      </w:r>
      <w:r>
        <w:t xml:space="preserve">. Safety valves for photosynthesis.</w:t>
      </w:r>
      <w:r>
        <w:t xml:space="preserve"> </w:t>
      </w:r>
      <w:r>
        <w:rPr>
          <w:iCs/>
          <w:i/>
        </w:rPr>
        <w:t xml:space="preserve">Current Opinion in Plant Biology</w:t>
      </w:r>
      <w:r>
        <w:t xml:space="preserve"> </w:t>
      </w:r>
      <w:r>
        <w:rPr>
          <w:bCs/>
          <w:b/>
        </w:rPr>
        <w:t xml:space="preserve">3</w:t>
      </w:r>
      <w:r>
        <w:t xml:space="preserve">: 455–460.</w:t>
      </w:r>
    </w:p>
    <w:bookmarkEnd w:id="61"/>
    <w:bookmarkStart w:id="62" w:name="ref-osnasDivergentDriversLeaf2018"/>
    <w:p>
      <w:pPr>
        <w:pStyle w:val="Bibliography"/>
      </w:pPr>
      <w:r>
        <w:rPr>
          <w:bCs/>
          <w:b/>
          <w:bCs/>
          <w:b/>
        </w:rPr>
        <w:t xml:space="preserve">Osnas JLD</w:t>
      </w:r>
      <w:r>
        <w:rPr>
          <w:bCs/>
          <w:b/>
        </w:rPr>
        <w:t xml:space="preserve">,</w:t>
      </w:r>
      <w:r>
        <w:rPr>
          <w:bCs/>
          <w:b/>
        </w:rPr>
        <w:t xml:space="preserve"> </w:t>
      </w:r>
      <w:r>
        <w:rPr>
          <w:bCs/>
          <w:b/>
          <w:bCs/>
          <w:b/>
        </w:rPr>
        <w:t xml:space="preserve">Katabuchi M</w:t>
      </w:r>
      <w:r>
        <w:rPr>
          <w:bCs/>
          <w:b/>
        </w:rPr>
        <w:t xml:space="preserve">,</w:t>
      </w:r>
      <w:r>
        <w:rPr>
          <w:bCs/>
          <w:b/>
        </w:rPr>
        <w:t xml:space="preserve"> </w:t>
      </w:r>
      <w:r>
        <w:rPr>
          <w:bCs/>
          <w:b/>
          <w:bCs/>
          <w:b/>
        </w:rPr>
        <w:t xml:space="preserve">Kitajima K</w:t>
      </w:r>
      <w:r>
        <w:rPr>
          <w:bCs/>
          <w:b/>
        </w:rPr>
        <w:t xml:space="preserve">,</w:t>
      </w:r>
      <w:r>
        <w:rPr>
          <w:bCs/>
          <w:b/>
        </w:rPr>
        <w:t xml:space="preserve"> </w:t>
      </w:r>
      <w:r>
        <w:rPr>
          <w:bCs/>
          <w:b/>
          <w:bCs/>
          <w:b/>
        </w:rPr>
        <w:t xml:space="preserve">Wright SJ</w:t>
      </w:r>
      <w:r>
        <w:rPr>
          <w:bCs/>
          <w:b/>
        </w:rPr>
        <w:t xml:space="preserve">,</w:t>
      </w:r>
      <w:r>
        <w:rPr>
          <w:bCs/>
          <w:b/>
        </w:rPr>
        <w:t xml:space="preserve"> </w:t>
      </w:r>
      <w:r>
        <w:rPr>
          <w:bCs/>
          <w:b/>
          <w:bCs/>
          <w:b/>
        </w:rPr>
        <w:t xml:space="preserve">Reich PB</w:t>
      </w:r>
      <w:r>
        <w:rPr>
          <w:bCs/>
          <w:b/>
        </w:rPr>
        <w:t xml:space="preserve">,</w:t>
      </w:r>
      <w:r>
        <w:rPr>
          <w:bCs/>
          <w:b/>
        </w:rPr>
        <w:t xml:space="preserve"> </w:t>
      </w:r>
      <w:r>
        <w:rPr>
          <w:bCs/>
          <w:b/>
          <w:bCs/>
          <w:b/>
        </w:rPr>
        <w:t xml:space="preserve">Van Bael SA</w:t>
      </w:r>
      <w:r>
        <w:rPr>
          <w:bCs/>
          <w:b/>
        </w:rPr>
        <w:t xml:space="preserve">,</w:t>
      </w:r>
      <w:r>
        <w:rPr>
          <w:bCs/>
          <w:b/>
        </w:rPr>
        <w:t xml:space="preserve"> </w:t>
      </w:r>
      <w:r>
        <w:rPr>
          <w:bCs/>
          <w:b/>
          <w:bCs/>
          <w:b/>
        </w:rPr>
        <w:t xml:space="preserve">Kraft NJB</w:t>
      </w:r>
      <w:r>
        <w:rPr>
          <w:bCs/>
          <w:b/>
        </w:rPr>
        <w:t xml:space="preserve">,</w:t>
      </w:r>
      <w:r>
        <w:rPr>
          <w:bCs/>
          <w:b/>
        </w:rPr>
        <w:t xml:space="preserve"> </w:t>
      </w:r>
      <w:r>
        <w:rPr>
          <w:bCs/>
          <w:b/>
          <w:bCs/>
          <w:b/>
        </w:rPr>
        <w:t xml:space="preserve">Samaniego MJ</w:t>
      </w:r>
      <w:r>
        <w:rPr>
          <w:bCs/>
          <w:b/>
        </w:rPr>
        <w:t xml:space="preserve">,</w:t>
      </w:r>
      <w:r>
        <w:rPr>
          <w:bCs/>
          <w:b/>
        </w:rPr>
        <w:t xml:space="preserve"> </w:t>
      </w:r>
      <w:r>
        <w:rPr>
          <w:bCs/>
          <w:b/>
          <w:bCs/>
          <w:b/>
        </w:rPr>
        <w:t xml:space="preserve">Pacala SW</w:t>
      </w:r>
      <w:r>
        <w:rPr>
          <w:bCs/>
          <w:b/>
        </w:rPr>
        <w:t xml:space="preserve">,</w:t>
      </w:r>
      <w:r>
        <w:rPr>
          <w:bCs/>
          <w:b/>
        </w:rPr>
        <w:t xml:space="preserve"> </w:t>
      </w:r>
      <w:r>
        <w:rPr>
          <w:bCs/>
          <w:b/>
          <w:bCs/>
          <w:b/>
        </w:rPr>
        <w:t xml:space="preserve">Lichstein JW</w:t>
      </w:r>
      <w:r>
        <w:t xml:space="preserve">.</w:t>
      </w:r>
      <w:r>
        <w:t xml:space="preserve"> </w:t>
      </w:r>
      <w:r>
        <w:rPr>
          <w:bCs/>
          <w:b/>
        </w:rPr>
        <w:t xml:space="preserve">2018</w:t>
      </w:r>
      <w:r>
        <w:t xml:space="preserve">. Divergent drivers of leaf trait variation within species, among species, and among functional groups.</w:t>
      </w:r>
      <w:r>
        <w:t xml:space="preserve"> </w:t>
      </w:r>
      <w:r>
        <w:rPr>
          <w:iCs/>
          <w:i/>
        </w:rPr>
        <w:t xml:space="preserve">Proc Natl Acad Sci USA</w:t>
      </w:r>
      <w:r>
        <w:t xml:space="preserve"> </w:t>
      </w:r>
      <w:r>
        <w:rPr>
          <w:bCs/>
          <w:b/>
        </w:rPr>
        <w:t xml:space="preserve">115</w:t>
      </w:r>
      <w:r>
        <w:t xml:space="preserve">: 5480–5485.</w:t>
      </w:r>
    </w:p>
    <w:bookmarkEnd w:id="62"/>
    <w:bookmarkStart w:id="63"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63"/>
    <w:bookmarkStart w:id="64"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64"/>
    <w:bookmarkStart w:id="65" w:name="X67948fac327461ee36c70bc89dd3e3472fe2ef7"/>
    <w:p>
      <w:pPr>
        <w:pStyle w:val="Bibliography"/>
      </w:pPr>
      <w:r>
        <w:rPr>
          <w:bCs/>
          <w:b/>
          <w:bCs/>
          <w:b/>
        </w:rPr>
        <w:t xml:space="preserve">Roberts J</w:t>
      </w:r>
      <w:r>
        <w:rPr>
          <w:bCs/>
          <w:b/>
        </w:rPr>
        <w:t xml:space="preserve">,</w:t>
      </w:r>
      <w:r>
        <w:rPr>
          <w:bCs/>
          <w:b/>
        </w:rPr>
        <w:t xml:space="preserve"> </w:t>
      </w:r>
      <w:r>
        <w:rPr>
          <w:bCs/>
          <w:b/>
          <w:bCs/>
          <w:b/>
        </w:rPr>
        <w:t xml:space="preserve">Cabral OMR</w:t>
      </w:r>
      <w:r>
        <w:rPr>
          <w:bCs/>
          <w:b/>
        </w:rPr>
        <w:t xml:space="preserve">,</w:t>
      </w:r>
      <w:r>
        <w:rPr>
          <w:bCs/>
          <w:b/>
        </w:rPr>
        <w:t xml:space="preserve"> </w:t>
      </w:r>
      <w:r>
        <w:rPr>
          <w:bCs/>
          <w:b/>
          <w:bCs/>
          <w:b/>
        </w:rPr>
        <w:t xml:space="preserve">Aguiar LFD</w:t>
      </w:r>
      <w:r>
        <w:t xml:space="preserve">.</w:t>
      </w:r>
      <w:r>
        <w:t xml:space="preserve"> </w:t>
      </w:r>
      <w:r>
        <w:rPr>
          <w:bCs/>
          <w:b/>
        </w:rPr>
        <w:t xml:space="preserve">1990</w:t>
      </w:r>
      <w:r>
        <w:t xml:space="preserve">. Stomatal and</w:t>
      </w:r>
      <w:r>
        <w:t xml:space="preserve"> </w:t>
      </w:r>
      <w:r>
        <w:t xml:space="preserve">Boundary-Layer Conductances</w:t>
      </w:r>
      <w:r>
        <w:t xml:space="preserve"> </w:t>
      </w:r>
      <w:r>
        <w:t xml:space="preserve">in an</w:t>
      </w:r>
      <w:r>
        <w:t xml:space="preserve"> </w:t>
      </w:r>
      <w:r>
        <w:t xml:space="preserve">Amazonian</w:t>
      </w:r>
      <w:r>
        <w:t xml:space="preserve"> </w:t>
      </w:r>
      <w:r>
        <w:t xml:space="preserve">terra</w:t>
      </w:r>
      <w:r>
        <w:t xml:space="preserve"> </w:t>
      </w:r>
      <w:r>
        <w:t xml:space="preserve">Firme Rain Forest</w:t>
      </w:r>
      <w:r>
        <w:t xml:space="preserve">.</w:t>
      </w:r>
      <w:r>
        <w:t xml:space="preserve"> </w:t>
      </w:r>
      <w:r>
        <w:rPr>
          <w:iCs/>
          <w:i/>
        </w:rPr>
        <w:t xml:space="preserve">The Journal of Applied Ecology</w:t>
      </w:r>
      <w:r>
        <w:t xml:space="preserve"> </w:t>
      </w:r>
      <w:r>
        <w:rPr>
          <w:bCs/>
          <w:b/>
        </w:rPr>
        <w:t xml:space="preserve">27</w:t>
      </w:r>
      <w:r>
        <w:t xml:space="preserve">: 336.</w:t>
      </w:r>
    </w:p>
    <w:bookmarkEnd w:id="65"/>
    <w:bookmarkStart w:id="66"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66"/>
    <w:bookmarkStart w:id="67" w:name="ref-sackHowStrongIntracanopy2006"/>
    <w:p>
      <w:pPr>
        <w:pStyle w:val="Bibliography"/>
      </w:pPr>
      <w:r>
        <w:rPr>
          <w:bCs/>
          <w:b/>
          <w:bCs/>
          <w:b/>
        </w:rPr>
        <w:t xml:space="preserve">Sack L</w:t>
      </w:r>
      <w:r>
        <w:rPr>
          <w:bCs/>
          <w:b/>
        </w:rPr>
        <w:t xml:space="preserve">,</w:t>
      </w:r>
      <w:r>
        <w:rPr>
          <w:bCs/>
          <w:b/>
        </w:rPr>
        <w:t xml:space="preserve"> </w:t>
      </w:r>
      <w:r>
        <w:rPr>
          <w:bCs/>
          <w:b/>
          <w:bCs/>
          <w:b/>
        </w:rPr>
        <w:t xml:space="preserve">Melcher PJ</w:t>
      </w:r>
      <w:r>
        <w:rPr>
          <w:bCs/>
          <w:b/>
        </w:rPr>
        <w:t xml:space="preserve">,</w:t>
      </w:r>
      <w:r>
        <w:rPr>
          <w:bCs/>
          <w:b/>
        </w:rPr>
        <w:t xml:space="preserve"> </w:t>
      </w:r>
      <w:r>
        <w:rPr>
          <w:bCs/>
          <w:b/>
          <w:bCs/>
          <w:b/>
        </w:rPr>
        <w:t xml:space="preserve">Liu WH</w:t>
      </w:r>
      <w:r>
        <w:rPr>
          <w:bCs/>
          <w:b/>
        </w:rPr>
        <w:t xml:space="preserve">,</w:t>
      </w:r>
      <w:r>
        <w:rPr>
          <w:bCs/>
          <w:b/>
        </w:rPr>
        <w:t xml:space="preserve"> </w:t>
      </w:r>
      <w:r>
        <w:rPr>
          <w:bCs/>
          <w:b/>
          <w:bCs/>
          <w:b/>
        </w:rPr>
        <w:t xml:space="preserve">Middleton E</w:t>
      </w:r>
      <w:r>
        <w:rPr>
          <w:bCs/>
          <w:b/>
        </w:rPr>
        <w:t xml:space="preserve">,</w:t>
      </w:r>
      <w:r>
        <w:rPr>
          <w:bCs/>
          <w:b/>
        </w:rPr>
        <w:t xml:space="preserve"> </w:t>
      </w:r>
      <w:r>
        <w:rPr>
          <w:bCs/>
          <w:b/>
          <w:bCs/>
          <w:b/>
        </w:rPr>
        <w:t xml:space="preserve">Pardee T</w:t>
      </w:r>
      <w:r>
        <w:t xml:space="preserve">.</w:t>
      </w:r>
      <w:r>
        <w:t xml:space="preserve"> </w:t>
      </w:r>
      <w:r>
        <w:rPr>
          <w:bCs/>
          <w:b/>
        </w:rPr>
        <w:t xml:space="preserve">2006</w:t>
      </w:r>
      <w:r>
        <w:t xml:space="preserve">. How strong is intracanopy leaf plasticity in temperate deciduous trees?</w:t>
      </w:r>
      <w:r>
        <w:t xml:space="preserve"> </w:t>
      </w:r>
      <w:r>
        <w:rPr>
          <w:iCs/>
          <w:i/>
        </w:rPr>
        <w:t xml:space="preserve">American Journal of Botany</w:t>
      </w:r>
      <w:r>
        <w:t xml:space="preserve"> </w:t>
      </w:r>
      <w:r>
        <w:rPr>
          <w:bCs/>
          <w:b/>
        </w:rPr>
        <w:t xml:space="preserve">93</w:t>
      </w:r>
      <w:r>
        <w:t xml:space="preserve">: 829–839.</w:t>
      </w:r>
    </w:p>
    <w:bookmarkEnd w:id="67"/>
    <w:bookmarkStart w:id="68" w:name="X8d30f857686f30ca4b603af1167de1be18c136e"/>
    <w:p>
      <w:pPr>
        <w:pStyle w:val="Bibliography"/>
      </w:pPr>
      <w:r>
        <w:rPr>
          <w:bCs/>
          <w:b/>
          <w:bCs/>
          <w:b/>
        </w:rPr>
        <w:t xml:space="preserve">Salisbury EJ</w:t>
      </w:r>
      <w:r>
        <w:t xml:space="preserve">.</w:t>
      </w:r>
      <w:r>
        <w:t xml:space="preserve"> </w:t>
      </w:r>
      <w:r>
        <w:rPr>
          <w:bCs/>
          <w:b/>
        </w:rPr>
        <w:t xml:space="preserve">1928</w:t>
      </w:r>
      <w:r>
        <w:t xml:space="preserve">. On the</w:t>
      </w:r>
      <w:r>
        <w:t xml:space="preserve"> </w:t>
      </w:r>
      <w:r>
        <w:t xml:space="preserve">Causes</w:t>
      </w:r>
      <w:r>
        <w:t xml:space="preserve"> </w:t>
      </w:r>
      <w:r>
        <w:t xml:space="preserve">and</w:t>
      </w:r>
      <w:r>
        <w:t xml:space="preserve"> </w:t>
      </w:r>
      <w:r>
        <w:t xml:space="preserve">Ecological Significance</w:t>
      </w:r>
      <w:r>
        <w:t xml:space="preserve"> </w:t>
      </w:r>
      <w:r>
        <w:t xml:space="preserve">of</w:t>
      </w:r>
      <w:r>
        <w:t xml:space="preserve"> </w:t>
      </w:r>
      <w:r>
        <w:t xml:space="preserve">Stomatal Frequency</w:t>
      </w:r>
      <w:r>
        <w:t xml:space="preserve">, with</w:t>
      </w:r>
      <w:r>
        <w:t xml:space="preserve"> </w:t>
      </w:r>
      <w:r>
        <w:t xml:space="preserve">Special Reference</w:t>
      </w:r>
      <w:r>
        <w:t xml:space="preserve"> </w:t>
      </w:r>
      <w:r>
        <w:t xml:space="preserve">to the</w:t>
      </w:r>
      <w:r>
        <w:t xml:space="preserve"> </w:t>
      </w:r>
      <w:r>
        <w:t xml:space="preserve">Woodland Flora</w:t>
      </w:r>
      <w:r>
        <w:t xml:space="preserve">.</w:t>
      </w:r>
      <w:r>
        <w:t xml:space="preserve"> </w:t>
      </w:r>
      <w:r>
        <w:rPr>
          <w:iCs/>
          <w:i/>
        </w:rPr>
        <w:t xml:space="preserve">Philosophical Transactions of the Royal Society of London. Series B, Containing Papers of a Biological Character</w:t>
      </w:r>
      <w:r>
        <w:t xml:space="preserve"> </w:t>
      </w:r>
      <w:r>
        <w:rPr>
          <w:bCs/>
          <w:b/>
        </w:rPr>
        <w:t xml:space="preserve">216</w:t>
      </w:r>
      <w:r>
        <w:t xml:space="preserve">: 1–65.</w:t>
      </w:r>
    </w:p>
    <w:bookmarkEnd w:id="68"/>
    <w:bookmarkStart w:id="69" w:name="X5a654ec7ca6292120c346c0b1ed78cabd8807e6"/>
    <w:p>
      <w:pPr>
        <w:pStyle w:val="Bibliography"/>
      </w:pPr>
      <w:r>
        <w:rPr>
          <w:bCs/>
          <w:b/>
          <w:bCs/>
          <w:b/>
        </w:rPr>
        <w:t xml:space="preserve">Scartazza A</w:t>
      </w:r>
      <w:r>
        <w:rPr>
          <w:bCs/>
          <w:b/>
        </w:rPr>
        <w:t xml:space="preserve">,</w:t>
      </w:r>
      <w:r>
        <w:rPr>
          <w:bCs/>
          <w:b/>
        </w:rPr>
        <w:t xml:space="preserve"> </w:t>
      </w:r>
      <w:r>
        <w:rPr>
          <w:bCs/>
          <w:b/>
          <w:bCs/>
          <w:b/>
        </w:rPr>
        <w:t xml:space="preserve">Di Baccio D</w:t>
      </w:r>
      <w:r>
        <w:rPr>
          <w:bCs/>
          <w:b/>
        </w:rPr>
        <w:t xml:space="preserve">,</w:t>
      </w:r>
      <w:r>
        <w:rPr>
          <w:bCs/>
          <w:b/>
        </w:rPr>
        <w:t xml:space="preserve"> </w:t>
      </w:r>
      <w:r>
        <w:rPr>
          <w:bCs/>
          <w:b/>
          <w:bCs/>
          <w:b/>
        </w:rPr>
        <w:t xml:space="preserve">Bertolotto P</w:t>
      </w:r>
      <w:r>
        <w:rPr>
          <w:bCs/>
          <w:b/>
        </w:rPr>
        <w:t xml:space="preserve">,</w:t>
      </w:r>
      <w:r>
        <w:rPr>
          <w:bCs/>
          <w:b/>
        </w:rPr>
        <w:t xml:space="preserve"> </w:t>
      </w:r>
      <w:r>
        <w:rPr>
          <w:bCs/>
          <w:b/>
          <w:bCs/>
          <w:b/>
        </w:rPr>
        <w:t xml:space="preserve">Gavrichkova O</w:t>
      </w:r>
      <w:r>
        <w:rPr>
          <w:bCs/>
          <w:b/>
        </w:rPr>
        <w:t xml:space="preserve">,</w:t>
      </w:r>
      <w:r>
        <w:rPr>
          <w:bCs/>
          <w:b/>
        </w:rPr>
        <w:t xml:space="preserve"> </w:t>
      </w:r>
      <w:r>
        <w:rPr>
          <w:bCs/>
          <w:b/>
          <w:bCs/>
          <w:b/>
        </w:rPr>
        <w:t xml:space="preserve">Matteucci G</w:t>
      </w:r>
      <w:r>
        <w:t xml:space="preserve">.</w:t>
      </w:r>
      <w:r>
        <w:t xml:space="preserve"> </w:t>
      </w:r>
      <w:r>
        <w:rPr>
          <w:bCs/>
          <w:b/>
        </w:rPr>
        <w:t xml:space="preserve">2016</w:t>
      </w:r>
      <w:r>
        <w:t xml:space="preserve">. Investigating the</w:t>
      </w:r>
      <w:r>
        <w:t xml:space="preserve"> </w:t>
      </w:r>
      <w:r>
        <w:t xml:space="preserve">European</w:t>
      </w:r>
      <w:r>
        <w:t xml:space="preserve"> </w:t>
      </w:r>
      <w:r>
        <w:t xml:space="preserve">beech (</w:t>
      </w:r>
      <w:r>
        <w:t xml:space="preserve">Fagus</w:t>
      </w:r>
      <w:r>
        <w:t xml:space="preserve"> </w:t>
      </w:r>
      <w:r>
        <w:t xml:space="preserve">sylvatica</w:t>
      </w:r>
      <w:r>
        <w:t xml:space="preserve"> </w:t>
      </w:r>
      <w:r>
        <w:t xml:space="preserve">L</w:t>
      </w:r>
      <w:r>
        <w:t xml:space="preserve">.) Leaf characteristics along the vertical canopy profile: Leaf structure, photosynthetic capacity, light energy dissipation and photoprotection mechanisms.</w:t>
      </w:r>
      <w:r>
        <w:t xml:space="preserve"> </w:t>
      </w:r>
      <w:r>
        <w:rPr>
          <w:iCs/>
          <w:i/>
        </w:rPr>
        <w:t xml:space="preserve">Tree Physiol</w:t>
      </w:r>
      <w:r>
        <w:t xml:space="preserve"> </w:t>
      </w:r>
      <w:r>
        <w:rPr>
          <w:bCs/>
          <w:b/>
        </w:rPr>
        <w:t xml:space="preserve">36</w:t>
      </w:r>
      <w:r>
        <w:t xml:space="preserve">: 1060–1076.</w:t>
      </w:r>
    </w:p>
    <w:bookmarkEnd w:id="69"/>
    <w:bookmarkStart w:id="70" w:name="Xdceb1199821527f6bf9d2dda4873cb62a942057"/>
    <w:p>
      <w:pPr>
        <w:pStyle w:val="Bibliography"/>
      </w:pPr>
      <w:r>
        <w:rPr>
          <w:bCs/>
          <w:b/>
          <w:bCs/>
          <w:b/>
        </w:rPr>
        <w:t xml:space="preserve">Sellers PJ</w:t>
      </w:r>
      <w:r>
        <w:t xml:space="preserve">.</w:t>
      </w:r>
      <w:r>
        <w:t xml:space="preserve"> </w:t>
      </w:r>
      <w:r>
        <w:rPr>
          <w:bCs/>
          <w:b/>
        </w:rPr>
        <w:t xml:space="preserve">1985</w:t>
      </w:r>
      <w:r>
        <w:t xml:space="preserve">. Canopy reflectance, photosynthesis and transpiration.</w:t>
      </w:r>
      <w:r>
        <w:t xml:space="preserve"> </w:t>
      </w:r>
      <w:r>
        <w:rPr>
          <w:iCs/>
          <w:i/>
        </w:rPr>
        <w:t xml:space="preserve">International Journal of Remote Sensing</w:t>
      </w:r>
      <w:r>
        <w:t xml:space="preserve"> </w:t>
      </w:r>
      <w:r>
        <w:rPr>
          <w:bCs/>
          <w:b/>
        </w:rPr>
        <w:t xml:space="preserve">6</w:t>
      </w:r>
      <w:r>
        <w:t xml:space="preserve">: 1335–1372.</w:t>
      </w:r>
    </w:p>
    <w:bookmarkEnd w:id="70"/>
    <w:bookmarkStart w:id="71"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71"/>
    <w:bookmarkStart w:id="72" w:name="ref-songTreeSurfaceTemperature2020"/>
    <w:p>
      <w:pPr>
        <w:pStyle w:val="Bibliography"/>
      </w:pPr>
      <w:r>
        <w:rPr>
          <w:bCs/>
          <w:b/>
          <w:bCs/>
          <w:b/>
        </w:rPr>
        <w:t xml:space="preserve">Song Q</w:t>
      </w:r>
      <w:r>
        <w:rPr>
          <w:bCs/>
          <w:b/>
        </w:rPr>
        <w:t xml:space="preserve">,</w:t>
      </w:r>
      <w:r>
        <w:rPr>
          <w:bCs/>
          <w:b/>
        </w:rPr>
        <w:t xml:space="preserve"> </w:t>
      </w:r>
      <w:r>
        <w:rPr>
          <w:bCs/>
          <w:b/>
          <w:bCs/>
          <w:b/>
        </w:rPr>
        <w:t xml:space="preserve">Sun C</w:t>
      </w:r>
      <w:r>
        <w:rPr>
          <w:bCs/>
          <w:b/>
        </w:rPr>
        <w:t xml:space="preserve">,</w:t>
      </w:r>
      <w:r>
        <w:rPr>
          <w:bCs/>
          <w:b/>
        </w:rPr>
        <w:t xml:space="preserve"> </w:t>
      </w:r>
      <w:r>
        <w:rPr>
          <w:bCs/>
          <w:b/>
          <w:bCs/>
          <w:b/>
        </w:rPr>
        <w:t xml:space="preserve">Deng Y</w:t>
      </w:r>
      <w:r>
        <w:rPr>
          <w:bCs/>
          <w:b/>
        </w:rPr>
        <w:t xml:space="preserve">,</w:t>
      </w:r>
      <w:r>
        <w:rPr>
          <w:bCs/>
          <w:b/>
        </w:rPr>
        <w:t xml:space="preserve"> </w:t>
      </w:r>
      <w:r>
        <w:rPr>
          <w:bCs/>
          <w:b/>
          <w:bCs/>
          <w:b/>
        </w:rPr>
        <w:t xml:space="preserve">Bai H</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Yu H</w:t>
      </w:r>
      <w:r>
        <w:rPr>
          <w:bCs/>
          <w:b/>
        </w:rPr>
        <w:t xml:space="preserve">,</w:t>
      </w:r>
      <w:r>
        <w:rPr>
          <w:bCs/>
          <w:b/>
        </w:rPr>
        <w:t xml:space="preserve"> </w:t>
      </w:r>
      <w:r>
        <w:rPr>
          <w:bCs/>
          <w:b/>
          <w:bCs/>
          <w:b/>
        </w:rPr>
        <w:t xml:space="preserve">Zhang J</w:t>
      </w:r>
      <w:r>
        <w:rPr>
          <w:bCs/>
          <w:b/>
        </w:rPr>
        <w:t xml:space="preserve">,</w:t>
      </w:r>
      <w:r>
        <w:rPr>
          <w:bCs/>
          <w:b/>
        </w:rPr>
        <w:t xml:space="preserve"> </w:t>
      </w:r>
      <w:r>
        <w:rPr>
          <w:bCs/>
          <w:b/>
          <w:bCs/>
          <w:b/>
        </w:rPr>
        <w:t xml:space="preserve">Sha L</w:t>
      </w:r>
      <w:r>
        <w:rPr>
          <w:bCs/>
          <w:b/>
        </w:rPr>
        <w:t xml:space="preserve">,</w:t>
      </w:r>
      <w:r>
        <w:rPr>
          <w:bCs/>
          <w:b/>
        </w:rPr>
        <w:t xml:space="preserve"> </w:t>
      </w:r>
      <w:r>
        <w:rPr>
          <w:bCs/>
          <w:b/>
          <w:bCs/>
          <w:b/>
        </w:rPr>
        <w:t xml:space="preserve">Zhou W</w:t>
      </w:r>
      <w:r>
        <w:rPr>
          <w:bCs/>
          <w:b/>
        </w:rPr>
        <w:t xml:space="preserve">,</w:t>
      </w:r>
      <w:r>
        <w:rPr>
          <w:bCs/>
          <w:b/>
        </w:rPr>
        <w:t xml:space="preserve"> </w:t>
      </w:r>
      <w:r>
        <w:rPr>
          <w:bCs/>
          <w:b/>
          <w:bCs/>
          <w:b/>
        </w:rPr>
        <w:t xml:space="preserve">Liu Y</w:t>
      </w:r>
      <w:r>
        <w:t xml:space="preserve">.</w:t>
      </w:r>
      <w:r>
        <w:t xml:space="preserve"> </w:t>
      </w:r>
      <w:r>
        <w:rPr>
          <w:bCs/>
          <w:b/>
        </w:rPr>
        <w:t xml:space="preserve">2020</w:t>
      </w:r>
      <w:r>
        <w:t xml:space="preserve">. Tree</w:t>
      </w:r>
      <w:r>
        <w:t xml:space="preserve"> </w:t>
      </w:r>
      <w:r>
        <w:t xml:space="preserve">Surface Temperature</w:t>
      </w:r>
      <w:r>
        <w:t xml:space="preserve"> </w:t>
      </w:r>
      <w:r>
        <w:t xml:space="preserve">in a</w:t>
      </w:r>
      <w:r>
        <w:t xml:space="preserve"> </w:t>
      </w:r>
      <w:r>
        <w:t xml:space="preserve">Primary Tropical Rain Forest</w:t>
      </w:r>
      <w:r>
        <w:t xml:space="preserve">.</w:t>
      </w:r>
      <w:r>
        <w:t xml:space="preserve"> </w:t>
      </w:r>
      <w:r>
        <w:rPr>
          <w:iCs/>
          <w:i/>
        </w:rPr>
        <w:t xml:space="preserve">Atmosphere</w:t>
      </w:r>
      <w:r>
        <w:t xml:space="preserve"> </w:t>
      </w:r>
      <w:r>
        <w:rPr>
          <w:bCs/>
          <w:b/>
        </w:rPr>
        <w:t xml:space="preserve">11</w:t>
      </w:r>
      <w:r>
        <w:t xml:space="preserve">: 798.</w:t>
      </w:r>
    </w:p>
    <w:bookmarkEnd w:id="72"/>
    <w:bookmarkStart w:id="73"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73"/>
    <w:bookmarkStart w:id="74" w:name="ref-suzukiReactiveOxygenSpecies2006a"/>
    <w:p>
      <w:pPr>
        <w:pStyle w:val="Bibliography"/>
      </w:pPr>
      <w:r>
        <w:rPr>
          <w:bCs/>
          <w:b/>
          <w:bCs/>
          <w:b/>
        </w:rPr>
        <w:t xml:space="preserve">Suzuki N</w:t>
      </w:r>
      <w:r>
        <w:rPr>
          <w:bCs/>
          <w:b/>
        </w:rPr>
        <w:t xml:space="preserve">,</w:t>
      </w:r>
      <w:r>
        <w:rPr>
          <w:bCs/>
          <w:b/>
        </w:rPr>
        <w:t xml:space="preserve"> </w:t>
      </w:r>
      <w:r>
        <w:rPr>
          <w:bCs/>
          <w:b/>
          <w:bCs/>
          <w:b/>
        </w:rPr>
        <w:t xml:space="preserve">Mittler R</w:t>
      </w:r>
      <w:r>
        <w:t xml:space="preserve">.</w:t>
      </w:r>
      <w:r>
        <w:t xml:space="preserve"> </w:t>
      </w:r>
      <w:r>
        <w:rPr>
          <w:bCs/>
          <w:b/>
        </w:rPr>
        <w:t xml:space="preserve">2006</w:t>
      </w:r>
      <w:r>
        <w:t xml:space="preserve">. Reactive oxygen species and temperature stresses:</w:t>
      </w:r>
      <w:r>
        <w:t xml:space="preserve"> </w:t>
      </w:r>
      <w:r>
        <w:t xml:space="preserve">A</w:t>
      </w:r>
      <w:r>
        <w:t xml:space="preserve"> </w:t>
      </w:r>
      <w:r>
        <w:t xml:space="preserve">delicate balance between signaling and destruction.</w:t>
      </w:r>
      <w:r>
        <w:t xml:space="preserve"> </w:t>
      </w:r>
      <w:r>
        <w:rPr>
          <w:iCs/>
          <w:i/>
        </w:rPr>
        <w:t xml:space="preserve">Physiologia Plantarum</w:t>
      </w:r>
      <w:r>
        <w:t xml:space="preserve"> </w:t>
      </w:r>
      <w:r>
        <w:rPr>
          <w:bCs/>
          <w:b/>
        </w:rPr>
        <w:t xml:space="preserve">126</w:t>
      </w:r>
      <w:r>
        <w:t xml:space="preserve">: 45–51.</w:t>
      </w:r>
    </w:p>
    <w:bookmarkEnd w:id="74"/>
    <w:bookmarkStart w:id="75" w:name="ref-teskeyResponsesTreeSpecies2015"/>
    <w:p>
      <w:pPr>
        <w:pStyle w:val="Bibliography"/>
      </w:pPr>
      <w:r>
        <w:rPr>
          <w:bCs/>
          <w:b/>
          <w:bCs/>
          <w:b/>
        </w:rPr>
        <w:t xml:space="preserve">Teskey R</w:t>
      </w:r>
      <w:r>
        <w:rPr>
          <w:bCs/>
          <w:b/>
        </w:rPr>
        <w:t xml:space="preserve">,</w:t>
      </w:r>
      <w:r>
        <w:rPr>
          <w:bCs/>
          <w:b/>
        </w:rPr>
        <w:t xml:space="preserve"> </w:t>
      </w:r>
      <w:r>
        <w:rPr>
          <w:bCs/>
          <w:b/>
          <w:bCs/>
          <w:b/>
        </w:rPr>
        <w:t xml:space="preserve">Wertin T</w:t>
      </w:r>
      <w:r>
        <w:rPr>
          <w:bCs/>
          <w:b/>
        </w:rPr>
        <w:t xml:space="preserve">,</w:t>
      </w:r>
      <w:r>
        <w:rPr>
          <w:bCs/>
          <w:b/>
        </w:rPr>
        <w:t xml:space="preserve"> </w:t>
      </w:r>
      <w:r>
        <w:rPr>
          <w:bCs/>
          <w:b/>
          <w:bCs/>
          <w:b/>
        </w:rPr>
        <w:t xml:space="preserve">Bauweraerts I</w:t>
      </w:r>
      <w:r>
        <w:rPr>
          <w:bCs/>
          <w:b/>
        </w:rPr>
        <w:t xml:space="preserve">,</w:t>
      </w:r>
      <w:r>
        <w:rPr>
          <w:bCs/>
          <w:b/>
        </w:rPr>
        <w:t xml:space="preserve"> </w:t>
      </w:r>
      <w:r>
        <w:rPr>
          <w:bCs/>
          <w:b/>
          <w:bCs/>
          <w:b/>
        </w:rPr>
        <w:t xml:space="preserve">Ameye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Steppe K</w:t>
      </w:r>
      <w:r>
        <w:t xml:space="preserve">.</w:t>
      </w:r>
      <w:r>
        <w:t xml:space="preserve"> </w:t>
      </w:r>
      <w:r>
        <w:rPr>
          <w:bCs/>
          <w:b/>
        </w:rPr>
        <w:t xml:space="preserve">2015</w:t>
      </w:r>
      <w:r>
        <w:t xml:space="preserve">. Responses of tree species to heat waves and extreme heat events.</w:t>
      </w:r>
      <w:r>
        <w:t xml:space="preserve"> </w:t>
      </w:r>
      <w:r>
        <w:rPr>
          <w:iCs/>
          <w:i/>
        </w:rPr>
        <w:t xml:space="preserve">Plant, Cell &amp; Environment</w:t>
      </w:r>
      <w:r>
        <w:t xml:space="preserve"> </w:t>
      </w:r>
      <w:r>
        <w:rPr>
          <w:bCs/>
          <w:b/>
        </w:rPr>
        <w:t xml:space="preserve">38</w:t>
      </w:r>
      <w:r>
        <w:t xml:space="preserve">: 1699–1712.</w:t>
      </w:r>
    </w:p>
    <w:bookmarkEnd w:id="75"/>
    <w:bookmarkStart w:id="76" w:name="Xf9e081ec224a0ead343baee308c3ab294d6a337"/>
    <w:p>
      <w:pPr>
        <w:pStyle w:val="Bibliography"/>
      </w:pPr>
      <w:r>
        <w:rPr>
          <w:bCs/>
          <w:b/>
          <w:bCs/>
          <w:b/>
        </w:rPr>
        <w:t xml:space="preserve">Thomas SC</w:t>
      </w:r>
      <w:r>
        <w:rPr>
          <w:bCs/>
          <w:b/>
        </w:rPr>
        <w:t xml:space="preserve">,</w:t>
      </w:r>
      <w:r>
        <w:rPr>
          <w:bCs/>
          <w:b/>
        </w:rPr>
        <w:t xml:space="preserve"> </w:t>
      </w:r>
      <w:r>
        <w:rPr>
          <w:bCs/>
          <w:b/>
          <w:bCs/>
          <w:b/>
        </w:rPr>
        <w:t xml:space="preserve">Winner WE</w:t>
      </w:r>
      <w:r>
        <w:t xml:space="preserve">.</w:t>
      </w:r>
      <w:r>
        <w:t xml:space="preserve"> </w:t>
      </w:r>
      <w:r>
        <w:rPr>
          <w:bCs/>
          <w:b/>
        </w:rPr>
        <w:t xml:space="preserve">2002</w:t>
      </w:r>
      <w:r>
        <w:t xml:space="preserve">. Photosynthetic differences between saplings and adult trees: An integration of field results by meta-analysis.</w:t>
      </w:r>
      <w:r>
        <w:t xml:space="preserve"> </w:t>
      </w:r>
      <w:r>
        <w:rPr>
          <w:iCs/>
          <w:i/>
        </w:rPr>
        <w:t xml:space="preserve">Tree Physiology</w:t>
      </w:r>
      <w:r>
        <w:t xml:space="preserve"> </w:t>
      </w:r>
      <w:r>
        <w:rPr>
          <w:bCs/>
          <w:b/>
        </w:rPr>
        <w:t xml:space="preserve">22</w:t>
      </w:r>
      <w:r>
        <w:t xml:space="preserve">: 117–127.</w:t>
      </w:r>
    </w:p>
    <w:bookmarkEnd w:id="76"/>
    <w:bookmarkStart w:id="77" w:name="X019bbf5de83a9c83fcb2bd6132b0c86d3f58104"/>
    <w:p>
      <w:pPr>
        <w:pStyle w:val="Bibliography"/>
      </w:pPr>
      <w:r>
        <w:rPr>
          <w:bCs/>
          <w:b/>
          <w:bCs/>
          <w:b/>
        </w:rPr>
        <w:t xml:space="preserve">Urban O</w:t>
      </w:r>
      <w:r>
        <w:rPr>
          <w:bCs/>
          <w:b/>
        </w:rPr>
        <w:t xml:space="preserve">,</w:t>
      </w:r>
      <w:r>
        <w:rPr>
          <w:bCs/>
          <w:b/>
        </w:rPr>
        <w:t xml:space="preserve"> </w:t>
      </w:r>
      <w:r>
        <w:rPr>
          <w:bCs/>
          <w:b/>
          <w:bCs/>
          <w:b/>
        </w:rPr>
        <w:t xml:space="preserve">Kosvancová M</w:t>
      </w:r>
      <w:r>
        <w:rPr>
          <w:bCs/>
          <w:b/>
        </w:rPr>
        <w:t xml:space="preserve">,</w:t>
      </w:r>
      <w:r>
        <w:rPr>
          <w:bCs/>
          <w:b/>
        </w:rPr>
        <w:t xml:space="preserve"> </w:t>
      </w:r>
      <w:r>
        <w:rPr>
          <w:bCs/>
          <w:b/>
          <w:bCs/>
          <w:b/>
        </w:rPr>
        <w:t xml:space="preserve">Marek MV</w:t>
      </w:r>
      <w:r>
        <w:rPr>
          <w:bCs/>
          <w:b/>
        </w:rPr>
        <w:t xml:space="preserve">,</w:t>
      </w:r>
      <w:r>
        <w:rPr>
          <w:bCs/>
          <w:b/>
        </w:rPr>
        <w:t xml:space="preserve"> </w:t>
      </w:r>
      <w:r>
        <w:rPr>
          <w:bCs/>
          <w:b/>
          <w:bCs/>
          <w:b/>
        </w:rPr>
        <w:t xml:space="preserve">Lichtenthaler HK</w:t>
      </w:r>
      <w:r>
        <w:t xml:space="preserve">.</w:t>
      </w:r>
      <w:r>
        <w:t xml:space="preserve"> </w:t>
      </w:r>
      <w:r>
        <w:rPr>
          <w:bCs/>
          <w:b/>
        </w:rPr>
        <w:t xml:space="preserve">2007</w:t>
      </w:r>
      <w:r>
        <w:t xml:space="preserve">. Induction of photosynthesis and importance of limitations during the induction phase in sun and shade leaves of five ecologically contrasting tree species from the temperate zone.</w:t>
      </w:r>
      <w:r>
        <w:t xml:space="preserve"> </w:t>
      </w:r>
      <w:r>
        <w:rPr>
          <w:iCs/>
          <w:i/>
        </w:rPr>
        <w:t xml:space="preserve">Tree Physiol</w:t>
      </w:r>
      <w:r>
        <w:t xml:space="preserve"> </w:t>
      </w:r>
      <w:r>
        <w:rPr>
          <w:bCs/>
          <w:b/>
        </w:rPr>
        <w:t xml:space="preserve">27</w:t>
      </w:r>
      <w:r>
        <w:t xml:space="preserve">: 1207–1215.</w:t>
      </w:r>
    </w:p>
    <w:bookmarkEnd w:id="77"/>
    <w:bookmarkStart w:id="78" w:name="ref-vogelSunLeavesShade1968"/>
    <w:p>
      <w:pPr>
        <w:pStyle w:val="Bibliography"/>
      </w:pPr>
      <w:r>
        <w:rPr>
          <w:bCs/>
          <w:b/>
          <w:bCs/>
          <w:b/>
        </w:rPr>
        <w:t xml:space="preserve">Vogel S</w:t>
      </w:r>
      <w:r>
        <w:t xml:space="preserve">.</w:t>
      </w:r>
      <w:r>
        <w:t xml:space="preserve"> </w:t>
      </w:r>
      <w:r>
        <w:rPr>
          <w:bCs/>
          <w:b/>
        </w:rPr>
        <w:t xml:space="preserve">1968</w:t>
      </w:r>
      <w:r>
        <w:t xml:space="preserve">. "</w:t>
      </w:r>
      <w:r>
        <w:t xml:space="preserve">Sun Leaves</w:t>
      </w:r>
      <w:r>
        <w:t xml:space="preserve">" and "</w:t>
      </w:r>
      <w:r>
        <w:t xml:space="preserve">Shade Leaves</w:t>
      </w:r>
      <w:r>
        <w:t xml:space="preserve">":</w:t>
      </w:r>
      <w:r>
        <w:t xml:space="preserve"> </w:t>
      </w:r>
      <w:r>
        <w:t xml:space="preserve">Differences</w:t>
      </w:r>
      <w:r>
        <w:t xml:space="preserve"> </w:t>
      </w:r>
      <w:r>
        <w:t xml:space="preserve">in</w:t>
      </w:r>
      <w:r>
        <w:t xml:space="preserve"> </w:t>
      </w:r>
      <w:r>
        <w:t xml:space="preserve">Convective Heat Dissipation</w:t>
      </w:r>
      <w:r>
        <w:t xml:space="preserve">.</w:t>
      </w:r>
      <w:r>
        <w:t xml:space="preserve"> </w:t>
      </w:r>
      <w:r>
        <w:rPr>
          <w:iCs/>
          <w:i/>
        </w:rPr>
        <w:t xml:space="preserve">Ecology</w:t>
      </w:r>
      <w:r>
        <w:t xml:space="preserve"> </w:t>
      </w:r>
      <w:r>
        <w:rPr>
          <w:bCs/>
          <w:b/>
        </w:rPr>
        <w:t xml:space="preserve">49</w:t>
      </w:r>
      <w:r>
        <w:t xml:space="preserve">: 1203–1204.</w:t>
      </w:r>
    </w:p>
    <w:bookmarkEnd w:id="78"/>
    <w:bookmarkStart w:id="79"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79"/>
    <w:bookmarkStart w:id="80"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80"/>
    <w:bookmarkStart w:id="81"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81"/>
    <w:bookmarkStart w:id="82" w:name="ref-wrightWorldwideLeafEconomics2004"/>
    <w:p>
      <w:pPr>
        <w:pStyle w:val="Bibliography"/>
      </w:pPr>
      <w:r>
        <w:rPr>
          <w:bCs/>
          <w:b/>
          <w:bCs/>
          <w:b/>
        </w:rPr>
        <w:t xml:space="preserve">Wright IJ</w:t>
      </w:r>
      <w:r>
        <w:rPr>
          <w:bCs/>
          <w:b/>
        </w:rPr>
        <w:t xml:space="preserve">,</w:t>
      </w:r>
      <w:r>
        <w:rPr>
          <w:bCs/>
          <w:b/>
        </w:rPr>
        <w:t xml:space="preserve"> </w:t>
      </w:r>
      <w:r>
        <w:rPr>
          <w:bCs/>
          <w:b/>
          <w:bCs/>
          <w:b/>
        </w:rPr>
        <w:t xml:space="preserve">Reich PB</w:t>
      </w:r>
      <w:r>
        <w:rPr>
          <w:bCs/>
          <w:b/>
        </w:rPr>
        <w:t xml:space="preserve">,</w:t>
      </w:r>
      <w:r>
        <w:rPr>
          <w:bCs/>
          <w:b/>
        </w:rPr>
        <w:t xml:space="preserve"> </w:t>
      </w:r>
      <w:r>
        <w:rPr>
          <w:bCs/>
          <w:b/>
          <w:bCs/>
          <w:b/>
        </w:rPr>
        <w:t xml:space="preserve">Westoby M</w:t>
      </w:r>
      <w:r>
        <w:rPr>
          <w:bCs/>
          <w:b/>
        </w:rPr>
        <w:t xml:space="preserve">,</w:t>
      </w:r>
      <w:r>
        <w:rPr>
          <w:bCs/>
          <w:b/>
        </w:rPr>
        <w:t xml:space="preserve"> </w:t>
      </w:r>
      <w:r>
        <w:rPr>
          <w:bCs/>
          <w:b/>
          <w:bCs/>
          <w:b/>
        </w:rPr>
        <w:t xml:space="preserve">Ackerly DD</w:t>
      </w:r>
      <w:r>
        <w:rPr>
          <w:bCs/>
          <w:b/>
        </w:rPr>
        <w:t xml:space="preserve">,</w:t>
      </w:r>
      <w:r>
        <w:rPr>
          <w:bCs/>
          <w:b/>
        </w:rPr>
        <w:t xml:space="preserve"> </w:t>
      </w:r>
      <w:r>
        <w:rPr>
          <w:bCs/>
          <w:b/>
          <w:bCs/>
          <w:b/>
        </w:rPr>
        <w:t xml:space="preserve">Baruch Z</w:t>
      </w:r>
      <w:r>
        <w:rPr>
          <w:bCs/>
          <w:b/>
        </w:rPr>
        <w:t xml:space="preserve">,</w:t>
      </w:r>
      <w:r>
        <w:rPr>
          <w:bCs/>
          <w:b/>
        </w:rPr>
        <w:t xml:space="preserve"> </w:t>
      </w:r>
      <w:r>
        <w:rPr>
          <w:bCs/>
          <w:b/>
          <w:bCs/>
          <w:b/>
        </w:rPr>
        <w:t xml:space="preserve">Bongers F</w:t>
      </w:r>
      <w:r>
        <w:rPr>
          <w:bCs/>
          <w:b/>
        </w:rPr>
        <w:t xml:space="preserve">,</w:t>
      </w:r>
      <w:r>
        <w:rPr>
          <w:bCs/>
          <w:b/>
        </w:rPr>
        <w:t xml:space="preserve"> </w:t>
      </w:r>
      <w:r>
        <w:rPr>
          <w:bCs/>
          <w:b/>
          <w:bCs/>
          <w:b/>
        </w:rPr>
        <w:t xml:space="preserve">Cavender-Bares J</w:t>
      </w:r>
      <w:r>
        <w:rPr>
          <w:bCs/>
          <w:b/>
        </w:rPr>
        <w:t xml:space="preserve">,</w:t>
      </w:r>
      <w:r>
        <w:rPr>
          <w:bCs/>
          <w:b/>
        </w:rPr>
        <w:t xml:space="preserve"> </w:t>
      </w:r>
      <w:r>
        <w:rPr>
          <w:bCs/>
          <w:b/>
          <w:bCs/>
          <w:b/>
        </w:rPr>
        <w:t xml:space="preserve">Chapin T</w:t>
      </w:r>
      <w:r>
        <w:rPr>
          <w:bCs/>
          <w:b/>
        </w:rPr>
        <w:t xml:space="preserve">,</w:t>
      </w:r>
      <w:r>
        <w:rPr>
          <w:bCs/>
          <w:b/>
        </w:rPr>
        <w:t xml:space="preserve"> </w:t>
      </w:r>
      <w:r>
        <w:rPr>
          <w:bCs/>
          <w:b/>
          <w:bCs/>
          <w:b/>
        </w:rPr>
        <w:t xml:space="preserve">Cornelissen JHC</w:t>
      </w:r>
      <w:r>
        <w:rPr>
          <w:bCs/>
          <w:b/>
        </w:rPr>
        <w:t xml:space="preserve">,</w:t>
      </w:r>
      <w:r>
        <w:rPr>
          <w:bCs/>
          <w:b/>
        </w:rPr>
        <w:t xml:space="preserve"> </w:t>
      </w:r>
      <w:r>
        <w:rPr>
          <w:bCs/>
          <w:b/>
          <w:bCs/>
          <w:b/>
        </w:rPr>
        <w:t xml:space="preserve">Diemer M</w:t>
      </w:r>
      <w:r>
        <w:rPr>
          <w:bCs/>
          <w:b/>
        </w:rPr>
        <w:t xml:space="preserve">,</w:t>
      </w:r>
      <w:r>
        <w:rPr>
          <w:bCs/>
          <w:b/>
        </w:rPr>
        <w:t xml:space="preserve"> </w:t>
      </w:r>
      <w:r>
        <w:rPr>
          <w:iCs/>
          <w:i/>
          <w:bCs/>
          <w:b/>
        </w:rPr>
        <w:t xml:space="preserve">et al.</w:t>
      </w:r>
      <w:r>
        <w:t xml:space="preserve"> </w:t>
      </w:r>
      <w:r>
        <w:rPr>
          <w:bCs/>
          <w:b/>
        </w:rPr>
        <w:t xml:space="preserve">2004</w:t>
      </w:r>
      <w:r>
        <w:t xml:space="preserve">. The worldwide leaf economics spectrum.</w:t>
      </w:r>
      <w:r>
        <w:t xml:space="preserve"> </w:t>
      </w:r>
      <w:r>
        <w:rPr>
          <w:iCs/>
          <w:i/>
        </w:rPr>
        <w:t xml:space="preserve">Nature</w:t>
      </w:r>
      <w:r>
        <w:t xml:space="preserve"> </w:t>
      </w:r>
      <w:r>
        <w:rPr>
          <w:bCs/>
          <w:b/>
        </w:rPr>
        <w:t xml:space="preserve">428</w:t>
      </w:r>
      <w:r>
        <w:t xml:space="preserve">: 821–827.</w:t>
      </w:r>
    </w:p>
    <w:bookmarkEnd w:id="82"/>
    <w:bookmarkStart w:id="83" w:name="Xdae4053ad24e818c0a34aebaf188e131186277e"/>
    <w:p>
      <w:pPr>
        <w:pStyle w:val="Bibliography"/>
      </w:pPr>
      <w:r>
        <w:rPr>
          <w:bCs/>
          <w:b/>
          <w:bCs/>
          <w:b/>
        </w:rPr>
        <w:t xml:space="preserve">Wylie RB</w:t>
      </w:r>
      <w:r>
        <w:t xml:space="preserve">.</w:t>
      </w:r>
      <w:r>
        <w:t xml:space="preserve"> </w:t>
      </w:r>
      <w:r>
        <w:rPr>
          <w:bCs/>
          <w:b/>
        </w:rPr>
        <w:t xml:space="preserve">1951</w:t>
      </w:r>
      <w:r>
        <w:t xml:space="preserve">. Principles of</w:t>
      </w:r>
      <w:r>
        <w:t xml:space="preserve"> </w:t>
      </w:r>
      <w:r>
        <w:t xml:space="preserve">Foliar Organization Shown</w:t>
      </w:r>
      <w:r>
        <w:t xml:space="preserve"> </w:t>
      </w:r>
      <w:r>
        <w:t xml:space="preserve">by</w:t>
      </w:r>
      <w:r>
        <w:t xml:space="preserve"> </w:t>
      </w:r>
      <w:r>
        <w:t xml:space="preserve">Sun-Shade Leaves</w:t>
      </w:r>
      <w:r>
        <w:t xml:space="preserve"> </w:t>
      </w:r>
      <w:r>
        <w:t xml:space="preserve">from</w:t>
      </w:r>
      <w:r>
        <w:t xml:space="preserve"> </w:t>
      </w:r>
      <w:r>
        <w:t xml:space="preserve">Ten Species</w:t>
      </w:r>
      <w:r>
        <w:t xml:space="preserve"> </w:t>
      </w:r>
      <w:r>
        <w:t xml:space="preserve">of</w:t>
      </w:r>
      <w:r>
        <w:t xml:space="preserve"> </w:t>
      </w:r>
      <w:r>
        <w:t xml:space="preserve">Deciduous Dicotyledonous Trees</w:t>
      </w:r>
      <w:r>
        <w:t xml:space="preserve">.</w:t>
      </w:r>
      <w:r>
        <w:t xml:space="preserve"> </w:t>
      </w:r>
      <w:r>
        <w:rPr>
          <w:iCs/>
          <w:i/>
        </w:rPr>
        <w:t xml:space="preserve">American Journal of Botany</w:t>
      </w:r>
      <w:r>
        <w:t xml:space="preserve"> </w:t>
      </w:r>
      <w:r>
        <w:rPr>
          <w:bCs/>
          <w:b/>
        </w:rPr>
        <w:t xml:space="preserve">38</w:t>
      </w:r>
      <w:r>
        <w:t xml:space="preserve">: 355–361.</w:t>
      </w:r>
    </w:p>
    <w:bookmarkEnd w:id="83"/>
    <w:bookmarkStart w:id="84"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84"/>
    <w:bookmarkStart w:id="85"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Hydraulic limitations imposed by crown placement determine final size and shape of</w:t>
      </w:r>
      <w:r>
        <w:t xml:space="preserve"> </w:t>
      </w:r>
      <w:r>
        <w:t xml:space="preserve">Quercus</w:t>
      </w:r>
      <w:r>
        <w:t xml:space="preserve"> </w:t>
      </w:r>
      <w:r>
        <w:t xml:space="preserve">rubra</w:t>
      </w:r>
      <w:r>
        <w:t xml:space="preserve"> </w:t>
      </w:r>
      <w:r>
        <w:t xml:space="preserve">L</w:t>
      </w:r>
      <w:r>
        <w:t xml:space="preserve">. leaves.</w:t>
      </w:r>
      <w:r>
        <w:t xml:space="preserve"> </w:t>
      </w:r>
      <w:r>
        <w:rPr>
          <w:iCs/>
          <w:i/>
        </w:rPr>
        <w:t xml:space="preserve">Plant, Cell &amp; Environment</w:t>
      </w:r>
      <w:r>
        <w:t xml:space="preserve"> </w:t>
      </w:r>
      <w:r>
        <w:rPr>
          <w:bCs/>
          <w:b/>
        </w:rPr>
        <w:t xml:space="preserve">27</w:t>
      </w:r>
      <w:r>
        <w:t xml:space="preserve">: 357–365.</w:t>
      </w:r>
    </w:p>
    <w:bookmarkEnd w:id="85"/>
    <w:bookmarkEnd w:id="86"/>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2022-02-22T14:44:21Z</dcterms:created>
  <dcterms:modified xsi:type="dcterms:W3CDTF">2022-02-22T14:44:21Z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