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Decision: Major revision advised</w:t>
      </w:r>
    </w:p>
    <w:bookmarkStart w:id="22" w:name="referee-1"/>
    <w:p>
      <w:pPr>
        <w:pStyle w:val="Heading1"/>
      </w:pPr>
      <w:r>
        <w:t xml:space="preserve">Referee: 1</w:t>
      </w:r>
    </w:p>
    <w:bookmarkStart w:id="20" w:name="general-comment"/>
    <w:p>
      <w:pPr>
        <w:pStyle w:val="Heading2"/>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0"/>
    <w:bookmarkStart w:id="21" w:name="X531255483b327c6efb7c1d021521a72d563db10"/>
    <w:p>
      <w:pPr>
        <w:pStyle w:val="Heading2"/>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t xml:space="preserve">Figure 2: Homogenize the units (in parenthesis or in bracket) and add the unit for PAR.</w:t>
      </w:r>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t xml:space="preserve">L219, repetition with L 216</w:t>
      </w:r>
    </w:p>
    <w:p>
      <w:pPr>
        <w:pStyle w:val="BodyText"/>
      </w:pPr>
      <w:r>
        <w:t xml:space="preserve">Figure 3: TLeaf and Tleaf.</w:t>
      </w:r>
    </w:p>
    <w:p>
      <w:pPr>
        <w:pStyle w:val="BodyText"/>
      </w:pPr>
      <w:r>
        <w:t xml:space="preserve">l258 under soil wet conditions?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t xml:space="preserve">L 322 consider homogenizing the photosynthetic capacity (AA) with the other notations in Table 2.</w:t>
      </w:r>
    </w:p>
    <w:p>
      <w:pPr>
        <w:pStyle w:val="BodyText"/>
      </w:pPr>
      <w:r>
        <w:t xml:space="preserve">Table 1: Unit for PAR absorptance (should be % I think)</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t xml:space="preserve">L 513 Vcmax (c in subscript?)</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5" w:name="referee-2"/>
    <w:p>
      <w:pPr>
        <w:pStyle w:val="Heading1"/>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r>
        <w:t xml:space="preserve"> </w:t>
      </w: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bookmarkStart w:id="23" w:name="details"/>
    <w:p>
      <w:pPr>
        <w:pStyle w:val="Heading2"/>
      </w:pPr>
      <w:r>
        <w:t xml:space="preserve">Details</w:t>
      </w:r>
    </w:p>
    <w:p>
      <w:pPr>
        <w:pStyle w:val="FirstParagraph"/>
      </w:pPr>
      <w:r>
        <w:t xml:space="preserve">There are a few dense sentences or run-ons that could be revised. Lines 192-196 and lines 201-204, for instance. Please revise.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r>
        <w:br w:type="page"/>
      </w:r>
    </w:p>
    <w:bookmarkEnd w:id="23"/>
    <w:bookmarkStart w:id="24" w:name="references"/>
    <w:p>
      <w:pPr>
        <w:pStyle w:val="Heading2"/>
      </w:pPr>
      <w:r>
        <w:t xml:space="preserve">References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2021-12-20T16:10:17Z</dcterms:created>
  <dcterms:modified xsi:type="dcterms:W3CDTF">2021-12-20T16:10:17Z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