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50"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seperated VAZ section from VOC, and provided further context to NPQ in the following lines</w:t>
      </w:r>
    </w:p>
    <w:p>
      <w:pPr>
        <w:numPr>
          <w:ilvl w:val="0"/>
          <w:numId w:val="1002"/>
        </w:numPr>
        <w:pStyle w:val="Compact"/>
      </w:pPr>
      <w:r>
        <w:rPr>
          <w:bCs/>
          <w:b/>
        </w:rPr>
        <w:t xml:space="preserve">Efficient light-use is optimized through this process while preventing the accumulation of excess light, provoking the over production of harmful reactive oxygen species (ROS). However, at a photon flux density (PPFD)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NPQ rates than upper canopy reflecting rapid photosynthetic kinetics in shaded leaves as an acclimation to sunflecks. However, beyond this PPFD threshold, NPQ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3"/>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4"/>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4"/>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4"/>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4"/>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5"/>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5"/>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t>
      </w:r>
      <w:r>
        <w:rPr>
          <w:bCs/>
          <w:b/>
        </w:rPr>
        <w:t xml:space="preserve">inferred by</w:t>
      </w:r>
      <w:r>
        <w:rPr>
          <w:bCs/>
          <w:b/>
        </w:rPr>
        <w:t xml:space="preserve"> </w:t>
      </w:r>
      <m:oMath>
        <m:sSup>
          <m:e>
            <m:r>
              <m:t>δ</m:t>
            </m:r>
          </m:e>
          <m:sup>
            <m:r>
              <m:t>13</m:t>
            </m:r>
          </m:sup>
        </m:sSup>
        <m:r>
          <m:t>C</m:t>
        </m:r>
      </m:oMath>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 [Brooks et al.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 However there are few studies comparing between overstory and understory, other than</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p>
    <w:p>
      <w:pPr>
        <w:numPr>
          <w:ilvl w:val="0"/>
          <w:numId w:val="1006"/>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6"/>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9" w:name="references"/>
    <w:p>
      <w:pPr>
        <w:pStyle w:val="Heading2"/>
      </w:pPr>
      <w:r>
        <w:t xml:space="preserve">References</w:t>
      </w:r>
    </w:p>
    <w:bookmarkStart w:id="48"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5"/>
    <w:bookmarkStart w:id="36"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6"/>
    <w:bookmarkStart w:id="37"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7"/>
    <w:bookmarkStart w:id="38"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8"/>
    <w:bookmarkStart w:id="39"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9"/>
    <w:bookmarkStart w:id="40"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0"/>
    <w:bookmarkStart w:id="41"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1"/>
    <w:bookmarkStart w:id="42"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2"/>
    <w:bookmarkStart w:id="43"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3"/>
    <w:bookmarkStart w:id="44"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4"/>
    <w:bookmarkStart w:id="45"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45"/>
    <w:bookmarkStart w:id="46"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46"/>
    <w:bookmarkStart w:id="47"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2022-01-23T21:15:02Z</dcterms:created>
  <dcterms:modified xsi:type="dcterms:W3CDTF">2022-01-23T21:15:02Z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