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42.png" ContentType="image/png"/>
  <Override PartName="/word/media/rId33.png" ContentType="image/png"/>
  <Override PartName="/word/media/rId22.png" ContentType="image/png"/>
  <Override PartName="/word/media/rId30.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that may potentially reduce [forest] biomass acculumation and disrupt photosynthesis and metabolic processes across plant species</w:t>
      </w:r>
      <w:r>
        <w:t xml:space="preserve"> </w:t>
      </w:r>
      <w:r>
        <w:t xml:space="preserve">(O’Sullivan;REF ; Perkins</w:t>
      </w:r>
      <w:r>
        <w:t xml:space="preserve"> </w:t>
      </w:r>
      <w:r>
        <w:rPr>
          <w:i/>
        </w:rPr>
        <w:t xml:space="preserve">et al.</w:t>
      </w:r>
      <w:r>
        <w:t xml:space="preserve">, 2012)</w:t>
      </w:r>
      <w:r>
        <w:t xml:space="preserve">.</w:t>
      </w:r>
      <w:r>
        <w:t xml:space="preserve"> </w:t>
      </w:r>
      <w:r>
        <w:t xml:space="preserve">These changes are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environments such as temperature, light, wind, humidity and Co2 which influences leaf temperature and metabolism along the gradient, and in turn whole plant performance [Bertrand et al. 2011].</w:t>
      </w:r>
    </w:p>
    <w:p>
      <w:pPr>
        <w:pStyle w:val="BodyText"/>
      </w:pPr>
      <w:r>
        <w:t xml:space="preserve">The capacity of buffering largely depends on canopy cover and water availability</w:t>
      </w:r>
      <w:r>
        <w:t xml:space="preserve"> </w:t>
      </w:r>
      <w:r>
        <w:t xml:space="preserve">(Davis</w:t>
      </w:r>
      <w:r>
        <w:t xml:space="preserve"> </w:t>
      </w:r>
      <w:r>
        <w:rPr>
          <w:i/>
        </w:rPr>
        <w:t xml:space="preserve">et al.</w:t>
      </w:r>
      <w:r>
        <w:t xml:space="preserve">, 2019)</w:t>
      </w:r>
      <w:r>
        <w:t xml:space="preserve"> </w:t>
      </w:r>
      <w:r>
        <w:t xml:space="preserve">each of which is subjected to change through climate-driven disturbances such as drought, deforestation, fire and related disruptions</w:t>
      </w:r>
      <w:r>
        <w:t xml:space="preserve">(Senf</w:t>
      </w:r>
      <w:r>
        <w:t xml:space="preserve"> </w:t>
      </w:r>
      <w:r>
        <w:rPr>
          <w:i/>
        </w:rPr>
        <w:t xml:space="preserve">et al.</w:t>
      </w:r>
      <w:r>
        <w:t xml:space="preserve">, 2018)</w:t>
      </w:r>
      <w:r>
        <w:t xml:space="preserve">.</w:t>
      </w:r>
      <w:r>
        <w:t xml:space="preserve"> </w:t>
      </w:r>
      <w:r>
        <w:t xml:space="preserve">Increasing temperature has profound impacts on canopy cover such that temperate and tropical forest canopies are already or will soon be functioning beyond their optimal photosynthetic threshold</w:t>
      </w:r>
      <w:r>
        <w:t xml:space="preserve"> </w:t>
      </w:r>
      <w:r>
        <w:t xml:space="preserve">(Mau</w:t>
      </w:r>
      <w:r>
        <w:t xml:space="preserve"> </w:t>
      </w:r>
      <w:r>
        <w:rPr>
          <w:i/>
        </w:rPr>
        <w:t xml:space="preserve">et al.</w:t>
      </w:r>
      <w:r>
        <w:t xml:space="preserve">, 2018a; Huang</w:t>
      </w:r>
      <w:r>
        <w:t xml:space="preserve"> </w:t>
      </w:r>
      <w:r>
        <w:rPr>
          <w:i/>
        </w:rPr>
        <w:t xml:space="preserve">et al.</w:t>
      </w:r>
      <w:r>
        <w:t xml:space="preserve">, 2019)</w:t>
      </w:r>
      <w:r>
        <w:t xml:space="preserve">. Additionally, increased temperature is driving more frequent droughts causing hydraulic limitation in forests [ref]. Water limitation in forests alters species thermoregulation</w:t>
      </w:r>
      <w:r>
        <w:t xml:space="preserve"> </w:t>
      </w:r>
      <w:r>
        <w:t xml:space="preserve">(Sastry</w:t>
      </w:r>
      <w:r>
        <w:t xml:space="preserve"> </w:t>
      </w:r>
      <w:r>
        <w:rPr>
          <w:i/>
        </w:rPr>
        <w:t xml:space="preserve">et al.</w:t>
      </w:r>
      <w:r>
        <w:t xml:space="preserve">, 2018)</w:t>
      </w:r>
      <w:r>
        <w:t xml:space="preserve">, also decreases tree canopy circumference</w:t>
      </w:r>
      <w:r>
        <w:t xml:space="preserve"> </w:t>
      </w:r>
      <w:r>
        <w:t xml:space="preserve">(Aussenac, 2000)</w:t>
      </w:r>
      <w:r>
        <w:t xml:space="preserve"> </w:t>
      </w:r>
      <w:r>
        <w:t xml:space="preserve">due to increased sensitivity of overstory to variability in water and precipitation</w:t>
      </w:r>
      <w:r>
        <w:t xml:space="preserve"> </w:t>
      </w:r>
      <w:r>
        <w:t xml:space="preserve">(Rollinson</w:t>
      </w:r>
      <w:r>
        <w:t xml:space="preserve"> </w:t>
      </w:r>
      <w:r>
        <w:rPr>
          <w:i/>
        </w:rPr>
        <w:t xml:space="preserve">et al.</w:t>
      </w:r>
      <w:r>
        <w:t xml:space="preserve">, p. 2020)</w:t>
      </w:r>
      <w:r>
        <w:t xml:space="preserve">. Evidence shows that larger trees suffer hydraulic stress during drought [resulting in heat stressed canopy-leaves], which may contribute to increasing larger tree mortality in forests around the world should frequencies of drought continue to increase</w:t>
      </w:r>
      <w:r>
        <w:t xml:space="preserve"> </w:t>
      </w:r>
      <w:r>
        <w:t xml:space="preserve">(McDowell</w:t>
      </w:r>
      <w:r>
        <w:t xml:space="preserve"> </w:t>
      </w:r>
      <w:r>
        <w:rPr>
          <w:i/>
        </w:rPr>
        <w:t xml:space="preserve">et al.</w:t>
      </w:r>
      <w:r>
        <w:t xml:space="preserve">, 2008; Allen</w:t>
      </w:r>
      <w:r>
        <w:t xml:space="preserve"> </w:t>
      </w:r>
      <w:r>
        <w:rPr>
          <w:i/>
        </w:rPr>
        <w:t xml:space="preserve">et al.</w:t>
      </w:r>
      <w:r>
        <w:t xml:space="preserve">, 2015,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w:t>
      </w:r>
      <w:r>
        <w:t xml:space="preserve">are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2020a)</w:t>
      </w:r>
      <w:r>
        <w:t xml:space="preserve">. However, in mesic forest conditions, availability of water enables canopies with suitable foliar traits to remain cool through continues evapotranspiration and consequential buffering of the understory [REF]</w:t>
      </w:r>
    </w:p>
    <w:p>
      <w:pPr>
        <w:pStyle w:val="BodyText"/>
      </w:pPr>
      <w:r>
        <w:t xml:space="preserve">While forest microclimates are insulated from the extremes of macroclimate warming, they are still experiencing warming</w:t>
      </w:r>
      <w:r>
        <w:t xml:space="preserve"> </w:t>
      </w:r>
      <w:r>
        <w:t xml:space="preserve">(Bertrand</w:t>
      </w:r>
      <w:r>
        <w:t xml:space="preserve"> </w:t>
      </w:r>
      <w:r>
        <w:rPr>
          <w:i/>
        </w:rPr>
        <w:t xml:space="preserve">et al.</w:t>
      </w:r>
      <w:r>
        <w:t xml:space="preserve">, 2020)</w:t>
      </w:r>
      <w:r>
        <w:t xml:space="preserve">. As a result, understories experience a different set of microclimatic pressures with rising temperature in combination with conditions of limited light and related foliar traits, inter-species resource competition etc..</w:t>
      </w:r>
      <w:r>
        <w:t xml:space="preserve"> </w:t>
      </w:r>
      <w:r>
        <w:t xml:space="preserve">(Bartholomew</w:t>
      </w:r>
      <w:r>
        <w:t xml:space="preserve"> </w:t>
      </w:r>
      <w:r>
        <w:rPr>
          <w:i/>
        </w:rPr>
        <w:t xml:space="preserve">et al.</w:t>
      </w:r>
      <w:r>
        <w:t xml:space="preserve">, 2020; Niinemets, 2010)</w:t>
      </w:r>
      <w:r>
        <w:t xml:space="preserve">. Since temperature sensitivity is directly linked with plant metabolic processes and growth, even around 1 degree of warming can lead to changes in plant species composition and growth</w:t>
      </w:r>
      <w:r>
        <w:t xml:space="preserve"> </w:t>
      </w:r>
      <w:r>
        <w:t xml:space="preserve">(Bertrand</w:t>
      </w:r>
      <w:r>
        <w:t xml:space="preserve"> </w:t>
      </w:r>
      <w:r>
        <w:rPr>
          <w:i/>
        </w:rPr>
        <w:t xml:space="preserve">et al.</w:t>
      </w:r>
      <w:r>
        <w:t xml:space="preserve">, 2011, 2020)</w:t>
      </w:r>
      <w:r>
        <w:t xml:space="preserve">. Tree-ring evidence shows reduced growth of understory trees relative to overstory with warming temperatures, in mesic temperate forests</w:t>
      </w:r>
      <w:r>
        <w:t xml:space="preserve">(Rollinson</w:t>
      </w:r>
      <w:r>
        <w:t xml:space="preserve"> </w:t>
      </w:r>
      <w:r>
        <w:rPr>
          <w:i/>
        </w:rPr>
        <w:t xml:space="preserve">et al.</w:t>
      </w:r>
      <w:r>
        <w:t xml:space="preserve">, p. 2020)</w:t>
      </w:r>
      <w:r>
        <w:t xml:space="preserve">, along with other studies that show thermophilization in plant communities and reshuffling of species acclimated to cooler [mean annual] temperatures</w:t>
      </w:r>
      <w:r>
        <w:t xml:space="preserve">(</w:t>
      </w:r>
      <w:r>
        <w:rPr>
          <w:b/>
        </w:rPr>
        <w:t xml:space="preserve">???</w:t>
      </w:r>
      <w:r>
        <w:t xml:space="preserve">; Zellweger</w:t>
      </w:r>
      <w:r>
        <w:t xml:space="preserve"> </w:t>
      </w:r>
      <w:r>
        <w:rPr>
          <w:i/>
        </w:rPr>
        <w:t xml:space="preserve">et al.</w:t>
      </w:r>
      <w:r>
        <w:t xml:space="preserve">, 2019, 2020a; Scheffers</w:t>
      </w:r>
      <w:r>
        <w:t xml:space="preserve"> </w:t>
      </w:r>
      <w:r>
        <w:rPr>
          <w:i/>
        </w:rPr>
        <w:t xml:space="preserve">et al.</w:t>
      </w:r>
      <w:r>
        <w:t xml:space="preserve">, 2013; De Frenne</w:t>
      </w:r>
      <w:r>
        <w:t xml:space="preserve"> </w:t>
      </w:r>
      <w:r>
        <w:rPr>
          <w:i/>
        </w:rPr>
        <w:t xml:space="preserve">et al.</w:t>
      </w:r>
      <w:r>
        <w:t xml:space="preserve">, 2013; Suggitt</w:t>
      </w:r>
      <w:r>
        <w:t xml:space="preserve"> </w:t>
      </w:r>
      <w:r>
        <w:rPr>
          <w:i/>
        </w:rPr>
        <w:t xml:space="preserve">et al.</w:t>
      </w:r>
      <w:r>
        <w:t xml:space="preserve">, 2018)</w:t>
      </w:r>
      <w:r>
        <w:t xml:space="preserve">. Considering continued frequent occurences of drought, extensive analysis also shows negetive correlation between species shade tolerance and drought tolerance globally</w:t>
      </w:r>
      <w:r>
        <w:t xml:space="preserve"> </w:t>
      </w:r>
      <w:r>
        <w:t xml:space="preserve">(Niinemets, 2006)</w:t>
      </w:r>
      <w:r>
        <w:t xml:space="preserve"> </w:t>
      </w:r>
      <w:r>
        <w:t xml:space="preserve">which may have further impacts on understory species with rising temperatures.</w:t>
      </w:r>
    </w:p>
    <w:p>
      <w:pPr>
        <w:pStyle w:val="BodyText"/>
      </w:pPr>
      <w:r>
        <w:t xml:space="preserve">Microclimate warming has implications for forest regeneration</w:t>
      </w:r>
      <w:r>
        <w:t xml:space="preserve">(von Arx</w:t>
      </w:r>
      <w:r>
        <w:t xml:space="preserve"> </w:t>
      </w:r>
      <w:r>
        <w:rPr>
          <w:i/>
        </w:rPr>
        <w:t xml:space="preserve">et al.</w:t>
      </w:r>
      <w:r>
        <w:t xml:space="preserve">, 2012)</w:t>
      </w:r>
      <w:r>
        <w:t xml:space="preserve"> </w:t>
      </w:r>
      <w:r>
        <w:t xml:space="preserve">as temperature driven photosynthesis limitation is leading to reduced tree growth rates, driving a global trend towards disequillibrium in forests with younger trees</w:t>
      </w:r>
      <w:r>
        <w:t xml:space="preserve"> </w:t>
      </w:r>
      <w:r>
        <w:t xml:space="preserve">(McDowell</w:t>
      </w:r>
      <w:r>
        <w:t xml:space="preserve"> </w:t>
      </w:r>
      <w:r>
        <w:rPr>
          <w:i/>
        </w:rPr>
        <w:t xml:space="preserve">et al.</w:t>
      </w:r>
      <w:r>
        <w:t xml:space="preserve">, 2020)</w:t>
      </w:r>
      <w:r>
        <w:t xml:space="preserve">.</w:t>
      </w:r>
      <w:r>
        <w:t xml:space="preserve"> </w:t>
      </w:r>
      <w:r>
        <w:t xml:space="preserve">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overstory and understory is still unclear. Thus, it is becoming more important than ever to understand foliage thermal sensitivity in forests along the vertical canopy profile, from the understory to the top of the canopy influenced by biophysical environmental gradient.This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 varies along the vertical canopy profile, however our current knowledge of this topic is lacking.)</w:t>
      </w:r>
    </w:p>
    <w:p>
      <w:pPr>
        <w:pStyle w:val="BodyText"/>
      </w:pPr>
      <w:r>
        <w:rPr>
          <w:b/>
        </w:rPr>
        <w:t xml:space="preserve">We lack a systematic, up to date understanding of biophysical and biological patterns across this gradient, how these affect leaf-level processes, and in turn how it affects ecosystems (Fig.</w:t>
      </w:r>
      <w:r>
        <w:rPr>
          <w:b/>
        </w:rPr>
        <w:t xml:space="preserve"> </w:t>
      </w:r>
      <w:r>
        <w:rPr>
          <w:rStyle w:val="VerbatimChar"/>
          <w:b/>
        </w:rPr>
        <w:t xml:space="preserve">r fig_schematic</w:t>
      </w:r>
      <w:r>
        <w:rPr>
          <w:b/>
        </w:rPr>
        <w:t xml:space="preserve">).</w:t>
      </w:r>
    </w:p>
    <w:p>
      <w:pPr>
        <w:pStyle w:val="BodyText"/>
      </w:pPr>
      <w:r>
        <w:rPr>
          <w:b/>
        </w:rPr>
        <w:t xml:space="preserve">This review addresses the following questions:</w:t>
      </w:r>
    </w:p>
    <w:p>
      <w:pPr>
        <w:numPr>
          <w:ilvl w:val="0"/>
          <w:numId w:val="1002"/>
        </w:numPr>
      </w:pPr>
      <w:r>
        <w:t xml:space="preserve">How does the biophysical environment vary with height in forests? (</w:t>
      </w:r>
      <w:r>
        <w:t xml:space="preserve">“</w:t>
      </w:r>
      <w:r>
        <w:t xml:space="preserve">What aspects of biophysical envt? Microclimate and vertical plant structure/phenology/etc (ok yes, see this in fig</w:t>
      </w:r>
      <w:r>
        <w:t xml:space="preserve"> </w:t>
      </w:r>
      <w:r>
        <w:rPr>
          <w:rStyle w:val="VerbatimChar"/>
        </w:rPr>
        <w:t xml:space="preserve">r fig_schematic</w:t>
      </w:r>
      <w:r>
        <w:t xml:space="preserve">)</w:t>
      </w:r>
      <w:r>
        <w:t xml:space="preserve">”</w:t>
      </w:r>
      <w:r>
        <w:t xml:space="preserve">?–Elsa:</w:t>
      </w:r>
      <w:r>
        <w:t xml:space="preserve"> </w:t>
      </w:r>
      <w:r>
        <w:t xml:space="preserve">So change to micrometeorological environment? Not biological just physical in this question, right?</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combine to affect leaf temperature [and in turn photosynthetic capacity]??</w:t>
      </w:r>
    </w:p>
    <w:p>
      <w:pPr>
        <w:numPr>
          <w:ilvl w:val="0"/>
          <w:numId w:val="1002"/>
        </w:numPr>
      </w:pPr>
      <w:r>
        <w:t xml:space="preserve">How does leaf metabolism respond to temperature in canopy and understory settings?</w:t>
      </w:r>
    </w:p>
    <w:p>
      <w:pPr>
        <w:numPr>
          <w:ilvl w:val="0"/>
          <w:numId w:val="1002"/>
        </w:numPr>
      </w:pPr>
      <w:r>
        <w:t xml:space="preserve">What are the implications of these patterns for the ecology ecosystem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sort of a “graphical abstract”. 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w:t>
      </w:r>
    </w:p>
    <w:p>
      <w:pPr>
        <w:pStyle w:val="BodyText"/>
      </w:pPr>
      <w:r>
        <w:t xml:space="preserve">Martijn : in this illustration it would also be nice to show that you can have shade leaves of canopy trees in the understory, and shaded plants of understory species.</w:t>
      </w:r>
    </w:p>
    <w:bookmarkEnd w:id="23"/>
    <w:bookmarkStart w:id="29"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canopy top) and associated microclimates, is in large part determined by the structure of the forest itself.</w:t>
      </w:r>
      <w:r>
        <w:t xml:space="preserve"> </w:t>
      </w:r>
      <w:r>
        <w:t xml:space="preserve">We supplement review of the existing literature with a new analysis of data on vegetation structure and vertical profiles in microclimate from the U.S. National Ecological Observatory Network [NEON; Appendix S1; Schimel et al. 2007].</w:t>
      </w:r>
    </w:p>
    <w:p>
      <w:pPr>
        <w:pStyle w:val="BodyText"/>
      </w:pPr>
      <w:r>
        <w:t xml:space="preserve">Canopy foliage, which varies across forest types and seasonally, strongly shapes the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4">
        <w:r>
          <w:rPr>
            <w:rStyle w:val="Hyperlink"/>
            <w:i/>
          </w:rPr>
          <w:t xml:space="preserve">separate from or combined with current Fig. 2- see GitHub issue #15</w:t>
        </w:r>
      </w:hyperlink>
      <w:r>
        <w:rPr>
          <w:i/>
        </w:rPr>
        <w:t xml:space="preserve">)</w:t>
      </w:r>
      <w:r>
        <w:t xml:space="preserve"> </w:t>
      </w:r>
      <w:r>
        <w:t xml:space="preserve">The vertical structure and hence, microenvironments of forest canopies vary seasonally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 and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In this review, we focus primarily on growing season conditions, including leaf phenology at the edges of the growing season but excluding periods (in deciduous forests) when no leaves are present.</w:t>
      </w:r>
    </w:p>
    <w:p>
      <w:pPr>
        <w:pStyle w:val="BodyText"/>
      </w:pPr>
      <w:r>
        <w:t xml:space="preserve">Light conditions, specifically photosynthetically active radiation (PAR) varies along the vertical gradient with leaf area index (LAI), canopy height, canopy structure, across species and forest types</w:t>
      </w:r>
      <w:r>
        <w:t xml:space="preserve"> </w:t>
      </w:r>
      <w:r>
        <w:t xml:space="preserve">(Koike</w:t>
      </w:r>
      <w:r>
        <w:t xml:space="preserve"> </w:t>
      </w:r>
      <w:r>
        <w:rPr>
          <w:i/>
        </w:rPr>
        <w:t xml:space="preserve">et al.</w:t>
      </w:r>
      <w:r>
        <w:t xml:space="preserve">, 2001)</w:t>
      </w:r>
      <w:r>
        <w:t xml:space="preserve">. Generally, upper canopies in dense forests are exposed to greater PAR values and limit light to canopy interiors, lower canopy layers and understories. Shaded regions under canopy cover experience lower values and quality of PAR [in ranges of blue, orange and red]. The gradient of light is more pronounced under broadleaved forests than conifers</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 overstory limit light to understories and subsequent layers, where tropical forest floors receive approximately 1-2% of the light incident to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and movements caused by wind speed called sunflecks that are often intermittent and breif. Sunflecks can provide 10-80% of photon flux density for photosynthesis in canopy layers and understory depending on canopy attributes such as foliage density, height and architecture [Way and Pearcy 2012, REF]</w:t>
      </w:r>
    </w:p>
    <w:p>
      <w:pPr>
        <w:pStyle w:val="BodyText"/>
      </w:pPr>
      <w:r>
        <w:t xml:space="preserve">This diffence in light regime along a vertical profile is an important driver of plasticity in leaf traits, leaf physiology, adaptation, and thermal sensitivity along the gradient. Leaves along a vertical intra-canopy gradient, as well as in inter-canopies, thus exhibit a variation in leaf trait adapaptions to a range of high light to shaded-ness</w:t>
      </w:r>
      <w:r>
        <w:t xml:space="preserve"> </w:t>
      </w:r>
      <w:r>
        <w:t xml:space="preserve">(</w:t>
      </w:r>
      <w:r>
        <w:rPr>
          <w:b/>
        </w:rPr>
        <w:t xml:space="preserve">???</w:t>
      </w:r>
      <w:r>
        <w:t xml:space="preserve">; Doughty &amp; Goulden, 2008; Fauset</w:t>
      </w:r>
      <w:r>
        <w:t xml:space="preserve"> </w:t>
      </w:r>
      <w:r>
        <w:rPr>
          <w:i/>
        </w:rPr>
        <w:t xml:space="preserve">et al.</w:t>
      </w:r>
      <w:r>
        <w:t xml:space="preserve">, 2018; Michaletz</w:t>
      </w:r>
      <w:r>
        <w:t xml:space="preserve"> </w:t>
      </w:r>
      <w:r>
        <w:rPr>
          <w:i/>
        </w:rPr>
        <w:t xml:space="preserve">et al.</w:t>
      </w:r>
      <w:r>
        <w:t xml:space="preserve">, 2016; Niinemets, 2006)</w:t>
      </w:r>
      <w:r>
        <w:t xml:space="preserve">.</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 </w:t>
      </w:r>
      <w:r>
        <w:t xml:space="preserve">in summer months.</w:t>
      </w:r>
    </w:p>
    <w:p>
      <w:pPr>
        <w:pStyle w:val="BodyText"/>
      </w:pPr>
      <w:r>
        <w:t xml:space="preserve">Wind speed in the upper canopy of a semi-deciduous tropical forest has been observed to be higher in dry season than in upper canopy wet season</w:t>
      </w:r>
      <w:r>
        <w:t xml:space="preserve"> </w:t>
      </w:r>
      <w:r>
        <w:t xml:space="preserve">(Rey-Sánchez</w:t>
      </w:r>
      <w:r>
        <w:t xml:space="preserve"> </w:t>
      </w:r>
      <w:r>
        <w:rPr>
          <w:i/>
        </w:rPr>
        <w:t xml:space="preserve">et al.</w:t>
      </w:r>
      <w:r>
        <w:t xml:space="preserve">, 2016)</w:t>
      </w:r>
      <w:r>
        <w:t xml:space="preserve"> </w:t>
      </w:r>
      <w:r>
        <w:t xml:space="preserve">[</w:t>
      </w:r>
      <w:r>
        <w:rPr>
          <w:i/>
        </w:rPr>
        <w:t xml:space="preserve">double check</w:t>
      </w:r>
      <w:r>
        <w:t xml:space="preserve">].</w:t>
      </w:r>
      <w:r>
        <w:t xml:space="preserve"> </w:t>
      </w: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 Large</w:t>
      </w:r>
      <w:r>
        <w:t xml:space="preserve"> </w:t>
      </w:r>
      <m:oMath>
        <m:sSub>
          <m:e>
            <m:r>
              <m:t>g</m:t>
            </m:r>
          </m:e>
          <m:sub>
            <m:r>
              <m:t>a</m:t>
            </m:r>
          </m:sub>
        </m:sSub>
      </m:oMath>
      <w:r>
        <w:t xml:space="preserve"> </w:t>
      </w:r>
      <w:r>
        <w:t xml:space="preserve">to heat transfer results in smaller difference in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this is more typical of small leaves in upper canopy that make them more advantageous in dissapating heat efficiently than larger leaves</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small enough,</w:t>
      </w:r>
      <w:r>
        <w:t xml:space="preserve"> </w:t>
      </w:r>
      <m:oMath>
        <m:sSub>
          <m:e>
            <m:r>
              <m:t>T</m:t>
            </m:r>
          </m:e>
          <m:sub>
            <m:r>
              <m:t>l</m:t>
            </m:r>
            <m:r>
              <m:t>e</m:t>
            </m:r>
            <m:r>
              <m:t>a</m:t>
            </m:r>
            <m:r>
              <m:t>f</m:t>
            </m:r>
          </m:sub>
        </m:sSub>
      </m:oMath>
      <w:r>
        <w:t xml:space="preserve"> </w:t>
      </w:r>
      <w:r>
        <w:t xml:space="preserve">in upper canopy can become substantially elevated than</w:t>
      </w:r>
      <w:r>
        <w:t xml:space="preserve"> </w:t>
      </w:r>
      <m:oMath>
        <m:sSub>
          <m:e>
            <m:r>
              <m:t>T</m:t>
            </m:r>
          </m:e>
          <m:sub>
            <m:r>
              <m:t>a</m:t>
            </m:r>
            <m:r>
              <m:t>i</m:t>
            </m:r>
            <m:r>
              <m:t>r</m:t>
            </m:r>
          </m:sub>
        </m:sSub>
      </m:oMath>
      <w:r>
        <w:t xml:space="preserve"> </w:t>
      </w:r>
      <w:r>
        <w:t xml:space="preserve">under high radiation</w:t>
      </w:r>
      <w:r>
        <w:t xml:space="preserve"> </w:t>
      </w:r>
      <w:r>
        <w:t xml:space="preserve">(Martin</w:t>
      </w:r>
      <w:r>
        <w:t xml:space="preserve"> </w:t>
      </w:r>
      <w:r>
        <w:rPr>
          <w:i/>
        </w:rPr>
        <w:t xml:space="preserve">et al.</w:t>
      </w:r>
      <w:r>
        <w:t xml:space="preserve">, 1999)</w:t>
      </w:r>
      <w:r>
        <w:t xml:space="preserve">. Additionally, thickness of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of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Even though canopy cover buffers maximum air temperatures in the understory, inevitable increase in understory temperatures continue to be observed as a result of global increase in temperatures, however the buffering by canopy cover smoothens this warming in the understory</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Diurnal moderating capacity differs between forests with varying canopy structure, crown density, and seasons. Tropical, temperate broadleaved and non-pine conifer forests maintain lower daytime maximum temperatures than pine and boreal forests. Increase in crown density and leaf area index decreases light and higher maximum temperature permeability into forest understory, thus maintaining greater lower maximum daytime temperature. Comparitively open forests such as pine forests have sparse stands resulting in decreased buffering capacity in understory and closer air temperatures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reveresed during the night, however, with pine forests maintaining warmer below canopy temperature than above</w:t>
      </w:r>
      <w:r>
        <w:t xml:space="preserve">(von Arx</w:t>
      </w:r>
      <w:r>
        <w:t xml:space="preserve"> </w:t>
      </w:r>
      <w:r>
        <w:rPr>
          <w:i/>
        </w:rPr>
        <w:t xml:space="preserve">et al.</w:t>
      </w:r>
      <w:r>
        <w:t xml:space="preserve">, 2012)</w:t>
      </w:r>
    </w:p>
    <w:p>
      <w:pPr>
        <w:pStyle w:val="BodyText"/>
      </w:pPr>
      <w:r>
        <w:t xml:space="preserve">Seasonally,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Brazil</w:t>
      </w:r>
      <w:r>
        <w:t xml:space="preserve"> </w:t>
      </w:r>
      <w:r>
        <w:t xml:space="preserve">(Fauset</w:t>
      </w:r>
      <w:r>
        <w:t xml:space="preserve"> </w:t>
      </w:r>
      <w:r>
        <w:rPr>
          <w:i/>
        </w:rPr>
        <w:t xml:space="preserve">et al.</w:t>
      </w:r>
      <w:r>
        <w:t xml:space="preserve">, 2018, Tymen et al. 2017)</w:t>
      </w:r>
      <w:r>
        <w:t xml:space="preserve">.Similarly, maximum temps were higher and humidity lower in gaps vs understory regions (both at 1.5 m above the ground, see Fig. 4 - again illustrating buffering effect of the canopy).However, similar maximum temperatures have been observed during the dry season of a semi-deciduous tropical forest in Panama partially because in the dry season some canopy trees were leafless, resulting in more light reaching the sub-canopy, and more air movement between subcanopy and above-canopy air</w:t>
      </w:r>
      <w:r>
        <w:t xml:space="preserve">(Rey-Sánchez</w:t>
      </w:r>
      <w:r>
        <w:t xml:space="preserve"> </w:t>
      </w:r>
      <w:r>
        <w:rPr>
          <w:i/>
        </w:rPr>
        <w:t xml:space="preserve">et al.</w:t>
      </w:r>
      <w:r>
        <w:t xml:space="preserve">, 2016)</w:t>
      </w:r>
      <w:r>
        <w:t xml:space="preserve">, similar results were observed in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BodyText"/>
      </w:pPr>
      <w:r>
        <w:rPr>
          <w:b/>
        </w:rPr>
        <w:t xml:space="preserve">Humidity also varies across the forest vertical profile, being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during wet season tended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upper canopy and canopy gaps than lower in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were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stomtal contrains and lower osmotic potential.</w:t>
      </w:r>
      <w:r>
        <w:t xml:space="preserve"> </w:t>
      </w:r>
      <w:r>
        <w:t xml:space="preserve">(</w:t>
      </w:r>
      <w:r>
        <w:rPr>
          <w:b/>
        </w:rPr>
        <w:t xml:space="preserve">???</w:t>
      </w:r>
      <w:r>
        <w:t xml:space="preserve">)</w:t>
      </w:r>
      <w:r>
        <w:t xml:space="preserve">. In North Eastern US temperate forests, upper canopy was observed to be more sensitive to</w:t>
      </w:r>
      <w:r>
        <w:t xml:space="preserve"> </w:t>
      </w:r>
      <m:oMath>
        <m:r>
          <m:t>V</m:t>
        </m:r>
        <m:r>
          <m:t>P</m:t>
        </m:r>
        <m:r>
          <m:t>D</m:t>
        </m:r>
      </m:oMath>
      <w:r>
        <w:t xml:space="preserve">, whereas understory was insensitive</w:t>
      </w:r>
      <w:r>
        <w:t xml:space="preserve"> </w:t>
      </w:r>
      <w:r>
        <w:t xml:space="preserve">(Rollinson</w:t>
      </w:r>
      <w:r>
        <w:t xml:space="preserve"> </w:t>
      </w:r>
      <w:r>
        <w:rPr>
          <w:i/>
        </w:rPr>
        <w:t xml:space="preserve">et al.</w:t>
      </w:r>
      <w:r>
        <w:t xml:space="preserve">, p. 2020)</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Higher in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w:t>
      </w:r>
      <w:r>
        <w:rPr>
          <w:b/>
        </w:rPr>
        <w:t xml:space="preserve">???</w:t>
      </w:r>
      <w:r>
        <w:t xml:space="preserve">)</w:t>
      </w:r>
    </w:p>
    <w:p>
      <w:pPr>
        <w:pStyle w:val="BodyText"/>
      </w:pP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BodyText"/>
      </w:pPr>
      <w:r>
        <w:t xml:space="preserve">If soil and stem respiration do not acclimate fully to rising temperatures, the greater amount of CO2 emitted at the forest floor could increase the vertical CO2 gradient in the future, but this would still only be a short-term effect in the early morning, as the CO2 would quickly diffuse through the canopy. Furthermore, increases in mortality of big trees (e.g. Senf et al. 2018) would increase canopy roughness and prevent build-up of CO2 concentration gradients.</w:t>
      </w:r>
    </w:p>
    <w:p>
      <w:pPr>
        <w:pStyle w:val="CaptionedFigure"/>
      </w:pPr>
      <w:r>
        <w:drawing>
          <wp:inline>
            <wp:extent cx="5334000" cy="3333750"/>
            <wp:effectExtent b="0" l="0" r="0" t="0"/>
            <wp:docPr descr="Figure 2. Vertical gradients in the biophysical environment, from NEON data. Current placeholder figure is just one of several+ intended sites. See issue 2: https://github.com/EcoClimLab/vertical-thermal-review/issues/2." title="" id="1" name="Picture"/>
            <a:graphic>
              <a:graphicData uri="http://schemas.openxmlformats.org/drawingml/2006/picture">
                <pic:pic>
                  <pic:nvPicPr>
                    <pic:cNvPr descr="NEON_height_profiles/figures/profile_SCBI.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just one of several+ intended sites.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(Fig. 3) and the biophysical environment.</w:t>
      </w:r>
      <w:r>
        <w:t xml:space="preserve"> </w:t>
      </w:r>
      <w:r>
        <w:t xml:space="preserve">First, buffering increases with canopy cover and water availabity.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7">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2: https://github.com/EcoClimLab/vertical-thermal-review/issues/2."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8"/>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 issue 2:</w:t>
      </w:r>
      <w:r>
        <w:t xml:space="preserve"> </w:t>
      </w:r>
      <w:hyperlink r:id="rId26">
        <w:r>
          <w:rPr>
            <w:rStyle w:val="Hyperlink"/>
          </w:rPr>
          <w:t xml:space="preserve">https://github.com/EcoClimLab/vertical-thermal-review/issues/2</w:t>
        </w:r>
      </w:hyperlink>
      <w:r>
        <w:t xml:space="preserve">.</w:t>
      </w:r>
    </w:p>
    <w:bookmarkEnd w:id="29"/>
    <w:bookmarkStart w:id="32" w:name="trait-variation"/>
    <w:p>
      <w:pPr>
        <w:pStyle w:val="Heading2"/>
      </w:pPr>
      <w:r>
        <w:t xml:space="preserve">Trait variation</w:t>
      </w:r>
    </w:p>
    <w:p>
      <w:pPr>
        <w:pStyle w:val="FirstParagraph"/>
      </w:pPr>
      <w:r>
        <w:t xml:space="preserve">Leaf traits are shaped on the basis of light and height in forest vertical strata, and show different degrees of foliar plasticity in accordance with the intensity and availability of light. After the formation of leaves to integrated light, it takes 30-60 days for traits to stabalize in woody species</w:t>
      </w:r>
      <w:r>
        <w:t xml:space="preserve"> </w:t>
      </w:r>
      <w:r>
        <w:t xml:space="preserve">(Niinemets, 2016)</w:t>
      </w:r>
      <w:r>
        <w:t xml:space="preserve">. A network of phytohormones in leaves perceive the intensity of light falling on the surface and thus respond through receptors that enable acclimation or avoidance depending on the light scenario [Casal, 2013]. As a result, degrees of high irradiance gives rise to variations of sun-leaf morphology compared to degrees of low irradiance– characterized by shade– shapes variations of shade-leaf morphology [</w:t>
      </w:r>
      <w:r>
        <w:t xml:space="preserve">Poorter</w:t>
      </w:r>
      <w:r>
        <w:t xml:space="preserve"> </w:t>
      </w:r>
      <w:r>
        <w:rPr>
          <w:i/>
        </w:rPr>
        <w:t xml:space="preserve">et al.</w:t>
      </w:r>
      <w:r>
        <w:t xml:space="preserve"> </w:t>
      </w:r>
      <w:r>
        <w:t xml:space="preserve">(2019)</w:t>
      </w:r>
      <w:r>
        <w:t xml:space="preserve">; Sack et al 2006], which ultimately also shapes leaf structural, chemical and physiological traits as well [Keenan and Niinemets et al. 2016]. Increasing number of studies point towards the importance for incorporating sun and shade in modelling leaf economic spectrum (LES) within-canopy gradient</w:t>
      </w:r>
      <w:r>
        <w:t xml:space="preserve">(Chen</w:t>
      </w:r>
      <w:r>
        <w:t xml:space="preserve"> </w:t>
      </w:r>
      <w:r>
        <w:rPr>
          <w:i/>
        </w:rPr>
        <w:t xml:space="preserve">et al.</w:t>
      </w:r>
      <w:r>
        <w:t xml:space="preserve">, 2020)</w:t>
      </w:r>
      <w:r>
        <w:t xml:space="preserve"> </w:t>
      </w:r>
      <w:r>
        <w:t xml:space="preserve">because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simplified cateogorization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intensities of light within-canopy, across functional groups, in canopy gaps,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p>
      <w:pPr>
        <w:pStyle w:val="BodyText"/>
      </w:pPr>
      <w:r>
        <w:rPr>
          <w:b/>
        </w:rPr>
        <w:t xml:space="preserve">Inter-species vertical gradient leaf trait variation</w:t>
      </w:r>
    </w:p>
    <w:p>
      <w:pPr>
        <w:pStyle w:val="BodyText"/>
      </w:pPr>
      <w:r>
        <w:t xml:space="preserve">Taller trees in dense forests tend to be exposed to greater irradiance than lower canopy and shorter understory trees shaded by overstory. As a result the different combination of stressors taller trees with foliage exposed to greater PAR and</w:t>
      </w:r>
      <w:r>
        <w:t xml:space="preserve"> </w:t>
      </w:r>
      <m:oMath>
        <m:r>
          <m:t>V</m:t>
        </m:r>
        <m:r>
          <m:t>P</m:t>
        </m:r>
        <m:r>
          <m:t>D</m:t>
        </m:r>
      </m:oMath>
      <w:r>
        <w:t xml:space="preserve"> </w:t>
      </w:r>
      <w:r>
        <w:t xml:space="preserve">experience are different from the combination of stressors experienced by understory shorter trees with shaded/semi-shaded leaves</w:t>
      </w:r>
      <w:r>
        <w:t xml:space="preserve"> </w:t>
      </w:r>
      <w:r>
        <w:t xml:space="preserve">(Niinemets, 2010)</w:t>
      </w:r>
      <w:r>
        <w:t xml:space="preserve"> </w:t>
      </w:r>
      <w:r>
        <w:t xml:space="preserve">“</w:t>
      </w:r>
      <w:r>
        <w:t xml:space="preserve">Spending their lifecycle in the shade means they have different pressures [such as competition for light or adapting leaf traits to maximum light capture and use efficiency] than plants that get the bulk of their carbon from sun-exposed leaves, but can maintain a few layers of shade leaves as well.</w:t>
      </w:r>
      <w:r>
        <w:t xml:space="preserve">”</w:t>
      </w:r>
      <w:r>
        <w:t xml:space="preserve">[-Martijn]</w:t>
      </w:r>
    </w:p>
    <w:p>
      <w:pPr>
        <w:pStyle w:val="BodyText"/>
      </w:pPr>
      <w:r>
        <w:t xml:space="preserve">Cateogorization of sun and shade tolerance from</w:t>
      </w:r>
      <w:r>
        <w:t xml:space="preserve"> </w:t>
      </w:r>
      <w:r>
        <w:t xml:space="preserve">Niinemets (2006)</w:t>
      </w:r>
      <w:r>
        <w:t xml:space="preserve"> </w:t>
      </w:r>
      <w:r>
        <w:t xml:space="preserve">are as follows:</w:t>
      </w:r>
      <w:r>
        <w:t xml:space="preserve"> </w:t>
      </w:r>
      <w:r>
        <w:t xml:space="preserve">“</w:t>
      </w:r>
      <w: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t xml:space="preserve">”</w:t>
      </w:r>
      <w:r>
        <w:t xml:space="preserve">.</w:t>
      </w:r>
    </w:p>
    <w:p>
      <w:pPr>
        <w:pStyle w:val="BodyText"/>
      </w:pPr>
      <w:r>
        <w:t xml:space="preserve">“</w:t>
      </w:r>
      <w:r>
        <w:t xml:space="preserve">Additionally, shade leaves in the understory are of three categories; 1. shade leaves of canopy trees–top of the tree is sun exposed, bottom is shaded. 2. seedlings/saplings of canopy trees that will eventually, if they survive, reach the canopy. 3 understory plants that complete their lifecycle in the shaded understory. These groups are likely to have different traits, and if we expect’shade’ plants to have a different sensitivity to climate change than sun leaves, the consequences of climate change for demography and species community composition of the forest will depend strongly on the category of shade plants being considered</w:t>
      </w:r>
      <w:r>
        <w:t xml:space="preserve">”</w:t>
      </w:r>
      <w:r>
        <w:t xml:space="preserve">.[refs, -Martijn Slot]</w:t>
      </w:r>
    </w:p>
    <w:p>
      <w:pPr>
        <w:pStyle w:val="BodyText"/>
      </w:pPr>
      <w:r>
        <w:t xml:space="preserve">Leaf traits have been observed to exhibit greater plasticity on the basis of area than mass</w:t>
      </w:r>
      <w:r>
        <w:t xml:space="preserve"> </w:t>
      </w:r>
      <w:r>
        <w:t xml:space="preserve">within-canopy and across inter-canopies [Keenan and Niinemetes, 2016]</w:t>
      </w:r>
    </w:p>
    <w:p>
      <w:pPr>
        <w:pStyle w:val="BodyText"/>
      </w:pPr>
      <w:r>
        <w:rPr>
          <w:b/>
        </w:rPr>
        <w:t xml:space="preserve">Inter-species ontogeny and height leaf trait variation</w:t>
      </w:r>
    </w:p>
    <w:p>
      <w:pPr>
        <w:pStyle w:val="BodyText"/>
      </w:pPr>
      <w:r>
        <w:t xml:space="preserve">The variation and quanitity of light falling on leaves is perceived through a network of phytohormones that regulate leaf acclimation to light conditions and consequential strategies to regulate growth and traits. Under conditions of low light, understory species may have conservative growth strategies because they are resource (light) limited which leads to insuffiencient production of ATP for carbon fixation and carbohydrate synthesis[Mathur et al. 2018].</w:t>
      </w:r>
    </w:p>
    <w:p>
      <w:pPr>
        <w:pStyle w:val="BodyText"/>
      </w:pPr>
      <w:r>
        <w:t xml:space="preserve">Additionally, increased exposure to light increases carbon reserve, plant height, foliage robustness, while also increasing evapotranspiration, decreasing hydraulic conductivity, increasing chances of photoinhibition in leaves should water availbility become limited, however with available water overall sensitivity to stress decreases. However, understory shaded/younger trees have comparitively less carbon reserve due to light limitation as a primary stressor [which differs among shade-tolerant/intolerant], decreased plant biomass, increased leaf biomass, and decreased evapotransition demands, with greater overall sensitivitty to stress. Larger carbon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with increasing height, light and age.</w:t>
      </w:r>
      <w:r>
        <w:t xml:space="preserve">(Niinemets, 2010)</w:t>
      </w:r>
      <w:r>
        <w:t xml:space="preserve"> </w:t>
      </w:r>
      <w:r>
        <w:t xml:space="preserve">Their traits will be different from shade leaves of canopy trees as well. E.g.</w:t>
      </w:r>
      <w:r>
        <w:t xml:space="preserve"> </w:t>
      </w:r>
      <w:r>
        <w:t xml:space="preserve">They tend to have long-lived leaves with high LMA while shade leaves of canopy trees have large leaves with low LMA. Those differences in traits are likely to affect their thermal properties as well.</w:t>
      </w:r>
    </w:p>
    <w:p>
      <w:pPr>
        <w:pStyle w:val="BodyText"/>
      </w:pPr>
      <w:r>
        <w:rPr>
          <w:b/>
        </w:rPr>
        <w:t xml:space="preserve">Intra-canopy on the same species leaf trait variation</w:t>
      </w:r>
    </w:p>
    <w:p>
      <w:pPr>
        <w:pStyle w:val="BodyText"/>
      </w:pPr>
      <w:r>
        <w:t xml:space="preserve">Several studies point towards common variations and differences in leaf trait plasticity within-species and at an intra-canopy gradient which shapes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dissapation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0"/>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w:t>
      </w:r>
      <w:r>
        <w:t xml:space="preserve">“</w:t>
      </w:r>
      <w:r>
        <w:t xml:space="preserve">Our study suggests that height plays an important role in the leaf traits, in contrast with previous findings (Baranski, 1975; Sack et al., 2006).In Quercus. alba and Quercus. velutina, loba-tion decreased with increasing tree height. Lobation allows air passage and light penetration in the tree canopy (Sack et al., 2006; Semchenko &amp; Zobel, 2007)</w:t>
      </w:r>
      <w:r>
        <w:t xml:space="preserve">”</w:t>
      </w:r>
      <w:r>
        <w:t xml:space="preserve"> </w:t>
      </w:r>
      <w:r>
        <w:t xml:space="preserve">(Kusi &amp; Karsai, 2020)</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1">
        <w:r>
          <w:rPr>
            <w:rStyle w:val="Hyperlink"/>
          </w:rPr>
          <w:t xml:space="preserve">https://onlinelibrary.wiley.com/doi/full/10.1111/pce.12857</w:t>
        </w:r>
      </w:hyperlink>
      <w:r>
        <w:t xml:space="preserve">)</w:t>
      </w:r>
      <w:r>
        <w:t xml:space="preserve"> </w:t>
      </w:r>
      <w:r>
        <w:t xml:space="preserve">- Max stomatal conductance - increases with canopy height (Kenzo et al. 2015)</w:t>
      </w:r>
      <w:r>
        <w:t xml:space="preserve"> </w:t>
      </w:r>
      <w:r>
        <w:t xml:space="preserve">Max transpiration rate - increases with canopy height (Kenzo et al. 2015).</w:t>
      </w:r>
      <w:r>
        <w:t xml:space="preserve"> </w:t>
      </w:r>
      <w:r>
        <w:t xml:space="preserve">Leaf width and characteristic dimension influence boundary layer resistance which generally is greater in wider understory leaves than upper canopy.</w:t>
      </w:r>
      <w:r>
        <w:t xml:space="preserve"> </w:t>
      </w:r>
      <w:r>
        <w:t xml:space="preserve">Leaf temperature increases with leaf area {Wright et al. 2019}</w:t>
      </w:r>
      <w:r>
        <w:t xml:space="preserve"> </w:t>
      </w:r>
      <w:r>
        <w:t xml:space="preserve">-Boundary layer resistance and thermal sensitivity also depends of leaf width, leaf size and structure. Increase in leaf width increases stomatal resistance– dependent on stomtal activity and boundary layer resistance</w:t>
      </w:r>
      <w:r>
        <w:t xml:space="preserve"> </w:t>
      </w:r>
      <w:r>
        <w:t xml:space="preserve">(Fauset</w:t>
      </w:r>
      <w:r>
        <w:t xml:space="preserve"> </w:t>
      </w:r>
      <w:r>
        <w:rPr>
          <w:i/>
        </w:rPr>
        <w:t xml:space="preserve">et al.</w:t>
      </w:r>
      <w:r>
        <w:t xml:space="preserve">, 2018)</w:t>
      </w:r>
      <w:r>
        <w:t xml:space="preserve">. Leaf characteristics such as lobes, leaf elongation and serration, all facilitate in dissapating heat more efficiently. Leaf lobes are deeper in exposed canopy than in shaded understory, as well as leaf elongation and serration are more pronounced in sun exposed canopies[Vogel 1970; Roth-Nebelsick 2001;</w:t>
      </w:r>
      <w:r>
        <w:t xml:space="preserve"> </w:t>
      </w:r>
      <w:r>
        <w:t xml:space="preserve">Schuepp 1993; Sack et al. 2006].</w:t>
      </w:r>
      <w:r>
        <w:t xml:space="preserve"> </w:t>
      </w:r>
      <w:r>
        <w:t xml:space="preserve">-Boundary layer thickness, depth and boundary layer resistance increases with leaf size and effective leaf width [along the vertical gradient], such that the rate of heat convection per unit area between leaf and air is lower for large leaves and greater for small leaves, therefore allowing small leaves to dissapate heat more efficiently than large leaves</w:t>
      </w:r>
      <w:r>
        <w:t xml:space="preserve"> </w:t>
      </w:r>
      <w:r>
        <w:t xml:space="preserve">(Leigh</w:t>
      </w:r>
      <w:r>
        <w:t xml:space="preserve"> </w:t>
      </w:r>
      <w:r>
        <w:rPr>
          <w:i/>
        </w:rPr>
        <w:t xml:space="preserve">et al.</w:t>
      </w:r>
      <w:r>
        <w:t xml:space="preserve">, 2017)</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r>
        <w:t xml:space="preserve"> </w:t>
      </w: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r>
        <w:t xml:space="preserve"> </w:t>
      </w:r>
      <w:r>
        <w:t xml:space="preserve">-Effective leaf width defined as the largest circle that can be inscribed in a leaf is an effective predictor of leaf thermal time constant and leaf boundary layer thickness. Large leaves have greater effective leaf width which increases their thermal time constant by prolonging leaf cooling time compared to small leaves that have a smaller effective leaf width, and thus small thermal time constant with shorter cooling time. Increased leaf width typical in larger leaves was also observed to increase leaf to air temperature difference.</w:t>
      </w:r>
      <w:r>
        <w:t xml:space="preserve"> </w:t>
      </w:r>
      <w:r>
        <w:t xml:space="preserve">(Leigh</w:t>
      </w:r>
      <w:r>
        <w:t xml:space="preserve"> </w:t>
      </w:r>
      <w:r>
        <w:rPr>
          <w:i/>
        </w:rPr>
        <w:t xml:space="preserve">et al.</w:t>
      </w:r>
      <w:r>
        <w:t xml:space="preserve">, 2017)</w:t>
      </w:r>
    </w:p>
    <w:p>
      <w:pPr>
        <w:pStyle w:val="BodyText"/>
      </w:pPr>
      <w:r>
        <w:rPr>
          <w:i/>
        </w:rPr>
        <w:t xml:space="preserve">Carotinoids/Xanthophyll cycle pigments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Koniger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BodyText"/>
      </w:pPr>
      <w:r>
        <w:rPr>
          <w:i/>
        </w:rPr>
        <w:t xml:space="preserve">(Paragraph on intra- vs inter-specific variation)</w:t>
      </w:r>
    </w:p>
    <w:p>
      <w:pPr>
        <w:numPr>
          <w:ilvl w:val="0"/>
          <w:numId w:val="1005"/>
        </w:numPr>
        <w:pStyle w:val="Compact"/>
      </w:pPr>
      <w:r>
        <w:rPr>
          <w:i/>
        </w:rPr>
        <w:t xml:space="preserve">Are patterns (in traits, metabolism, ecology) driven by tree height or exposure?</w:t>
      </w:r>
    </w:p>
    <w:bookmarkEnd w:id="32"/>
    <w:bookmarkStart w:id="36" w:name="leaf-temperature-and-hydraulics"/>
    <w:p>
      <w:pPr>
        <w:pStyle w:val="Heading2"/>
      </w:pPr>
      <w:r>
        <w:t xml:space="preserve">Leaf temperature and hydraulics</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 As light availability typically increases with tree height, leaf temperature which is largely of function of radiation input, does as well</w:t>
      </w:r>
      <w:r>
        <w:t xml:space="preserve"> </w:t>
      </w:r>
      <w:r>
        <w:t xml:space="preserve">(Michaletz</w:t>
      </w:r>
      <w:r>
        <w:t xml:space="preserve"> </w:t>
      </w:r>
      <w:r>
        <w:rPr>
          <w:i/>
        </w:rPr>
        <w:t xml:space="preserve">et al.</w:t>
      </w:r>
      <w:r>
        <w:t xml:space="preserve">, 2015)</w:t>
      </w:r>
      <w:r>
        <w:t xml:space="preserve">. Direct sunlight in upper canopy leaves increases leaf temperature,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r>
        <w:t xml:space="preserve"> </w:t>
      </w:r>
      <w:r>
        <w:t xml:space="preserve">- increase in air temperature, increases VPD, decrease in stomtal conductance during miday leading to decrease in CO2 in leaf = increase in leaf temperature in upper canopy.</w:t>
      </w:r>
      <w:r>
        <w:t xml:space="preserve"> </w:t>
      </w:r>
      <w:r>
        <w:t xml:space="preserve">(Fauset</w:t>
      </w:r>
      <w:r>
        <w:t xml:space="preserve"> </w:t>
      </w:r>
      <w:r>
        <w:rPr>
          <w:i/>
        </w:rPr>
        <w:t xml:space="preserve">et al.</w:t>
      </w:r>
      <w:r>
        <w:t xml:space="preserve">, 2018)</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3"/>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4">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5">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w:t>
      </w:r>
      <w:r>
        <w:rPr>
          <w:b/>
        </w:rPr>
        <w:t xml:space="preserve"> </w:t>
      </w:r>
      <w:r>
        <w:t xml:space="preserve">2?</w:t>
      </w:r>
      <w:r>
        <w:rPr>
          <w:b/>
        </w:rP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despite much lower air temperature due to high solar radiation loads. However, leaf temperatures themselves were moderaed by air temperature.</w:t>
      </w:r>
      <w:r>
        <w:t xml:space="preserve"> </w:t>
      </w:r>
      <w:r>
        <w:t xml:space="preserve">(Fauset</w:t>
      </w:r>
      <w:r>
        <w:t xml:space="preserve"> </w:t>
      </w:r>
      <w:r>
        <w:rPr>
          <w:i/>
        </w:rPr>
        <w:t xml:space="preserve">et al.</w:t>
      </w:r>
      <w:r>
        <w:t xml:space="preserve">, 2018)</w:t>
      </w:r>
      <w:r>
        <w:t xml:space="preserve">.</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BodyText"/>
      </w:pPr>
      <w:r>
        <w:rPr>
          <w:i/>
        </w:rPr>
        <w:t xml:space="preserve">(Because hydraulics are key to leaf T, we should include some of that here–e.g., water on leaves and leaf water content)</w:t>
      </w:r>
    </w:p>
    <w:bookmarkEnd w:id="36"/>
    <w:bookmarkStart w:id="40"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7"/>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higher concentration of Rubsico, multiple layers of palisade parenchyma, and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Photosynthesis has a peaked response to temperature, where photosynthesis is commonly found to be maximized at the prevalent ambient growing season conditions (Tan et al. 2017; Slot &amp; Winter 2017).Beyond the optimum photosynthesis decreases as a result of stomatal closure (e.g. Slot &amp; Winter 2017; Smith et al. 2020 [temperate/boreal refs needed) and eventually due to biochemical constraints (refs. e.g. Sage &amp; Kubien 2007; Varhammer et al. 2015 ).Photosynthesis will also be affected by heat stress, when photoinhibition reduces photosynthesis either as a result of photoprotective; non-photochemical quenching or related to irreversible leaf damage leading to leaf necrosis.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there to be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photosnythesis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Similiar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 a priori 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At increasing temperatures, Photosynthetic System 2 [PS2] is particularly vulnerable. Damage to pS2 can lead to decreased electron transport rates and photosynthetic failure. Irreversible damage to PS2 is done at 40-60C</w:t>
      </w:r>
      <w:r>
        <w:t xml:space="preserve"> </w:t>
      </w:r>
      <w:r>
        <w:t xml:space="preserve">(Baker 2008; Feeley</w:t>
      </w:r>
      <w:r>
        <w:t xml:space="preserve"> </w:t>
      </w:r>
      <w:r>
        <w:rPr>
          <w:i/>
        </w:rPr>
        <w:t xml:space="preserve">et al.</w:t>
      </w:r>
      <w:r>
        <w:t xml:space="preserve">, 2020)</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9">
        <w:r>
          <w:rPr>
            <w:rStyle w:val="Hyperlink"/>
          </w:rPr>
          <w:t xml:space="preserve">https://doi.org/10.1111/pce.13564</w:t>
        </w:r>
      </w:hyperlink>
      <w:r>
        <w:t xml:space="preserve">).</w:t>
      </w:r>
      <w:r>
        <w:t xml:space="preserve"> </w:t>
      </w:r>
      <w:r>
        <w:t xml:space="preserve">- Within species, isporene production scales with light/ T</w:t>
      </w:r>
    </w:p>
    <w:bookmarkEnd w:id="40"/>
    <w:bookmarkStart w:id="44" w:name="ecosystem-scaling-implications"/>
    <w:p>
      <w:pPr>
        <w:pStyle w:val="Heading2"/>
      </w:pPr>
      <w:r>
        <w:t xml:space="preserve">Ecosystem Scaling &amp; implications</w:t>
      </w:r>
    </w:p>
    <w:bookmarkStart w:id="41"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1"/>
    <w:bookmarkStart w:id="43"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 S4).</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w:t>
      </w:r>
    </w:p>
    <w:bookmarkEnd w:id="43"/>
    <w:bookmarkEnd w:id="44"/>
    <w:bookmarkStart w:id="46" w:name="Xe60e3a61b7b2e9abd8fe6c494a36108b87bace1"/>
    <w:p>
      <w:pPr>
        <w:pStyle w:val="Heading2"/>
      </w:pPr>
      <w:r>
        <w:t xml:space="preserve">Implications for Modeling / Scaling / Future Climate Projections</w:t>
      </w:r>
    </w:p>
    <w:p>
      <w:pPr>
        <w:pStyle w:val="FirstParagraph"/>
      </w:pPr>
      <w:r>
        <w:t xml:space="preserve">Elsa–The content below could probably be integrated in the above [Ecosystem Scale Implications] section, with subsections focusing on:</w:t>
      </w:r>
      <w:r>
        <w:t xml:space="preserve"> </w:t>
      </w:r>
      <w:r>
        <w:t xml:space="preserve">- Suggested implications at the ecosystem scale based on literature</w:t>
      </w:r>
      <w:r>
        <w:t xml:space="preserve"> </w:t>
      </w:r>
      <w:r>
        <w:t xml:space="preserve">- How do models currently integrate or not integrate these concepts and dynamics</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What does that mean for about ability to predict/understand how forest ecosystems will respond in the future?</w:t>
      </w:r>
    </w:p>
    <w:p>
      <w:pPr>
        <w:pStyle w:val="BodyText"/>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p>
      <w:pPr>
        <w:pStyle w:val="BodyText"/>
      </w:pPr>
      <w:r>
        <w:rPr>
          <w:i/>
        </w:rPr>
        <w:t xml:space="preserve">(do we need a section on ecosystem function– e.g., transpiration, gpp?)</w:t>
      </w:r>
    </w:p>
    <w:bookmarkStart w:id="45" w:name="X81231cce53188fe35f6d56730db0dc994d0c1d7"/>
    <w:p>
      <w:pPr>
        <w:pStyle w:val="Heading3"/>
      </w:pPr>
      <w:r>
        <w:t xml:space="preserve">Implications for climate change responses</w:t>
      </w:r>
    </w:p>
    <w:p>
      <w:pPr>
        <w:numPr>
          <w:ilvl w:val="0"/>
          <w:numId w:val="1006"/>
        </w:numPr>
      </w:pPr>
      <w:r>
        <w:t xml:space="preserve">CO2 may lead to denser understory (Martijn)</w:t>
      </w:r>
    </w:p>
    <w:p>
      <w:pPr>
        <w:numPr>
          <w:ilvl w:val="0"/>
          <w:numId w:val="1006"/>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5"/>
    <w:bookmarkEnd w:id="46"/>
    <w:bookmarkStart w:id="47" w:name="conclusions"/>
    <w:p>
      <w:pPr>
        <w:pStyle w:val="Heading2"/>
      </w:pPr>
      <w:r>
        <w:t xml:space="preserve">Conclusions</w:t>
      </w:r>
    </w:p>
    <w:bookmarkEnd w:id="47"/>
    <w:bookmarkStart w:id="48"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pPr>
        <w:pStyle w:val="BodyText"/>
      </w:pPr>
      <w:r>
        <w:t xml:space="preserve">Appendix S4. Methods for SCBI tree-ring analysis</w:t>
      </w:r>
    </w:p>
    <w:p>
      <w:r>
        <w:br w:type="page"/>
      </w:r>
    </w:p>
    <w:bookmarkEnd w:id="48"/>
    <w:bookmarkStart w:id="128" w:name="references"/>
    <w:p>
      <w:pPr>
        <w:pStyle w:val="Heading2"/>
      </w:pPr>
      <w:r>
        <w:t xml:space="preserve">References</w:t>
      </w:r>
    </w:p>
    <w:bookmarkStart w:id="127" w:name="refs"/>
    <w:bookmarkStart w:id="49"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9"/>
    <w:bookmarkStart w:id="50"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50"/>
    <w:bookmarkStart w:id="51"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1"/>
    <w:bookmarkStart w:id="52"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2"/>
    <w:bookmarkStart w:id="53"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53"/>
    <w:bookmarkStart w:id="54"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54"/>
    <w:bookmarkStart w:id="55"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55"/>
    <w:bookmarkStart w:id="56"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6"/>
    <w:bookmarkStart w:id="57"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57"/>
    <w:bookmarkStart w:id="58"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58"/>
    <w:bookmarkStart w:id="59"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59"/>
    <w:bookmarkStart w:id="60"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60"/>
    <w:bookmarkStart w:id="61"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61"/>
    <w:bookmarkStart w:id="62"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62"/>
    <w:bookmarkStart w:id="63"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63"/>
    <w:bookmarkStart w:id="64"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64"/>
    <w:bookmarkStart w:id="65"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65"/>
    <w:bookmarkStart w:id="66"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66"/>
    <w:bookmarkStart w:id="67"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67"/>
    <w:bookmarkStart w:id="68"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68"/>
    <w:bookmarkStart w:id="69"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69"/>
    <w:bookmarkStart w:id="70"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70"/>
    <w:bookmarkStart w:id="71"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71"/>
    <w:bookmarkStart w:id="72"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72"/>
    <w:bookmarkStart w:id="73"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73"/>
    <w:bookmarkStart w:id="74"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74"/>
    <w:bookmarkStart w:id="75"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75"/>
    <w:bookmarkStart w:id="76"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76"/>
    <w:bookmarkStart w:id="77"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77"/>
    <w:bookmarkStart w:id="78"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78"/>
    <w:bookmarkStart w:id="79"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79"/>
    <w:bookmarkStart w:id="80"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80"/>
    <w:bookmarkStart w:id="81"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81"/>
    <w:bookmarkStart w:id="82"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82"/>
    <w:bookmarkStart w:id="83"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83"/>
    <w:bookmarkStart w:id="84"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4"/>
    <w:bookmarkStart w:id="85"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5"/>
    <w:bookmarkStart w:id="86"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86"/>
    <w:bookmarkStart w:id="87"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87"/>
    <w:bookmarkStart w:id="88"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88"/>
    <w:bookmarkStart w:id="89"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89"/>
    <w:bookmarkStart w:id="90"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90"/>
    <w:bookmarkStart w:id="91"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91"/>
    <w:bookmarkStart w:id="92"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92"/>
    <w:bookmarkStart w:id="93"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93"/>
    <w:bookmarkStart w:id="94"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94"/>
    <w:bookmarkStart w:id="95"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95"/>
    <w:bookmarkStart w:id="96"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96"/>
    <w:bookmarkStart w:id="97"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97"/>
    <w:bookmarkStart w:id="98"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98"/>
    <w:bookmarkStart w:id="99"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99"/>
    <w:bookmarkStart w:id="100"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00"/>
    <w:bookmarkStart w:id="101"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01"/>
    <w:bookmarkStart w:id="102"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02"/>
    <w:bookmarkStart w:id="103"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03"/>
    <w:bookmarkStart w:id="104"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04"/>
    <w:bookmarkStart w:id="105"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05"/>
    <w:bookmarkStart w:id="106"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06"/>
    <w:bookmarkStart w:id="107"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07"/>
    <w:bookmarkStart w:id="108"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08"/>
    <w:bookmarkStart w:id="109"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09"/>
    <w:bookmarkStart w:id="110"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110"/>
    <w:bookmarkStart w:id="111"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11"/>
    <w:bookmarkStart w:id="112"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12"/>
    <w:bookmarkStart w:id="113"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13"/>
    <w:bookmarkStart w:id="114"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14"/>
    <w:bookmarkStart w:id="115"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15"/>
    <w:bookmarkStart w:id="116"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16"/>
    <w:bookmarkStart w:id="117"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17"/>
    <w:bookmarkStart w:id="118"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118"/>
    <w:bookmarkStart w:id="119"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19"/>
    <w:bookmarkStart w:id="120"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20"/>
    <w:bookmarkStart w:id="121"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21"/>
    <w:bookmarkStart w:id="122"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22"/>
    <w:bookmarkStart w:id="123"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23"/>
    <w:bookmarkStart w:id="124"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24"/>
    <w:bookmarkStart w:id="125"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25"/>
    <w:bookmarkStart w:id="126"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26"/>
    <w:bookmarkEnd w:id="127"/>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2021-01-06T21:32:41Z</dcterms:created>
  <dcterms:modified xsi:type="dcterms:W3CDTF">2021-01-06T21:32:41Z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