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during drought [resulting in heat stressed canopy-leaves], which may contribute to increasing larger tree mortality in forests around the world should frequencies of drought continue to occur</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the extremes of macroclimate warming, they are still experiencing warming</w:t>
      </w:r>
      <w:r>
        <w:t xml:space="preserve"> </w:t>
      </w:r>
      <w:r>
        <w:t xml:space="preserve">(Bertrand</w:t>
      </w:r>
      <w:r>
        <w:t xml:space="preserve"> </w:t>
      </w:r>
      <w:r>
        <w:rPr>
          <w:i/>
        </w:rPr>
        <w:t xml:space="preserve">et al.</w:t>
      </w:r>
      <w:r>
        <w:t xml:space="preserve">, 2020)</w:t>
      </w:r>
      <w:r>
        <w:t xml:space="preserve">. As a result, understories experience a different set of microclimatic pressures with rising temperature in combination with conditions of limited light and related foliar traits, inter-species resource competition etc..</w:t>
      </w:r>
      <w:r>
        <w:t xml:space="preserve"> </w:t>
      </w:r>
      <w:r>
        <w:t xml:space="preserve">(Bartholomew</w:t>
      </w:r>
      <w:r>
        <w:t xml:space="preserve"> </w:t>
      </w:r>
      <w:r>
        <w:rPr>
          <w:i/>
        </w:rPr>
        <w:t xml:space="preserve">et al.</w:t>
      </w:r>
      <w:r>
        <w:t xml:space="preserve">, 2020)</w:t>
      </w:r>
      <w:r>
        <w:t xml:space="preserve">. Since temperature sensitivity is directly linked with plant metabolic processes and growth, even around 1 degree of warming can lead to changes in plant species composition and growth [Bertrand et al.2011]. Tree-ring evidence shows reduced growth of understory trees relative to overstory with warming temperatures, in mesic temperate forests</w:t>
      </w:r>
      <w:r>
        <w:t xml:space="preserve">(Rollinson</w:t>
      </w:r>
      <w:r>
        <w:t xml:space="preserve"> </w:t>
      </w:r>
      <w:r>
        <w:rPr>
          <w:i/>
        </w:rPr>
        <w:t xml:space="preserve">et al.</w:t>
      </w:r>
      <w:r>
        <w:t xml:space="preserve">, p. 2020)</w:t>
      </w:r>
      <w:r>
        <w:t xml:space="preserve">, along with other studies that show thermophilization in plant communities and reshuffling of species acclimated to cooler [mean annual] temperatures</w:t>
      </w:r>
      <w:r>
        <w:t xml:space="preserve">(</w:t>
      </w:r>
      <w:r>
        <w:rPr>
          <w:b/>
        </w:rPr>
        <w:t xml:space="preserve">???</w:t>
      </w:r>
      <w:r>
        <w:t xml:space="preserve">; Zellweger</w:t>
      </w:r>
      <w:r>
        <w:t xml:space="preserve"> </w:t>
      </w:r>
      <w:r>
        <w:rPr>
          <w:i/>
        </w:rPr>
        <w:t xml:space="preserve">et al.</w:t>
      </w:r>
      <w:r>
        <w:t xml:space="preserve">, 2019, 2020a;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 Considering continued frequent occurences of drought, extensive analysis also shows negetive correlation between species shade tolerance and drought tolerance globally</w:t>
      </w:r>
      <w:r>
        <w:t xml:space="preserve"> </w:t>
      </w:r>
      <w:r>
        <w:t xml:space="preserve">(Niinemets, 2006)</w:t>
      </w:r>
      <w:r>
        <w:t xml:space="preserve"> </w:t>
      </w:r>
      <w:r>
        <w:t xml:space="preserve">which may have further impacts on understory species with rising temperatures.</w:t>
      </w:r>
    </w:p>
    <w:p>
      <w:pPr>
        <w:pStyle w:val="BodyText"/>
      </w:pP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2020)</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 due to cumulative layers of vegetation</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p>
    <w:p>
      <w:pPr>
        <w:pStyle w:val="BodyText"/>
      </w:pP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w:t>
      </w:r>
      <w:r>
        <w:t xml:space="preserve"> </w:t>
      </w:r>
      <w:r>
        <w:t xml:space="preserve">This difference in light regime along a vertical profile is an important driver of plasticity in leaf traits, leaf physiology, adaptation, and thermal sensitivity along the gradient. Leaves along a vertical intra-canopy gradient thus exhibit a variation in leaf trait adapaptions to a range of high light to shaded-ness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Doughty &amp; Goulden (2008)</w:t>
      </w:r>
      <w:r>
        <w:t xml:space="preserve">; Niinemets and Valladares 2006].</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of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increase in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and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as understory was insensitive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intra canopy light and height, and show intra-canopy foliar plasticity in accordance with the intensity and availability of light. Degrees of high irradiance gives rise to sun-leaf morphology compared to degrees of low irradiance characterized by shade shapes shade-leaf morphology [</w:t>
      </w:r>
      <w:r>
        <w:t xml:space="preserve">Poorter</w:t>
      </w:r>
      <w:r>
        <w:t xml:space="preserve"> </w:t>
      </w:r>
      <w:r>
        <w:rPr>
          <w:i/>
        </w:rPr>
        <w:t xml:space="preserve">et al.</w:t>
      </w:r>
      <w:r>
        <w:t xml:space="preserve"> </w:t>
      </w:r>
      <w:r>
        <w:t xml:space="preserve">(2019)</w:t>
      </w:r>
      <w:r>
        <w:t xml:space="preserve">; Sack et al 2006] within- and across species</w:t>
      </w:r>
      <w:r>
        <w:t xml:space="preserve"> </w:t>
      </w:r>
      <w:r>
        <w:t xml:space="preserve">(Ishii et al. 2018; Niinemets</w:t>
      </w:r>
      <w:r>
        <w:t xml:space="preserve"> </w:t>
      </w:r>
      <w:r>
        <w:rPr>
          <w:i/>
        </w:rPr>
        <w:t xml:space="preserve">et al.</w:t>
      </w:r>
      <w:r>
        <w:t xml:space="preserve">, 2015)</w:t>
      </w:r>
      <w:r>
        <w:t xml:space="preserve">. The degree of intra-canopy plasticity also varies across species and geographically</w:t>
      </w:r>
      <w:r>
        <w:t xml:space="preserve"> </w:t>
      </w:r>
      <w:r>
        <w:t xml:space="preserve">(Sack</w:t>
      </w:r>
      <w:r>
        <w:t xml:space="preserve"> </w:t>
      </w:r>
      <w:r>
        <w:rPr>
          <w:i/>
        </w:rPr>
        <w:t xml:space="preserve">et al.</w:t>
      </w:r>
      <w:r>
        <w:t xml:space="preserve">, 2006; Ishii</w:t>
      </w:r>
      <w:r>
        <w:t xml:space="preserve"> </w:t>
      </w:r>
      <w:r>
        <w:rPr>
          <w:i/>
        </w:rPr>
        <w:t xml:space="preserve">et al.</w:t>
      </w:r>
      <w:r>
        <w:t xml:space="preserve">, 2018)</w:t>
      </w:r>
      <w:r>
        <w:t xml:space="preserve">.</w:t>
      </w:r>
    </w:p>
    <w:p>
      <w:pPr>
        <w:pStyle w:val="BodyText"/>
      </w:pPr>
      <w:r>
        <w:t xml:space="preserve">Adaptions of traits to ranges of sun-exposure or shaded-ness vary within a forest strata among trees of different sizes.</w:t>
      </w:r>
      <w:r>
        <w:t xml:space="preserve"> </w:t>
      </w:r>
      <w:r>
        <w:t xml:space="preserve">Cateogorization of sun and shade tolerance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 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considered.[refs, -Martijn Slot]</w:t>
      </w:r>
    </w:p>
    <w:p>
      <w:pPr>
        <w:pStyle w:val="BodyText"/>
      </w:pPr>
      <w:r>
        <w:t xml:space="preserve">The variation and quanitity of light falling on leaves is perceived through a network of phytohormones that regulate leaf acclimation to light conditions and consequential strategies to regulate growth [Mathur et al. 2018]. Under conditions of low light, understory species may have conservative growth strategies because they are resource (light) limited which leads to insuffiencient production of ATP for carbon fixation and carbohydrate synthesis.</w:t>
      </w:r>
    </w:p>
    <w:p>
      <w:pPr>
        <w:pStyle w:val="BodyText"/>
      </w:pPr>
      <w:r>
        <w:t xml:space="preserve">Taller trees in dense forests tend to be exposed to greater irradiance than lower canopy and shorter understory trees shaded by overstory.As a result the different combination of stressors experienced by taller trees with foliage exposed to greater PAR are different from the combination of stressors experienced by understory shorter trees with shaded/semi-shaded leaves [Niinemetes et al. 2010]</w:t>
      </w:r>
      <w:r>
        <w:t xml:space="preserve"> </w:t>
      </w:r>
      <w:r>
        <w:t xml:space="preserve">“</w:t>
      </w:r>
      <w:r>
        <w:t xml:space="preserve">Spending their lifecycle in the shade means they have different pressures [such as competition for light or adapting leaf traits to maximum light capture and use efficiency] than plants that get the bulk of their carbon from sun-exposed leaves, but can maintain a few layers of shade leaves as well.</w:t>
      </w:r>
      <w:r>
        <w:t xml:space="preserve">”</w:t>
      </w:r>
      <w:r>
        <w:t xml:space="preserve">[-Martijn]</w:t>
      </w:r>
      <w:r>
        <w:t xml:space="preserve"> </w:t>
      </w:r>
      <w:r>
        <w:t xml:space="preserve">Additionally, increased exposure to light increases the carbon reserve, plant height, foliage robustness, while also increasing evapotranspiration, decreasing hydraulic conductivity, increasing chances of photoinhibition in leaves should water availbility become limited. However, understory shaded/younger trees have comparitively less carbon reserve due to light limitation as a primary stressor, decreased plant biomass, increased leaf biomass, and drecreased evapotransition demands. Larger carbon reserves in trees with greater light and water availability allows them to tolerate greater number of stressors compared to understory/younger trees that are able to tolerate only a fewer stressors making them more overall more sensitive to stress [such as temperature]. Thus, overall stress sensitivity decreasing with increasing height, light and age.</w:t>
      </w:r>
      <w:r>
        <w:t xml:space="preserve">(Niinemets, 2010)</w:t>
      </w:r>
    </w:p>
    <w:p>
      <w:pPr>
        <w:pStyle w:val="BodyText"/>
      </w:pPr>
      <w:r>
        <w:t xml:space="preserve">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p>
    <w:p>
      <w:pPr>
        <w:pStyle w:val="BodyText"/>
      </w:pPr>
      <w:r>
        <w:t xml:space="preserve">Passing light called sunflecks in the forest understory often caused by over-canopy vegetation gaps and wind speed cause a different type of morphological adaptation in shaded leaves [characterized by low LMA and greater effective leaf width] that make them efficient in capturing &gt;50% of light through sunflecks for photosynthesis</w:t>
      </w:r>
      <w:r>
        <w:t xml:space="preserve"> </w:t>
      </w:r>
      <w:r>
        <w:t xml:space="preserve">(Chazdon &amp; Fetcher, 1984)</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Increasing number of studies point towards the importance of incorporating vertical canopy leaf trait variation in modelling for leaf economic spectrum (LES)</w:t>
      </w:r>
      <w:r>
        <w:t xml:space="preserve"> </w:t>
      </w:r>
      <w:r>
        <w:t xml:space="preserve">(Chen</w:t>
      </w:r>
      <w:r>
        <w:t xml:space="preserve"> </w:t>
      </w:r>
      <w:r>
        <w:rPr>
          <w:i/>
        </w:rPr>
        <w:t xml:space="preserve">et al.</w:t>
      </w:r>
      <w:r>
        <w:t xml:space="preserve">, 2020)</w:t>
      </w:r>
      <w:r>
        <w:t xml:space="preserve">,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w:t>
      </w:r>
      <w:r>
        <w:rPr>
          <w:b/>
        </w:rPr>
        <w:t xml:space="preserve">???</w:t>
      </w:r>
      <w:r>
        <w:t xml:space="preserve">)</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w:t>
      </w:r>
      <w:r>
        <w:t xml:space="preserve">“</w:t>
      </w:r>
      <w:r>
        <w:t xml:space="preserve">Our study suggests that height plays an important role in the leaf traits, in contrast with previous findings (Baranski, 1975; Sack et al., 2006).In Quercus. alba and Quercus. velutina, loba-tion decreased with increasing tree height. Lobation allows air passage and light penetration in the tree canopy (Sack et al., 2006; Semchenko &amp; Zobel, 2007)</w:t>
      </w:r>
      <w:r>
        <w:t xml:space="preserve">”</w:t>
      </w:r>
      <w:r>
        <w:t xml:space="preserve"> </w:t>
      </w:r>
      <w:r>
        <w:t xml:space="preserve">(Kusi &amp; Karsai, 2020)</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3" w:name="references"/>
    <w:p>
      <w:pPr>
        <w:pStyle w:val="Heading2"/>
      </w:pPr>
      <w:r>
        <w:t xml:space="preserve">References</w:t>
      </w:r>
    </w:p>
    <w:bookmarkStart w:id="122"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1"/>
    <w:bookmarkStart w:id="5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2"/>
    <w:bookmarkStart w:id="5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3"/>
    <w:bookmarkStart w:id="5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4"/>
    <w:bookmarkStart w:id="5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5"/>
    <w:bookmarkStart w:id="5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6"/>
    <w:bookmarkStart w:id="5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7"/>
    <w:bookmarkStart w:id="5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8"/>
    <w:bookmarkStart w:id="5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9"/>
    <w:bookmarkStart w:id="6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0"/>
    <w:bookmarkStart w:id="6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1"/>
    <w:bookmarkStart w:id="6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2"/>
    <w:bookmarkStart w:id="6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3"/>
    <w:bookmarkStart w:id="6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4"/>
    <w:bookmarkStart w:id="6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5"/>
    <w:bookmarkStart w:id="6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6"/>
    <w:bookmarkStart w:id="6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7"/>
    <w:bookmarkStart w:id="6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8"/>
    <w:bookmarkStart w:id="6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9"/>
    <w:bookmarkStart w:id="7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0"/>
    <w:bookmarkStart w:id="7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1"/>
    <w:bookmarkStart w:id="7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2"/>
    <w:bookmarkStart w:id="7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3"/>
    <w:bookmarkStart w:id="7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4"/>
    <w:bookmarkStart w:id="7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5"/>
    <w:bookmarkStart w:id="7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6"/>
    <w:bookmarkStart w:id="7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77"/>
    <w:bookmarkStart w:id="7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78"/>
    <w:bookmarkStart w:id="7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79"/>
    <w:bookmarkStart w:id="8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0"/>
    <w:bookmarkStart w:id="8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1"/>
    <w:bookmarkStart w:id="82"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2"/>
    <w:bookmarkStart w:id="83"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3"/>
    <w:bookmarkStart w:id="8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4"/>
    <w:bookmarkStart w:id="8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5"/>
    <w:bookmarkStart w:id="8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6"/>
    <w:bookmarkStart w:id="8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87"/>
    <w:bookmarkStart w:id="8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88"/>
    <w:bookmarkStart w:id="89"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89"/>
    <w:bookmarkStart w:id="90"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0"/>
    <w:bookmarkStart w:id="91"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1"/>
    <w:bookmarkStart w:id="92"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2"/>
    <w:bookmarkStart w:id="93"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3"/>
    <w:bookmarkStart w:id="94"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4"/>
    <w:bookmarkStart w:id="9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5"/>
    <w:bookmarkStart w:id="9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96"/>
    <w:bookmarkStart w:id="97"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97"/>
    <w:bookmarkStart w:id="9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98"/>
    <w:bookmarkStart w:id="9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99"/>
    <w:bookmarkStart w:id="10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0"/>
    <w:bookmarkStart w:id="10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1"/>
    <w:bookmarkStart w:id="102"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2"/>
    <w:bookmarkStart w:id="10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3"/>
    <w:bookmarkStart w:id="104"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4"/>
    <w:bookmarkStart w:id="105"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05"/>
    <w:bookmarkStart w:id="106"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06"/>
    <w:bookmarkStart w:id="107"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07"/>
    <w:bookmarkStart w:id="108"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08"/>
    <w:bookmarkStart w:id="10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09"/>
    <w:bookmarkStart w:id="11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0"/>
    <w:bookmarkStart w:id="111"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1"/>
    <w:bookmarkStart w:id="112"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2"/>
    <w:bookmarkStart w:id="113"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13"/>
    <w:bookmarkStart w:id="114"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4"/>
    <w:bookmarkStart w:id="11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5"/>
    <w:bookmarkStart w:id="116"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6"/>
    <w:bookmarkStart w:id="11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17"/>
    <w:bookmarkStart w:id="11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18"/>
    <w:bookmarkStart w:id="11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19"/>
    <w:bookmarkStart w:id="120"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0"/>
    <w:bookmarkStart w:id="121"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2021-01-02T18:22:02Z</dcterms:created>
  <dcterms:modified xsi:type="dcterms:W3CDTF">2021-01-02T18:22:02Z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