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7.png" ContentType="image/png"/>
  <Override PartName="/word/media/rId29.png" ContentType="image/png"/>
  <Override PartName="/word/media/rId22.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These changes, alongside climate change-driven disturbances such as drought, deforestation and fire, may contribute to increasing tree mortality in forests around the world</w:t>
      </w:r>
      <w:r>
        <w:t xml:space="preserve"> </w:t>
      </w:r>
      <w:r>
        <w:t xml:space="preserve">(McDowell</w:t>
      </w:r>
      <w:r>
        <w:t xml:space="preserve"> </w:t>
      </w:r>
      <w:r>
        <w:rPr>
          <w:i/>
        </w:rPr>
        <w:t xml:space="preserve">et al.</w:t>
      </w:r>
      <w:r>
        <w:t xml:space="preserve">, 2008, p. @allenUnderestimationGlobalVulnerability2015,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Taller trees form canopies that maintain vertically-stratified forest ecosystems, and play a crucial role in regulating macro-microclimate. (Nakamura et al. 2017, Ozanne et al. 2003)</w:t>
      </w:r>
      <w:r>
        <w:br/>
      </w:r>
      <w:r>
        <w:t xml:space="preserve">With increase in temperatures globally, we’re seeing that larger trees suffer more during drought</w:t>
      </w:r>
      <w:r>
        <w:t xml:space="preserve"> </w:t>
      </w:r>
      <w:r>
        <w:t xml:space="preserve">(Bennett</w:t>
      </w:r>
      <w:r>
        <w:t xml:space="preserve"> </w:t>
      </w:r>
      <w:r>
        <w:rPr>
          <w:i/>
        </w:rPr>
        <w:t xml:space="preserve">et al.</w:t>
      </w:r>
      <w:r>
        <w:t xml:space="preserve">, 2015, p. @stovallTreeHeightExplains2019)</w:t>
      </w:r>
      <w:r>
        <w:t xml:space="preserve"> </w:t>
      </w:r>
      <w:r>
        <w:t xml:space="preserve">Increasing mortality of large trees, sometimes coupled with reduced tree growth rates, is driving a global trend towards more disturbed forests with younger trees (McDowell et al.2020).</w:t>
      </w:r>
    </w:p>
    <w:p>
      <w:pPr>
        <w:pStyle w:val="BodyText"/>
      </w:pPr>
      <w:r>
        <w:rPr>
          <w:b/>
        </w:rPr>
        <w:t xml:space="preserve">The structure and microclimates of global forests are changing due to unprecedented disturbance rates.</w:t>
      </w:r>
      <w:r>
        <w:t xml:space="preserve"> </w:t>
      </w:r>
      <w:r>
        <w:t xml:space="preserve">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p. @huangAirTemperatureOptima2019)</w:t>
      </w:r>
      <w:r>
        <w:t xml:space="preserve">.Loss of canopy cover as a result of increasing temperature and related forest disturbances</w:t>
      </w:r>
      <w:r>
        <w:t xml:space="preserve"> </w:t>
      </w:r>
      <w:r>
        <w:t xml:space="preserve">(Senf</w:t>
      </w:r>
      <w:r>
        <w:t xml:space="preserve"> </w:t>
      </w:r>
      <w:r>
        <w:rPr>
          <w:i/>
        </w:rPr>
        <w:t xml:space="preserve">et al.</w:t>
      </w:r>
      <w:r>
        <w:t xml:space="preserve">, 2018)</w:t>
      </w:r>
      <w:r>
        <w:t xml:space="preserve"> </w:t>
      </w:r>
      <w:r>
        <w:t xml:space="preserve">is associated with reductions in canopy structural complexity, and altered microclimates and surface energy balance components (Zellweger et al. 2020; Stark et al. 2020 ), this has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p. @defrenneMicroclimateModeratesPlant2013)</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pp. @suggittExtinctionRiskClimate2018, @scheffersMicrohabitatsReduceAnimal2013, @defrenneMicroclimateModeratesPlant2013)</w:t>
      </w:r>
    </w:p>
    <w:p>
      <w:pPr>
        <w:pStyle w:val="BodyText"/>
      </w:pPr>
      <w:r>
        <w:t xml:space="preserve">With shifting forest dynamics, it is becoming more important than ever to understand thermal sensitivity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t>
      </w:r>
    </w:p>
    <w:p>
      <w:pPr>
        <w:numPr>
          <w:ilvl w:val="0"/>
          <w:numId w:val="1002"/>
        </w:numPr>
      </w:pPr>
      <w:r>
        <w:t xml:space="preserve">How do biophysical environment and traits combine to affect leaf temperature?</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and climate change responses of canopy versus understory trees?</w:t>
      </w:r>
    </w:p>
    <w:p>
      <w:pPr>
        <w:numPr>
          <w:ilvl w:val="0"/>
          <w:numId w:val="1002"/>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bookmarkEnd w:id="23"/>
    <w:bookmarkStart w:id="26" w:name="the-biophysical-environment"/>
    <w:p>
      <w:pPr>
        <w:pStyle w:val="Heading2"/>
      </w:pPr>
      <w:r>
        <w:t xml:space="preserve">The biophysical environment</w:t>
      </w:r>
    </w:p>
    <w:p>
      <w:pPr>
        <w:pStyle w:val="FirstParagraph"/>
      </w:pPr>
      <w:r>
        <w:t xml:space="preserve">Maybe we should start this section with a brief definition of what we mean by</w:t>
      </w:r>
      <w:r>
        <w:t xml:space="preserve"> </w:t>
      </w:r>
      <w:r>
        <w:t xml:space="preserve">“</w:t>
      </w:r>
      <w:r>
        <w:t xml:space="preserve">biophysical</w:t>
      </w:r>
      <w:r>
        <w:t xml:space="preserve">”</w:t>
      </w:r>
      <w:r>
        <w:t xml:space="preserve">? E.g. the physical structure of the forest canopy (from understory to the canopy top) and associated microclimates, which are in large part determined by the structure of the forest itself. ]</w:t>
      </w:r>
    </w:p>
    <w:p>
      <w:pPr>
        <w:pStyle w:val="BodyText"/>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vary with canopy height due to cumulative layers of vegetation that limits light to lower canopy layers</w:t>
      </w:r>
      <w:r>
        <w:t xml:space="preserve"> </w:t>
      </w:r>
      <w:r>
        <w:t xml:space="preserve">(Fauset</w:t>
      </w:r>
      <w:r>
        <w:t xml:space="preserve"> </w:t>
      </w:r>
      <w:r>
        <w:rPr>
          <w:i/>
        </w:rPr>
        <w:t xml:space="preserve">et al.</w:t>
      </w:r>
      <w:r>
        <w:t xml:space="preserve">, 2018a, p. @niinemetsPackingPhotosyntheticMachinery2009, Parker 1995,</w:t>
      </w:r>
      <w:r>
        <w:t xml:space="preserve"> </w:t>
      </w:r>
      <w:r>
        <w:t xml:space="preserve">@poorterMetaanalysisPlantResponses2019b</w:t>
      </w:r>
      <w:r>
        <w:t xml:space="preserve">)</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 (Chazdon &amp; Fetcher 1984; Tymen et al. 2017 ; Smith et al. 2019).</w:t>
      </w:r>
      <w:r>
        <w:t xml:space="preserve"> </w:t>
      </w:r>
      <w:r>
        <w:t xml:space="preserve">This difference in light regime is an important variable in determining leaf traits along the gradient and consequently their responses to temperature.</w:t>
      </w:r>
      <w:r>
        <w:t xml:space="preserve">(Fauset</w:t>
      </w:r>
      <w:r>
        <w:t xml:space="preserve"> </w:t>
      </w:r>
      <w:r>
        <w:rPr>
          <w:i/>
        </w:rPr>
        <w:t xml:space="preserve">et al.</w:t>
      </w:r>
      <w:r>
        <w:t xml:space="preserve">, 2018b, pp. @niinemetsResponsesForestTrees2010, @sackHowStrongIntracanopy2006, Doughty and Gouden 2008)</w:t>
      </w:r>
    </w:p>
    <w:p>
      <w:pPr>
        <w:pStyle w:val="BodyText"/>
      </w:pPr>
      <w:r>
        <w:t xml:space="preserve">In addition, 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w:t>
      </w:r>
      <w:r>
        <w:rPr>
          <w:b/>
        </w:rPr>
        <w:t xml:space="preserve">???</w:t>
      </w:r>
      <w:r>
        <w:t xml:space="preserve">;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 Tymen et al. 2017)</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w:t>
      </w:r>
      <w:r>
        <w:t xml:space="preserve">,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2018a, Tymen et al. 2017)</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4"/>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5">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bookmarkEnd w:id="26"/>
    <w:bookmarkStart w:id="28" w:name="trait-variation"/>
    <w:p>
      <w:pPr>
        <w:pStyle w:val="Heading2"/>
      </w:pPr>
      <w:r>
        <w:t xml:space="preserve">Trait variation</w:t>
      </w:r>
    </w:p>
    <w:p>
      <w:pPr>
        <w:pStyle w:val="FirstParagraph"/>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7"/>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bookmarkEnd w:id="28"/>
    <w:bookmarkStart w:id="32" w:name="leaf-temperature"/>
    <w:p>
      <w:pPr>
        <w:pStyle w:val="Heading2"/>
      </w:pPr>
      <w:r>
        <w:t xml:space="preserve">Leaf temperature</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29"/>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0">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1">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bookmarkEnd w:id="32"/>
    <w:bookmarkStart w:id="36"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3"/>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bookmarkEnd w:id="36"/>
    <w:bookmarkStart w:id="38" w:name="ecology"/>
    <w:p>
      <w:pPr>
        <w:pStyle w:val="Heading2"/>
      </w:pPr>
      <w:r>
        <w:t xml:space="preserve">Ecology</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bookmarkEnd w:id="38"/>
    <w:bookmarkStart w:id="39" w:name="implications-for-modeling-scaling"/>
    <w:p>
      <w:pPr>
        <w:pStyle w:val="Heading2"/>
      </w:pPr>
      <w:r>
        <w:t xml:space="preserve">Implications for Modeling / Scaling</w:t>
      </w:r>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bookmarkEnd w:id="39"/>
    <w:bookmarkStart w:id="40" w:name="future-questions"/>
    <w:p>
      <w:pPr>
        <w:pStyle w:val="Heading2"/>
      </w:pPr>
      <w:r>
        <w:t xml:space="preserve">Future Questions</w:t>
      </w:r>
    </w:p>
    <w:p>
      <w:pPr>
        <w:numPr>
          <w:ilvl w:val="0"/>
          <w:numId w:val="1003"/>
        </w:numPr>
      </w:pPr>
      <w:r>
        <w:t xml:space="preserve">Are patterns (in traits, metabolism, ecology) driven by tree height or exposure?</w:t>
      </w:r>
    </w:p>
    <w:p>
      <w:pPr>
        <w:numPr>
          <w:ilvl w:val="0"/>
          <w:numId w:val="1003"/>
        </w:numPr>
      </w:pPr>
      <w:r>
        <w:t xml:space="preserve">CO2 may lead to denser understory (Martijn)</w:t>
      </w:r>
    </w:p>
    <w:p>
      <w:pPr>
        <w:numPr>
          <w:ilvl w:val="0"/>
          <w:numId w:val="1003"/>
        </w:numPr>
      </w:pPr>
      <w:r>
        <w:t xml:space="preserve">Influence of increasing temperatures on species compositions and feedbacks to future forest microclimates and function?</w:t>
      </w:r>
    </w:p>
    <w:bookmarkEnd w:id="40"/>
    <w:bookmarkStart w:id="41" w:name="conclusions"/>
    <w:p>
      <w:pPr>
        <w:pStyle w:val="Heading2"/>
      </w:pPr>
      <w:r>
        <w:t xml:space="preserve">Conclusions</w:t>
      </w:r>
    </w:p>
    <w:bookmarkEnd w:id="41"/>
    <w:bookmarkStart w:id="4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bookmarkEnd w:id="42"/>
    <w:bookmarkStart w:id="76" w:name="references"/>
    <w:p>
      <w:pPr>
        <w:pStyle w:val="Heading2"/>
      </w:pPr>
      <w:r>
        <w:t xml:space="preserve">References</w:t>
      </w:r>
    </w:p>
    <w:bookmarkStart w:id="75" w:name="refs"/>
    <w:bookmarkStart w:id="43"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3"/>
    <w:bookmarkStart w:id="4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4"/>
    <w:bookmarkStart w:id="4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5"/>
    <w:bookmarkStart w:id="4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6"/>
    <w:bookmarkStart w:id="4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7"/>
    <w:bookmarkStart w:id="4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8"/>
    <w:bookmarkStart w:id="4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49"/>
    <w:bookmarkStart w:id="5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2018a</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0"/>
    <w:bookmarkStart w:id="51" w:name="X476d4bcfe09244e5e4c420f8fd5834611fa9caa"/>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2018b</w:t>
      </w:r>
      <w:r>
        <w:t xml:space="preserve">. Differences in leaf thermoregulation and water use strategies between three co-occurring Atlantic forest tree species: Leaf energy balance of Atlantic forest trees.</w:t>
      </w:r>
      <w:r>
        <w:t xml:space="preserve"> </w:t>
      </w:r>
      <w:r>
        <w:rPr>
          <w:i/>
        </w:rPr>
        <w:t xml:space="preserve">Plant Cell Environ</w:t>
      </w:r>
      <w:r>
        <w:t xml:space="preserve"> </w:t>
      </w:r>
      <w:r>
        <w:rPr>
          <w:b/>
        </w:rPr>
        <w:t xml:space="preserve">41</w:t>
      </w:r>
      <w:r>
        <w:t xml:space="preserve">: 1618–1631.</w:t>
      </w:r>
    </w:p>
    <w:bookmarkEnd w:id="51"/>
    <w:bookmarkStart w:id="5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2"/>
    <w:bookmarkStart w:id="5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53"/>
    <w:bookmarkStart w:id="5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4"/>
    <w:bookmarkStart w:id="5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55"/>
    <w:bookmarkStart w:id="56"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56"/>
    <w:bookmarkStart w:id="5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7"/>
    <w:bookmarkStart w:id="5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8"/>
    <w:bookmarkStart w:id="59" w:name="ref-niinemetsResponsesForestTrees2010"/>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59"/>
    <w:bookmarkStart w:id="60"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60"/>
    <w:bookmarkStart w:id="61"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61"/>
    <w:bookmarkStart w:id="62"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62"/>
    <w:bookmarkStart w:id="63"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63"/>
    <w:bookmarkStart w:id="64"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64"/>
    <w:bookmarkStart w:id="65"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65"/>
    <w:bookmarkStart w:id="66"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66"/>
    <w:bookmarkStart w:id="67"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67"/>
    <w:bookmarkStart w:id="68" w:name="ref-stovallTreeHeightExplains2019"/>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68"/>
    <w:bookmarkStart w:id="69"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69"/>
    <w:bookmarkStart w:id="70"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70"/>
    <w:bookmarkStart w:id="7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71"/>
    <w:bookmarkStart w:id="7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72"/>
    <w:bookmarkStart w:id="7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73"/>
    <w:bookmarkStart w:id="7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2020-09-22T22:09:15Z</dcterms:created>
  <dcterms:modified xsi:type="dcterms:W3CDTF">2020-09-22T22:09:15Z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vt:lpwstr>
  </property>
  <property fmtid="{D5CDD505-2E9C-101B-9397-08002B2CF9AE}" pid="5" name="output">
    <vt:lpwstr>word_document</vt:lpwstr>
  </property>
</Properties>
</file>