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8.png" ContentType="image/png"/>
  <Override PartName="/word/media/rId30.png" ContentType="image/png"/>
  <Override PartName="/word/media/rId23.png" ContentType="image/png"/>
  <Override PartName="/word/media/rId28.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of canopy versus understory leaves: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 </w:t>
      </w:r>
      <w:r>
        <w:t xml:space="preserve">Martijn Slot</w:t>
      </w:r>
      <w:r>
        <w:rPr>
          <w:vertAlign w:val="superscript"/>
        </w:rPr>
        <w:t xml:space="preserve">2</w:t>
      </w:r>
      <w:r>
        <w:t xml:space="preserve"> </w:t>
      </w:r>
      <w:r>
        <w:t xml:space="preserve">Ian McGregor</w:t>
      </w:r>
      <w:r>
        <w:t xml:space="preserve"> </w:t>
      </w:r>
      <w:r>
        <w:t xml:space="preserve">Elsa Ordway</w:t>
      </w:r>
      <w:r>
        <w:t xml:space="preserve"> </w:t>
      </w:r>
      <w:r>
        <w:t xml:space="preserve">Marielle Smith</w:t>
      </w:r>
      <w:r>
        <w:t xml:space="preserve"> </w:t>
      </w:r>
      <w:r>
        <w:t xml:space="preserve">Tyeen Taylor</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Heading2"/>
      </w:pPr>
      <w:bookmarkStart w:id="21" w:name="abstract"/>
      <w:r>
        <w:t xml:space="preserve">Abstract</w:t>
      </w:r>
      <w:bookmarkEnd w:id="21"/>
    </w:p>
    <w:p>
      <w:r>
        <w:br w:type="page"/>
      </w:r>
    </w:p>
    <w:p>
      <w:pPr>
        <w:pStyle w:val="Heading2"/>
      </w:pPr>
      <w:bookmarkStart w:id="22" w:name="introduction"/>
      <w:r>
        <w:t xml:space="preserve">Introduction</w:t>
      </w:r>
      <w:bookmarkEnd w:id="22"/>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 (Perkins et al. 2012).</w:t>
      </w:r>
      <w:r>
        <w:t xml:space="preserve"> </w:t>
      </w:r>
      <w:r>
        <w:t xml:space="preserve">This is expected to have profound effects on forest biodiversity and ecosystem function (REFS), and the resulting feedbacks to the climate system (e.g., decreased C storage, altered albedo and hydrology) will have a critical influence on the future of trajectory of climate change (e.g., Bonan 2008).</w:t>
      </w:r>
      <w:r>
        <w:t xml:space="preserve"> </w:t>
      </w:r>
      <w:r>
        <w:t xml:space="preserve">With increases in temperature, temperate and tropical forest canopies are already functioning beyond their optimal photosynthetic threshold (Mau et al. 2020).</w:t>
      </w:r>
      <w:r>
        <w:t xml:space="preserve"> </w:t>
      </w:r>
      <w:r>
        <w:t xml:space="preserve">This, alongside climate change-driven disturbances such as drought, may contribute to increasing tree mortality in forests around the world (McDowell et al. 2020;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w:t>
      </w:r>
      <w:r>
        <w:rPr>
          <w:b/>
          <w:b/>
        </w:rPr>
        <w:t xml:space="preserve">???</w:t>
      </w:r>
      <w:r>
        <w:rPr>
          <w:b/>
        </w:rPr>
        <w:t xml:space="preserve">;</w:t>
      </w:r>
      <w:r>
        <w:rPr>
          <w:b/>
        </w:rPr>
        <w:t xml:space="preserve"> </w:t>
      </w:r>
      <w:r>
        <w:rPr>
          <w:b/>
          <w:b/>
        </w:rPr>
        <w:t xml:space="preserve">???</w:t>
      </w:r>
      <w:r>
        <w:rPr>
          <w:b/>
        </w:rPr>
        <w:t xml:space="preserve">)</w:t>
      </w:r>
      <w:r>
        <w:rPr>
          <w:b/>
        </w:rPr>
        <w:t xml:space="preserve">.</w:t>
      </w:r>
      <w:r>
        <w:t xml:space="preserve"> </w:t>
      </w:r>
      <w:r>
        <w:t xml:space="preserve">Globally, we’re seeing larger trees suffering more during drought (Benett et al. 2015; Stovall et al. 2019).</w:t>
      </w:r>
      <w:r>
        <w:t xml:space="preserve"> </w:t>
      </w:r>
      <w:r>
        <w:t xml:space="preserve">Increasing mortality of large trees, sometimes coupled with reduced tree growth rates, is driving a global trend towards more disturbed forests with younger trees (Nate McDowell et al.2020).</w:t>
      </w:r>
      <w:r>
        <w:t xml:space="preserve"> </w:t>
      </w:r>
      <w:r>
        <w:t xml:space="preserve">Additionally, decrease in canopy cover or increase in canopy mortality as a result of increasing temperature (Cornelius Senf et al. 2018) has shown to increase understory temperatures which raises concern for understory species and forest biodiversity (Zellweger et al. 2019, Defrenne et al. 2013).</w:t>
      </w:r>
    </w:p>
    <w:p>
      <w:pPr>
        <w:pStyle w:val="BodyText"/>
      </w:pPr>
      <w:r>
        <w:t xml:space="preserve">We’re seeing increasing evidence that this impacts the ecology, with potential feedbacks to climate change, especially in protecting cool-acclimated species (Suggitt et al. 2018, Scheffers et al. 2013, Defrenne et al. 2013).</w:t>
      </w:r>
      <w:r>
        <w:t xml:space="preserve"> </w:t>
      </w:r>
      <w:r>
        <w:t xml:space="preserve">-</w:t>
      </w:r>
      <w:r>
        <w:t xml:space="preserve"> </w:t>
      </w:r>
      <w:r>
        <w:t xml:space="preserve">(</w:t>
      </w:r>
      <w:r>
        <w:rPr>
          <w:b/>
        </w:rPr>
        <w:t xml:space="preserve">???</w:t>
      </w:r>
      <w:r>
        <w:t xml:space="preserve">)</w:t>
      </w:r>
      <w:r>
        <w:t xml:space="preserve"> </w:t>
      </w:r>
      <w:r>
        <w:t xml:space="preserve">- (Suggitt et al. 2018, Scheffers et. al 2014)</w:t>
      </w:r>
    </w:p>
    <w:p>
      <w:pPr>
        <w:pStyle w:val="BodyText"/>
      </w:pPr>
      <w:r>
        <w:t xml:space="preserve">Understanding thermal sensitivity in vertical tree gradient and height from top of the canopy to understory will provide crucial insights for how raising temperature affects forest ecology and biodiversity.</w:t>
      </w:r>
    </w:p>
    <w:p>
      <w:pPr>
        <w:pStyle w:val="BodyText"/>
      </w:pPr>
      <w:r>
        <w:rPr>
          <w:b/>
        </w:rPr>
        <w:t xml:space="preserve">However, we lack a systematic understanding of biophysical and biological patterns across this gradient, how these affect leaf-level processes, and in turn how it affects ecology (Fig. 1).</w:t>
      </w:r>
    </w:p>
    <w:p>
      <w:pPr>
        <w:pStyle w:val="BodyText"/>
      </w:pPr>
      <w:r>
        <w:rPr>
          <w:b/>
        </w:rPr>
        <w:t xml:space="preserve">This review addresses the following questions:</w:t>
      </w:r>
    </w:p>
    <w:p>
      <w:pPr>
        <w:numPr>
          <w:numId w:val="1002"/>
          <w:ilvl w:val="0"/>
        </w:numPr>
      </w:pPr>
      <w:r>
        <w:t xml:space="preserve">How does the biophysical environment vary with height in forests?</w:t>
      </w:r>
    </w:p>
    <w:p>
      <w:pPr>
        <w:numPr>
          <w:numId w:val="1002"/>
          <w:ilvl w:val="0"/>
        </w:numPr>
      </w:pPr>
      <w:r>
        <w:t xml:space="preserve">How do leaf traits vary with height (or between sun and shade leaves) in forests?</w:t>
      </w:r>
    </w:p>
    <w:p>
      <w:pPr>
        <w:numPr>
          <w:numId w:val="1002"/>
          <w:ilvl w:val="0"/>
        </w:numPr>
      </w:pPr>
      <w:r>
        <w:t xml:space="preserve">How do biophysical environment and traits combine to affect leaf temperature?</w:t>
      </w:r>
    </w:p>
    <w:p>
      <w:pPr>
        <w:numPr>
          <w:numId w:val="1002"/>
          <w:ilvl w:val="0"/>
        </w:numPr>
      </w:pPr>
      <w:r>
        <w:t xml:space="preserve">How does leaf metabolism respond to temperature in canopy and understory settings?</w:t>
      </w:r>
    </w:p>
    <w:p>
      <w:pPr>
        <w:numPr>
          <w:numId w:val="1002"/>
          <w:ilvl w:val="0"/>
        </w:numPr>
      </w:pPr>
      <w:r>
        <w:t xml:space="preserve">What are the implications of these patterns for the ecology and climate change responses of canopy versus understory trees?</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we also review studies focused on exposure gradients.</w:t>
      </w:r>
    </w:p>
    <w:p>
      <w:pPr>
        <w:pStyle w:val="CaptionedFigure"/>
      </w:pPr>
      <w:r>
        <w:drawing>
          <wp:inline>
            <wp:extent cx="3798276" cy="4233096"/>
            <wp:effectExtent b="0" l="0" r="0" t="0"/>
            <wp:docPr descr="Figure 1. (schematic of a forest summarizing most important gradients. 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 title="" id="1" name="Picture"/>
            <a:graphic>
              <a:graphicData uri="http://schemas.openxmlformats.org/drawingml/2006/picture">
                <pic:pic>
                  <pic:nvPicPr>
                    <pic:cNvPr descr="schematic/schematic.png" id="0" name="Picture"/>
                    <pic:cNvPicPr>
                      <a:picLocks noChangeArrowheads="1" noChangeAspect="1"/>
                    </pic:cNvPicPr>
                  </pic:nvPicPr>
                  <pic:blipFill>
                    <a:blip r:embed="rId23"/>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w:t>
      </w:r>
      <w:r>
        <w:t xml:space="preserve"> </w:t>
      </w:r>
      <w:r>
        <w:t xml:space="preserve">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w:t>
      </w:r>
    </w:p>
    <w:p>
      <w:pPr>
        <w:pStyle w:val="Heading2"/>
      </w:pPr>
      <w:bookmarkStart w:id="24" w:name="the-biophysical-environment"/>
      <w:r>
        <w:t xml:space="preserve">The biophysical environment</w:t>
      </w:r>
      <w:bookmarkEnd w:id="24"/>
    </w:p>
    <w:p>
      <w:pPr>
        <w:pStyle w:val="FirstParagraph"/>
      </w:pPr>
      <w:r>
        <w:rPr>
          <w:b/>
        </w:rPr>
        <w:t xml:space="preserve">Forest canopies have a buffering effect on multiple aspects of the understory climate (Fig.</w:t>
      </w:r>
      <w:r>
        <w:rPr>
          <w:b/>
        </w:rPr>
        <w:t xml:space="preserve"> </w:t>
      </w:r>
      <w:r>
        <w:t xml:space="preserve">2</w:t>
      </w:r>
      <w:r>
        <w:rPr>
          <w:b/>
        </w:rPr>
        <w:t xml:space="preserve">).</w:t>
      </w:r>
      <w:r>
        <w:t xml:space="preserve"> </w:t>
      </w:r>
      <w:r>
        <w:t xml:space="preserve">Most notably, light conditions vary across vertical tree gradient due to the variation in foliage density that limits light to lower canopy and understory (Mau et. al 2018, Fauset et al. 2017, Niinemets et al.., REFS) (Fig.</w:t>
      </w:r>
      <w:r>
        <w:t xml:space="preserve"> </w:t>
      </w:r>
      <w:r>
        <w:rPr>
          <w:b/>
        </w:rPr>
        <w:t xml:space="preserve">2x</w:t>
      </w:r>
      <w:r>
        <w:t xml:space="preserve">).</w:t>
      </w:r>
      <w:r>
        <w:t xml:space="preserve"> </w:t>
      </w:r>
      <w:r>
        <w:t xml:space="preserve">Solar radiation increases with canopy height (Mau et al. 2018, M.A. Caveleri et al , Niinemets, REFS) and decreases along a vertical profile from the top of the canopy to the forest floor such that the forest floor receives 1% of the above canopy values (Roberts et al. 1990).</w:t>
      </w:r>
      <w:r>
        <w:t xml:space="preserve"> </w:t>
      </w:r>
      <w:r>
        <w:t xml:space="preserve">Radiation is an important variable in determining differences in leaf traits and responses to temperature (Mau et. al 2018, Fauset et al. 2017, Rey Sanchez et al. 2016, Doughty and Gouden 2008)</w:t>
      </w:r>
      <w:r>
        <w:t xml:space="preserve"> </w:t>
      </w:r>
      <w:r>
        <w:t xml:space="preserve">- (</w:t>
      </w:r>
      <w:r>
        <w:rPr>
          <w:i/>
        </w:rPr>
        <w:t xml:space="preserve">(</w:t>
      </w:r>
      <w:r>
        <w:rPr>
          <w:b/>
          <w:i/>
        </w:rPr>
        <w:t xml:space="preserve">???</w:t>
      </w:r>
      <w:r>
        <w:rPr>
          <w:i/>
        </w:rPr>
        <w:t xml:space="preserve">)</w:t>
      </w:r>
      <w:r>
        <w:rPr>
          <w:i/>
        </w:rPr>
        <w:t xml:space="preserve"> </w:t>
      </w:r>
      <w:r>
        <w:rPr>
          <w:i/>
        </w:rPr>
        <w:t xml:space="preserve">reviews this and points to appropriate references</w:t>
      </w:r>
      <w:r>
        <w:t xml:space="preserve">)</w:t>
      </w:r>
      <w:r>
        <w:t xml:space="preserve"> </w:t>
      </w:r>
      <w:r>
        <w:t xml:space="preserve">- Sunflecks: Leaky et al. 2003?</w:t>
      </w:r>
    </w:p>
    <w:p>
      <w:pPr>
        <w:pStyle w:val="BodyText"/>
      </w:pPr>
      <w:r>
        <w:rPr>
          <w:b/>
        </w:rPr>
        <w:t xml:space="preserve">Wind speeds are also higher at the top of the canopy (Fig.</w:t>
      </w:r>
      <w:r>
        <w:rPr>
          <w:b/>
        </w:rPr>
        <w:t xml:space="preserve"> </w:t>
      </w:r>
      <w:r>
        <w:t xml:space="preserve">2x</w:t>
      </w:r>
      <w:r>
        <w:rPr>
          <w:b/>
        </w:rPr>
        <w:t xml:space="preserve">).</w:t>
      </w:r>
      <w:r>
        <w:t xml:space="preserve"> </w:t>
      </w:r>
      <w:r>
        <w:rPr>
          <w:i/>
        </w:rPr>
        <w:t xml:space="preserve">(fill in some specifics from the NEON analysis)</w:t>
      </w:r>
      <w:r>
        <w:t xml:space="preserve"> </w:t>
      </w:r>
      <w:r>
        <w:t xml:space="preserve">Consistent with the results from NEON sites, higher wind speed at greater heights within a forest have previously been observed in both closed canopy forests</w:t>
      </w:r>
      <w:r>
        <w:t xml:space="preserve"> </w:t>
      </w:r>
      <w:r>
        <w:t xml:space="preserve">(e.g., REFS;</w:t>
      </w:r>
      <w:r>
        <w:t xml:space="preserve"> </w:t>
      </w:r>
      <w:r>
        <w:rPr>
          <w:b/>
        </w:rPr>
        <w:t xml:space="preserve">???</w:t>
      </w:r>
      <w:r>
        <w:t xml:space="preserve">)</w:t>
      </w:r>
      <w:r>
        <w:t xml:space="preserve"> </w:t>
      </w:r>
      <w:r>
        <w:t xml:space="preserve">and open savannas (Curtis et al. 2018).</w:t>
      </w:r>
      <w:r>
        <w:t xml:space="preserve"> </w:t>
      </w:r>
      <w:r>
        <w:t xml:space="preserve">This results in higher boundary layer conductance,</w:t>
      </w:r>
      <w:r>
        <w:t xml:space="preserve"> </w:t>
      </w:r>
      <w:r>
        <w:rPr>
          <w:i/>
        </w:rPr>
        <w:t xml:space="preserve">DEFINE</w:t>
      </w:r>
      <w:r>
        <w:t xml:space="preserve">, for canopy leaves [</w:t>
      </w:r>
      <w:r>
        <w:t xml:space="preserve">(</w:t>
      </w:r>
      <w:r>
        <w:rPr>
          <w:b/>
        </w:rPr>
        <w:t xml:space="preserve">???</w:t>
      </w:r>
      <w:r>
        <w:t xml:space="preserve">)</w:t>
      </w:r>
      <w:r>
        <w:t xml:space="preserve">; Roberts et al. 1990].</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w:t>
      </w:r>
      <w:r>
        <w:rPr>
          <w:b/>
        </w:rPr>
        <w:t xml:space="preserve"> </w:t>
      </w:r>
      <w:r>
        <w:t xml:space="preserve">2x</w:t>
      </w:r>
      <w:r>
        <w:rPr>
          <w:b/>
        </w:rPr>
        <w:t xml:space="preserve">).</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across Europe</w:t>
      </w:r>
      <w:r>
        <w:t xml:space="preserve"> </w:t>
      </w:r>
      <w:r>
        <w:t xml:space="preserve">(</w:t>
      </w:r>
      <w:r>
        <w:rPr>
          <w:b/>
        </w:rPr>
        <w:t xml:space="preserve">???</w:t>
      </w:r>
      <w:r>
        <w:t xml:space="preserve">)</w:t>
      </w:r>
      <w:r>
        <w:t xml:space="preserve"> </w:t>
      </w:r>
      <w:r>
        <w:t xml:space="preserve">and in the northwestern United States</w:t>
      </w:r>
      <w:r>
        <w:t xml:space="preserve"> </w:t>
      </w:r>
      <w:r>
        <w:t xml:space="preserve">(</w:t>
      </w:r>
      <w:r>
        <w:rPr>
          <w:b/>
        </w:rPr>
        <w:t xml:space="preserve">???</w:t>
      </w:r>
      <w:r>
        <w:t xml:space="preserve">)</w:t>
      </w:r>
      <w:r>
        <w:t xml:space="preserve">.</w:t>
      </w:r>
      <w:r>
        <w:t xml:space="preserve"> </w:t>
      </w:r>
      <w:r>
        <w:t xml:space="preserve">Similarly, maximum air temperatures were higher above than below tropical forest canopies during wet seasons in Panama (Rey-Sánchez et al. 2016) and coastal Brazil (Fauset et al. 2018).</w:t>
      </w:r>
      <w:r>
        <w:t xml:space="preserve"> </w:t>
      </w:r>
      <w:r>
        <w:t xml:space="preserve">However, similar maximum temperatures have been observed during the dry season in Panama (Rey-Sánchez et al. 2016) and in a temperate deciduous forest in the eastern United States</w:t>
      </w:r>
      <w:r>
        <w:t xml:space="preserve"> </w:t>
      </w:r>
      <w:r>
        <w:t xml:space="preserve">(</w:t>
      </w:r>
      <w:r>
        <w:rPr>
          <w:b/>
        </w:rPr>
        <w:t xml:space="preserve">???</w:t>
      </w:r>
      <w:r>
        <w:t xml:space="preserve">)</w:t>
      </w:r>
      <w:r>
        <w:t xml:space="preserve">.</w:t>
      </w:r>
      <w:r>
        <w:t xml:space="preserve"> </w:t>
      </w: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w:t>
      </w:r>
      <w:r>
        <w:rPr>
          <w:b/>
        </w:rPr>
        <w:t xml:space="preserve">???</w:t>
      </w:r>
      <w:r>
        <w:t xml:space="preserve">)</w:t>
      </w:r>
      <w:r>
        <w:t xml:space="preserve"> </w:t>
      </w:r>
      <w:r>
        <w:t xml:space="preserve">and in the northwestern United States</w:t>
      </w:r>
      <w:r>
        <w:t xml:space="preserve"> </w:t>
      </w:r>
      <w:r>
        <w:t xml:space="preserve">(</w:t>
      </w:r>
      <w:r>
        <w:rPr>
          <w:b/>
        </w:rPr>
        <w:t xml:space="preserve">???</w:t>
      </w:r>
      <w:r>
        <w:t xml:space="preserve">)</w:t>
      </w:r>
      <w:r>
        <w:t xml:space="preserve">.</w:t>
      </w:r>
      <w:r>
        <w:t xml:space="preserve"> </w:t>
      </w:r>
      <w:r>
        <w:t xml:space="preserve">However, similar minimum temperatures under forest canopies have been observed in tropical forests in Panama (Rey-Sánchez et al. 2016) and coastal Brazil (Fauset et al. 2018), as well as in a temperate deciduous forest in the eastern United States</w:t>
      </w:r>
      <w:r>
        <w:t xml:space="preserve"> </w:t>
      </w:r>
      <w:r>
        <w:t xml:space="preserve">(</w:t>
      </w:r>
      <w:r>
        <w:rPr>
          <w:b/>
        </w:rPr>
        <w:t xml:space="preserve">???</w:t>
      </w:r>
      <w:r>
        <w:t xml:space="preserve">)</w:t>
      </w:r>
      <w:r>
        <w:t xml:space="preserve">.</w:t>
      </w:r>
      <w:r>
        <w:t xml:space="preserve"> </w:t>
      </w:r>
      <w:r>
        <w:rPr>
          <w:i/>
        </w:rPr>
        <w:t xml:space="preserve">(Add something about risk of freeze.)</w:t>
      </w:r>
    </w:p>
    <w:p>
      <w:pPr>
        <w:pStyle w:val="BodyText"/>
      </w:pPr>
      <w:r>
        <w:rPr>
          <w:b/>
        </w:rPr>
        <w:t xml:space="preserve">Humidity also varies across the forest vertical profile, being generally higher in the understory (Fig.</w:t>
      </w:r>
      <w:r>
        <w:rPr>
          <w:b/>
        </w:rPr>
        <w:t xml:space="preserve"> </w:t>
      </w:r>
      <w:r>
        <w:t xml:space="preserve">2x</w:t>
      </w:r>
      <w:r>
        <w:rPr>
          <w:b/>
        </w:rPr>
        <w:t xml:space="preserve">).</w:t>
      </w:r>
      <w:r>
        <w:t xml:space="preserve"> </w:t>
      </w:r>
      <w:r>
        <w:t xml:space="preserve">- DETAILS - REFS</w:t>
      </w:r>
      <w:r>
        <w:t xml:space="preserve"> </w:t>
      </w:r>
      <w:r>
        <w:t xml:space="preserve">-</w:t>
      </w:r>
      <w:r>
        <w:t xml:space="preserve"> </w:t>
      </w:r>
      <w:r>
        <w:t xml:space="preserve">(</w:t>
      </w:r>
      <w:r>
        <w:rPr>
          <w:b/>
        </w:rPr>
        <w:t xml:space="preserve">???</w:t>
      </w:r>
      <w:r>
        <w:t xml:space="preserve">)</w:t>
      </w:r>
      <w:r>
        <w:t xml:space="preserve"> </w:t>
      </w:r>
      <w:r>
        <w:t xml:space="preserve">RH, in combination with temperature, determines vapor pressure deficit,</w:t>
      </w:r>
      <w:r>
        <w:t xml:space="preserve"> </w:t>
      </w:r>
      <m:oMath>
        <m:r>
          <m:t>V</m:t>
        </m:r>
        <m:r>
          <m:t>P</m:t>
        </m:r>
        <m:r>
          <m:t>D</m:t>
        </m:r>
      </m:oMath>
      <w:r>
        <w:t xml:space="preserve"> </w:t>
      </w:r>
      <w:r>
        <w:t xml:space="preserve">-</w:t>
      </w:r>
      <w:r>
        <w:t xml:space="preserve"> </w:t>
      </w:r>
      <m:oMath>
        <m:r>
          <m:t>V</m:t>
        </m:r>
        <m:r>
          <m:t>P</m:t>
        </m:r>
        <m:r>
          <m:t>D</m:t>
        </m:r>
      </m:oMath>
      <w:r>
        <w:t xml:space="preserve"> </w:t>
      </w:r>
      <w:r>
        <w:t xml:space="preserve">is lower in understory of Atlantic forest during wet season (Fauset et al. 2018)</w:t>
      </w:r>
      <w:r>
        <w:t xml:space="preserve"> </w:t>
      </w:r>
      <w:r>
        <w:t xml:space="preserve">This means that canopy leaves tend to be exposed to higher</w:t>
      </w:r>
      <w:r>
        <w:t xml:space="preserve"> </w:t>
      </w:r>
      <w:r>
        <w:rPr>
          <w:i/>
        </w:rPr>
        <w:t xml:space="preserve">evaporative demand</w:t>
      </w:r>
      <w:r>
        <w:t xml:space="preserve">.</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 Higher in understory, particularly at dusk (Koike et al. 2001).</w:t>
      </w:r>
      <w:r>
        <w:t xml:space="preserve"> </w:t>
      </w:r>
      <w:r>
        <w:t xml:space="preserve">- Higher in the understory overnight; difference persists during the day but is very small</w:t>
      </w:r>
      <w:r>
        <w:t xml:space="preserve"> </w:t>
      </w:r>
      <w:r>
        <w:t xml:space="preserve">(</w:t>
      </w:r>
      <w:r>
        <w:rPr>
          <w:b/>
        </w:rPr>
        <w:t xml:space="preserve">???</w:t>
      </w:r>
      <w:r>
        <w:t xml:space="preserve">)</w:t>
      </w:r>
      <w:r>
        <w:t xml:space="preserve">.</w:t>
      </w:r>
      <w:r>
        <w:t xml:space="preserve"> </w:t>
      </w:r>
      <w:r>
        <w:t xml:space="preserve">Differences in concentration are by far most pronounced near ground level.</w:t>
      </w:r>
      <w:r>
        <w:t xml:space="preserve"> </w:t>
      </w: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pPr>
        <w:pStyle w:val="CaptionedFigure"/>
      </w:pPr>
      <w:r>
        <w:drawing>
          <wp:inline>
            <wp:extent cx="5334000" cy="2598615"/>
            <wp:effectExtent b="0" l="0" r="0" t="0"/>
            <wp:docPr descr="Figure 2. Vertical gradients in the biophysical environment, from NEON data. Current placeholder figure is old version from Ian McGregor’s in-review paper, showing NEON data from SCBI. See issue 2: https://github.com/EcoClimLab/vertical-thermal-review/issues/2." title="" id="1" name="Picture"/>
            <a:graphic>
              <a:graphicData uri="http://schemas.openxmlformats.org/drawingml/2006/picture">
                <pic:pic>
                  <pic:nvPicPr>
                    <pic:cNvPr descr="NEON_height_profiles/NEON_height_profile_temp.png" id="0" name="Picture"/>
                    <pic:cNvPicPr>
                      <a:picLocks noChangeArrowheads="1" noChangeAspect="1"/>
                    </pic:cNvPicPr>
                  </pic:nvPicPr>
                  <pic:blipFill>
                    <a:blip r:embed="rId25"/>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old version from Ian McGregor’s in-review paper, showing NEON data from SCBI. See issue 2:</w:t>
      </w:r>
      <w:r>
        <w:t xml:space="preserve"> </w:t>
      </w:r>
      <w:hyperlink r:id="rId26">
        <w:r>
          <w:rPr>
            <w:rStyle w:val="Hyperlink"/>
          </w:rPr>
          <w:t xml:space="preserve">https://github.com/EcoClimLab/vertical-thermal-review/issues/2</w:t>
        </w:r>
      </w:hyperlink>
      <w:r>
        <w:t xml:space="preserve">.</w:t>
      </w:r>
    </w:p>
    <w:p>
      <w:pPr>
        <w:pStyle w:val="BodyText"/>
      </w:pPr>
      <w:r>
        <w:rPr>
          <w:b/>
        </w:rPr>
        <w:t xml:space="preserve">The strength of this buffering varies across forests, being influenced by both forest characteristics and the biophysical environment.</w:t>
      </w:r>
      <w:r>
        <w:t xml:space="preserve"> </w:t>
      </w:r>
      <w:r>
        <w:t xml:space="preserve">First, buffering increases with canopy cover.</w:t>
      </w:r>
      <w:r>
        <w:t xml:space="preserve"> </w:t>
      </w:r>
      <w:r>
        <w:t xml:space="preserve">- greater cover –&gt; lower max T and VPD, higher minT</w:t>
      </w:r>
      <w:r>
        <w:t xml:space="preserve"> </w:t>
      </w:r>
      <w:r>
        <w:t xml:space="preserve">(</w:t>
      </w:r>
      <w:r>
        <w:rPr>
          <w:b/>
        </w:rPr>
        <w:t xml:space="preserve">???</w:t>
      </w:r>
      <w:r>
        <w:t xml:space="preserve">)</w:t>
      </w:r>
      <w:r>
        <w:t xml:space="preserve"> </w:t>
      </w:r>
      <w:r>
        <w:t xml:space="preserve">- greater cover –&gt; lower max T</w:t>
      </w:r>
      <w:r>
        <w:t xml:space="preserve"> </w:t>
      </w:r>
      <w:r>
        <w:t xml:space="preserve">(</w:t>
      </w:r>
      <w:r>
        <w:rPr>
          <w:b/>
        </w:rPr>
        <w:t xml:space="preserve">???</w:t>
      </w:r>
      <w:r>
        <w:t xml:space="preserve">)</w:t>
      </w:r>
      <w:r>
        <w:t xml:space="preserve"> </w:t>
      </w:r>
      <w:r>
        <w:t xml:space="preserve">-</w:t>
      </w:r>
      <w:r>
        <w:t xml:space="preserve"> </w:t>
      </w:r>
      <w:r>
        <w:t xml:space="preserve">(</w:t>
      </w:r>
      <w:r>
        <w:rPr>
          <w:b/>
        </w:rPr>
        <w:t xml:space="preserve">???</w:t>
      </w:r>
      <w:r>
        <w:t xml:space="preserve">)</w:t>
      </w:r>
      <w:r>
        <w:t xml:space="preserve"> </w:t>
      </w: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w:t>
      </w:r>
      <w:r>
        <w:rPr>
          <w:b/>
        </w:rPr>
        <w:t xml:space="preserve">???</w:t>
      </w:r>
      <w:r>
        <w:t xml:space="preserve">)</w:t>
      </w:r>
      <w:r>
        <w:t xml:space="preserve">.</w:t>
      </w:r>
      <w:r>
        <w:t xml:space="preserve"> </w:t>
      </w:r>
      <w:r>
        <w:t xml:space="preserve">SCA species increase T buffering (Zelllweger et al. 2019)</w:t>
      </w:r>
      <w:r>
        <w:t xml:space="preserve"> </w:t>
      </w:r>
      <w:r>
        <w:t xml:space="preserve">(</w:t>
      </w:r>
      <w:r>
        <w:rPr>
          <w:b/>
        </w:rPr>
        <w:t xml:space="preserve">???</w:t>
      </w:r>
      <w:r>
        <w:t xml:space="preserve">)</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w:t>
      </w:r>
      <w:r>
        <w:rPr>
          <w:b/>
        </w:rPr>
        <w:t xml:space="preserve">???</w:t>
      </w:r>
      <w:r>
        <w:t xml:space="preserve">)</w:t>
      </w:r>
      <w:r>
        <w:t xml:space="preserve"> </w:t>
      </w:r>
      <w:r>
        <w:t xml:space="preserve">-</w:t>
      </w:r>
      <w:r>
        <w:t xml:space="preserve"> </w:t>
      </w:r>
      <w:r>
        <w:t xml:space="preserve">(</w:t>
      </w:r>
      <w:r>
        <w:rPr>
          <w:b/>
        </w:rPr>
        <w:t xml:space="preserve">???</w:t>
      </w:r>
      <w:r>
        <w:t xml:space="preserve">)</w:t>
      </w:r>
    </w:p>
    <w:p>
      <w:pPr>
        <w:pStyle w:val="Heading2"/>
      </w:pPr>
      <w:bookmarkStart w:id="27" w:name="trait-variation"/>
      <w:r>
        <w:t xml:space="preserve">Trait variation</w:t>
      </w:r>
      <w:bookmarkEnd w:id="27"/>
    </w:p>
    <w:p>
      <w:pPr>
        <w:pStyle w:val="FirstParagraph"/>
      </w:pPr>
      <w:r>
        <w:rPr>
          <w:b/>
        </w:rPr>
        <w:t xml:space="preserve">Many traits vary with height and/or between sun and shade leaves on the same species (Table 1).</w:t>
      </w:r>
      <w:r>
        <w:t xml:space="preserve"> </w:t>
      </w:r>
      <w:r>
        <w:t xml:space="preserve">Here, we focus on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1849209"/>
            <wp:effectExtent b="0" l="0" r="0" t="0"/>
            <wp:docPr descr="(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28"/>
                    <a:stretch>
                      <a:fillRect/>
                    </a:stretch>
                  </pic:blipFill>
                  <pic:spPr bwMode="auto">
                    <a:xfrm>
                      <a:off x="0" y="0"/>
                      <a:ext cx="5334000" cy="1849209"/>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t xml:space="preserve">Are traits shaped more by height or light?</w:t>
      </w:r>
      <w:r>
        <w:t xml:space="preserve"> </w:t>
      </w:r>
      <w:r>
        <w:t xml:space="preserve">-</w:t>
      </w:r>
      <w:r>
        <w:t xml:space="preserve"> </w:t>
      </w:r>
      <w:r>
        <w:t xml:space="preserve">“</w:t>
      </w:r>
      <w:r>
        <w:t xml:space="preserve">Height is more important than light in determining leaf morphology in a tropical forest</w:t>
      </w:r>
      <w:r>
        <w:t xml:space="preserve">”</w:t>
      </w:r>
      <w:r>
        <w:t xml:space="preserve"> </w:t>
      </w:r>
      <w:r>
        <w:t xml:space="preserve">(Cavaleri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w:t>
      </w:r>
    </w:p>
    <w:p>
      <w:pPr>
        <w:pStyle w:val="BodyText"/>
      </w:pPr>
      <w:r>
        <w:rPr>
          <w:i/>
        </w:rPr>
        <w:t xml:space="preserve">Max stomatal conductance</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rPr>
          <w:i/>
        </w:rPr>
        <w:t xml:space="preserve">Carotinoids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Königer et. al. 1995, and Matsubara et al. 2009?</w:t>
      </w:r>
    </w:p>
    <w:p>
      <w:pPr>
        <w:pStyle w:val="BodyText"/>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p>
    <w:p>
      <w:pPr>
        <w:pStyle w:val="Heading2"/>
      </w:pPr>
      <w:bookmarkStart w:id="29" w:name="leaf-temperature"/>
      <w:r>
        <w:t xml:space="preserve">Leaf temperature</w:t>
      </w:r>
      <w:bookmarkEnd w:id="29"/>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w:t>
      </w:r>
      <w:r>
        <w:rPr>
          <w:b/>
        </w:rPr>
        <w:t xml:space="preserve">???</w:t>
      </w:r>
      <w:r>
        <w:t xml:space="preserve">;</w:t>
      </w:r>
      <w:r>
        <w:t xml:space="preserve"> </w:t>
      </w:r>
      <w:r>
        <w:rPr>
          <w:b/>
        </w:rPr>
        <w:t xml:space="preserve">???</w:t>
      </w:r>
      <w:r>
        <w:t xml:space="preserve">)</w:t>
      </w:r>
      <w:r>
        <w:t xml:space="preserve"> </w:t>
      </w:r>
      <w:r>
        <w:t xml:space="preserve">(Fig. 3).</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0"/>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w:t>
      </w:r>
      <w:r>
        <w:rPr>
          <w:b/>
        </w:rPr>
        <w:t xml:space="preserve">???</w:t>
      </w:r>
      <w:r>
        <w:t xml:space="preserve">)</w:t>
      </w:r>
      <w:r>
        <w:t xml:space="preserve">:</w:t>
      </w:r>
      <w:r>
        <w:t xml:space="preserve"> </w:t>
      </w:r>
      <w:hyperlink r:id="rId31">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2">
        <w:r>
          <w:rPr>
            <w:rStyle w:val="Hyperlink"/>
          </w:rPr>
          <w:t xml:space="preserve">http://dx.doi.org/10.1016/j.tree.2015.09.006</w:t>
        </w:r>
      </w:hyperlink>
    </w:p>
    <w:p>
      <w:pPr>
        <w:pStyle w:val="BodyText"/>
      </w:pPr>
      <w:r>
        <w:rPr>
          <w:b/>
        </w:rPr>
        <w:t xml:space="preserve">When vertical gradients in the biophysical environment and leaf traits combine to shape leaf energy budgets,</w:t>
      </w:r>
      <w:r>
        <w:rPr>
          <w:b/>
        </w:rPr>
        <w:t xml:space="preserve"> </w:t>
      </w:r>
      <m:oMath>
        <m:sSub>
          <m:e>
            <m:r>
              <m:t>T</m:t>
            </m:r>
          </m:e>
          <m:sub>
            <m:r>
              <m:t>l</m:t>
            </m:r>
            <m:r>
              <m:t>e</m:t>
            </m:r>
            <m:r>
              <m:t>a</m:t>
            </m:r>
            <m:r>
              <m:t>f</m:t>
            </m:r>
          </m:sub>
        </m:sSub>
      </m:oMath>
      <w:r>
        <w:rPr>
          <w:b/>
        </w:rPr>
        <w:t xml:space="preserve"> </w:t>
      </w:r>
      <w:r>
        <w:rPr>
          <w:b/>
        </w:rPr>
        <w:t xml:space="preserve">often differs little from</w:t>
      </w:r>
      <w:r>
        <w:rPr>
          <w:b/>
        </w:rPr>
        <w:t xml:space="preserve"> </w:t>
      </w:r>
      <m:oMath>
        <m:sSub>
          <m:e>
            <m:r>
              <m:t>T</m:t>
            </m:r>
          </m:e>
          <m:sub>
            <m:r>
              <m:t>a</m:t>
            </m:r>
            <m:r>
              <m:t>i</m:t>
            </m:r>
            <m:r>
              <m:t>r</m:t>
            </m:r>
          </m:sub>
        </m:sSub>
      </m:oMath>
      <w:r>
        <w:rPr>
          <w:b/>
        </w:rPr>
        <w:t xml:space="preserve"> </w:t>
      </w:r>
      <w:r>
        <w:rPr>
          <w:b/>
        </w:rPr>
        <w:t xml:space="preserve">and between understory and canopy (Fig.</w:t>
      </w:r>
      <w:r>
        <w:rPr>
          <w:b/>
        </w:rPr>
        <w:t xml:space="preserve"> </w:t>
      </w:r>
      <w:r>
        <w:t xml:space="preserve">2?</w:t>
      </w:r>
      <w:r>
        <w:rPr>
          <w:b/>
        </w:rPr>
        <w:t xml:space="preserve">).</w:t>
      </w:r>
      <w:r>
        <w:t xml:space="preserve"> </w:t>
      </w:r>
      <w:r>
        <w:t xml:space="preserve">For instance…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w:t>
      </w:r>
    </w:p>
    <w:p>
      <w:pPr>
        <w:pStyle w:val="Heading2"/>
      </w:pPr>
      <w:bookmarkStart w:id="33" w:name="leaf-metabolism-and-thermal-responses"/>
      <w:r>
        <w:t xml:space="preserve">Leaf metabolism and thermal responses</w:t>
      </w:r>
      <w:bookmarkEnd w:id="33"/>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3066052"/>
            <wp:effectExtent b="0" l="0" r="0" t="0"/>
            <wp:docPr descr="(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4"/>
                    <a:stretch>
                      <a:fillRect/>
                    </a:stretch>
                  </pic:blipFill>
                  <pic:spPr bwMode="auto">
                    <a:xfrm>
                      <a:off x="0" y="0"/>
                      <a:ext cx="5334000" cy="3066052"/>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rPr>
          <w:i/>
        </w:rPr>
        <w:t xml:space="preserve">Stomatal conductance</w:t>
      </w:r>
    </w:p>
    <w:p>
      <w:pPr>
        <w:pStyle w:val="BodyText"/>
      </w:pPr>
      <w:r>
        <w:rPr>
          <w:i/>
        </w:rPr>
        <w:t xml:space="preserve">Photosynthesis</w:t>
      </w:r>
    </w:p>
    <w:p>
      <w:pPr>
        <w:pStyle w:val="BodyText"/>
      </w:pPr>
      <w:r>
        <w:rPr>
          <w:b/>
        </w:rPr>
        <w:t xml:space="preserve">Photosynthesis is generally higher in sun leaves– a fact that is well-established (REFS)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w:t>
      </w:r>
      <w:r>
        <w:t xml:space="preserve"> </w:t>
      </w:r>
      <w:r>
        <w:t xml:space="preserve">The vertical gradient in photosythetic rates is also influenced by…</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w:t>
      </w:r>
      <w:r>
        <w:t xml:space="preserve"> </w:t>
      </w:r>
      <w:r>
        <w:t xml:space="preserve">However, this does not appear to be the case based on the limited number of field studies that have compared temperature sensitivity of photoshythesis in sun and shade leaves.</w:t>
      </w:r>
      <w:r>
        <w:t xml:space="preserve"> </w:t>
      </w:r>
      <w:r>
        <w:t xml:space="preserve">For 3 species in Panama, (Slot et al. 2019) found that the optimum temperature for sun leaves tended to be slightly higher than that of shade leaves, but differences were not significant.</w:t>
      </w:r>
      <w:r>
        <w:t xml:space="preserve"> </w:t>
      </w:r>
      <w:r>
        <w:t xml:space="preserve">Mau et al. found no trend along a height gradient in Puerto Rico, and no significant trend in temperate trees (Mau et al. 2018).</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w:t>
      </w:r>
      <w:r>
        <w:rPr>
          <w:b/>
        </w:rPr>
        <w:t xml:space="preserve">???</w:t>
      </w:r>
      <w:r>
        <w:t xml:space="preserve">)</w:t>
      </w:r>
      <w:r>
        <w:t xml:space="preserve">; Slot unpublished data],</w:t>
      </w:r>
      <w:r>
        <w:t xml:space="preserve"> </w:t>
      </w:r>
      <w:r>
        <w:t xml:space="preserve">with leaf traits</w:t>
      </w:r>
      <w:r>
        <w:t xml:space="preserve"> </w:t>
      </w:r>
      <w:r>
        <w:t xml:space="preserve">(Sastry et al. 2018,</w:t>
      </w:r>
      <w:r>
        <w:t xml:space="preserve"> </w:t>
      </w:r>
      <w:r>
        <w:rPr>
          <w:b/>
        </w:rPr>
        <w:t xml:space="preserve">???</w:t>
      </w:r>
      <w:r>
        <w:t xml:space="preserve">)</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p>
    <w:p>
      <w:pPr>
        <w:pStyle w:val="BodyText"/>
      </w:pPr>
      <w:r>
        <w:rPr>
          <w:i/>
        </w:rPr>
        <w:t xml:space="preserve">Respiration</w:t>
      </w:r>
    </w:p>
    <w:p>
      <w:pPr>
        <w:pStyle w:val="BodyText"/>
      </w:pPr>
      <w:r>
        <w:rPr>
          <w:b/>
        </w:rPr>
        <w:t xml:space="preserve">Similar to photosynthesis, respiration tends to higher in sun leaves,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w:t>
      </w:r>
      <w:r>
        <w:rPr>
          <w:b/>
        </w:rPr>
        <w:t xml:space="preserve">???</w:t>
      </w:r>
      <w:r>
        <w:t xml:space="preserve">)</w:t>
      </w:r>
      <w:r>
        <w:t xml:space="preserve">). (</w:t>
      </w:r>
      <w:r>
        <w:rPr>
          <w:i/>
        </w:rPr>
        <w:t xml:space="preserve">Martijn has some unpublished data on this that we might include:</w:t>
      </w:r>
      <w:r>
        <w:rPr>
          <w:i/>
        </w:rPr>
        <w:t xml:space="preserve"> </w:t>
      </w:r>
      <w:hyperlink r:id="rId35">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w:t>
      </w:r>
      <w:r>
        <w:rPr>
          <w:b/>
        </w:rPr>
        <w:t xml:space="preserve">???</w:t>
      </w:r>
      <w:r>
        <w:t xml:space="preserve">)</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5">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w:t>
      </w:r>
      <w:r>
        <w:rPr>
          <w:b/>
        </w:rPr>
        <w:t xml:space="preserve">???</w:t>
      </w:r>
      <w:r>
        <w:t xml:space="preserve">)</w:t>
      </w:r>
      <w:r>
        <w:t xml:space="preserve"> </w:t>
      </w:r>
      <w:r>
        <w:t xml:space="preserve">found a modest net decrease in R for understory leaves relative to canopy leaves as T increases (</w:t>
      </w:r>
      <w:r>
        <w:rPr>
          <w:i/>
        </w:rPr>
        <w:t xml:space="preserve">see their Fig. 1</w:t>
      </w:r>
      <w:r>
        <w:t xml:space="preserve">).</w:t>
      </w:r>
      <w:r>
        <w:t xml:space="preserve"> </w:t>
      </w:r>
      <w:r>
        <w:t xml:space="preserve">Thus,</w:t>
      </w:r>
      <w:r>
        <w:t xml:space="preserve"> </w:t>
      </w:r>
      <w:r>
        <w:t xml:space="preserve">(</w:t>
      </w:r>
      <w:r>
        <w:rPr>
          <w:b/>
        </w:rPr>
        <w:t xml:space="preserve">???</w:t>
      </w:r>
      <w:r>
        <w:t xml:space="preserve">)</w:t>
      </w:r>
      <w:r>
        <w:t xml:space="preserve"> </w:t>
      </w:r>
      <w:r>
        <w:t xml:space="preserve">found evidence of acclimation, but there remained a declining trend of respiration with elevation.</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36">
        <w:r>
          <w:rPr>
            <w:rStyle w:val="Hyperlink"/>
          </w:rPr>
          <w:t xml:space="preserve">https://doi.org/10.1111/pce.13564</w:t>
        </w:r>
      </w:hyperlink>
      <w:r>
        <w:t xml:space="preserve">).</w:t>
      </w:r>
      <w:r>
        <w:t xml:space="preserve"> </w:t>
      </w:r>
      <w:r>
        <w:t xml:space="preserve">- Within species, isporene production scales with light/ T</w:t>
      </w:r>
    </w:p>
    <w:p>
      <w:pPr>
        <w:pStyle w:val="Heading2"/>
      </w:pPr>
      <w:bookmarkStart w:id="37" w:name="ecology"/>
      <w:r>
        <w:t xml:space="preserve">Ecology</w:t>
      </w:r>
      <w:bookmarkEnd w:id="37"/>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w:t>
      </w:r>
      <w:r>
        <w:rPr>
          <w:b/>
        </w:rPr>
        <w:t xml:space="preserve">???</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w:t>
      </w:r>
      <w:r>
        <w:t xml:space="preserve"> </w:t>
      </w:r>
      <w:r>
        <w:rPr>
          <w:b/>
        </w:rPr>
        <w:t xml:space="preserve">S3</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BodyText"/>
      </w:pPr>
      <w:r>
        <w:rPr>
          <w:b/>
        </w:rPr>
        <w:t xml:space="preserve">Appears to affect community change under warming (Zellweger et al. 2020).</w:t>
      </w:r>
    </w:p>
    <w:p>
      <w:pPr>
        <w:pStyle w:val="CaptionedFigure"/>
      </w:pPr>
      <w:r>
        <w:drawing>
          <wp:inline>
            <wp:extent cx="5334000" cy="4000500"/>
            <wp:effectExtent b="0" l="0" r="0" t="0"/>
            <wp:docPr descr="Figure 4. Temperature sensitivity of tree growth for understory versus canopy trees. Analysis methods described in Appendix S3.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3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for understory versus canopy trees.</w:t>
      </w:r>
      <w:r>
        <w:t xml:space="preserve"> </w:t>
      </w:r>
      <w:r>
        <w:t xml:space="preserve">Analysis methods described in Appendix S3. Data from Helcoski et al. 2019.</w:t>
      </w:r>
    </w:p>
    <w:p>
      <w:pPr>
        <w:pStyle w:val="Heading2"/>
      </w:pPr>
      <w:bookmarkStart w:id="39" w:name="implications-for-modeling-scaling"/>
      <w:r>
        <w:t xml:space="preserve">Implications for Modeling / Scaling</w:t>
      </w:r>
      <w:bookmarkEnd w:id="39"/>
    </w:p>
    <w:p>
      <w:pPr>
        <w:pStyle w:val="Heading2"/>
      </w:pPr>
      <w:bookmarkStart w:id="40" w:name="future-questions"/>
      <w:r>
        <w:t xml:space="preserve">Future Questions</w:t>
      </w:r>
      <w:bookmarkEnd w:id="40"/>
    </w:p>
    <w:p>
      <w:pPr>
        <w:numPr>
          <w:numId w:val="1003"/>
          <w:ilvl w:val="0"/>
        </w:numPr>
      </w:pPr>
      <w:r>
        <w:t xml:space="preserve">Are patterns (in traits, metabolism, ecology) driven by tree height or exposure?</w:t>
      </w:r>
    </w:p>
    <w:p>
      <w:pPr>
        <w:numPr>
          <w:numId w:val="1003"/>
          <w:ilvl w:val="0"/>
        </w:numPr>
      </w:pPr>
      <w:r>
        <w:t xml:space="preserve">CO2 may lead to denser understory (Martijn)</w:t>
      </w:r>
    </w:p>
    <w:p>
      <w:pPr>
        <w:pStyle w:val="Heading2"/>
      </w:pPr>
      <w:bookmarkStart w:id="41" w:name="conclusions"/>
      <w:r>
        <w:t xml:space="preserve">Conclusions</w:t>
      </w:r>
      <w:bookmarkEnd w:id="41"/>
    </w:p>
    <w:p>
      <w:pPr>
        <w:pStyle w:val="Heading2"/>
      </w:pPr>
      <w:bookmarkStart w:id="42" w:name="si-files"/>
      <w:r>
        <w:t xml:space="preserve">SI files</w:t>
      </w:r>
      <w:bookmarkEnd w:id="42"/>
    </w:p>
    <w:p>
      <w:pPr>
        <w:pStyle w:val="FirstParagraph"/>
      </w:pPr>
      <w:r>
        <w:t xml:space="preserve">Appendix S1. Methods for NEON vertical profiles</w:t>
      </w:r>
    </w:p>
    <w:p>
      <w:pPr>
        <w:pStyle w:val="BodyText"/>
      </w:pPr>
      <w:r>
        <w:t xml:space="preserve">Appendix S2. Methods for literature review</w:t>
      </w:r>
    </w:p>
    <w:p>
      <w:pPr>
        <w:pStyle w:val="BodyText"/>
      </w:pPr>
      <w:r>
        <w:t xml:space="preserve">Appendix S3. Methods for SCBI tree-ring analysis</w:t>
      </w:r>
    </w:p>
    <w:p>
      <w:r>
        <w:br w:type="page"/>
      </w:r>
    </w:p>
    <w:p>
      <w:pPr>
        <w:pStyle w:val="Heading2"/>
      </w:pPr>
      <w:bookmarkStart w:id="43" w:name="references"/>
      <w:r>
        <w:t xml:space="preserve">References</w:t>
      </w:r>
      <w:bookmarkEnd w:id="43"/>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hyperlink" Id="rId32" Target="http://dx.doi.org/10.1016/j.tree.2015.09.006" TargetMode="External" /><Relationship Type="http://schemas.openxmlformats.org/officeDocument/2006/relationships/hyperlink" Id="rId36"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1" Target="https://github.com/EcoClimLab/vertical-thermal-review/issues/6" TargetMode="External" /><Relationship Type="http://schemas.openxmlformats.org/officeDocument/2006/relationships/hyperlink" Id="rId35" Target="https://github.com/EcoClimLab/vertical-thermal-review/issues/8"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2" Target="http://dx.doi.org/10.1016/j.tree.2015.09.006" TargetMode="External" /><Relationship Type="http://schemas.openxmlformats.org/officeDocument/2006/relationships/hyperlink" Id="rId36"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1" Target="https://github.com/EcoClimLab/vertical-thermal-review/issues/6" TargetMode="External" /><Relationship Type="http://schemas.openxmlformats.org/officeDocument/2006/relationships/hyperlink" Id="rId35" Target="https://github.com/EcoClimLab/vertical-thermal-review/issues/8"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2020-09-03T19:39:15Z</dcterms:created>
  <dcterms:modified xsi:type="dcterms:W3CDTF">2020-09-03T19:39:15Z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@zellweger_seasonal_2019</vt:lpwstr>
  </property>
  <property fmtid="{D5CDD505-2E9C-101B-9397-08002B2CF9AE}" pid="5" name="output">
    <vt:lpwstr>word_document</vt:lpwstr>
  </property>
</Properties>
</file>