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3.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2021),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 p. 2021)</w:t>
      </w:r>
      <w:r>
        <w:t xml:space="preserve">, foliar damage during heat waves</w:t>
      </w:r>
      <w:r>
        <w:t xml:space="preserve"> </w:t>
      </w:r>
      <w:r>
        <w:t xml:space="preserve">(O’sullivan</w:t>
      </w:r>
      <w:r>
        <w:t xml:space="preserve"> </w:t>
      </w:r>
      <w:r>
        <w:rPr>
          <w:i/>
        </w:rPr>
        <w:t xml:space="preserve">et al.</w:t>
      </w:r>
      <w:r>
        <w:t xml:space="preserve">, 2017)</w:t>
      </w:r>
      <w:r>
        <w:t xml:space="preserve">, and reduced growth and elevated mortality during drought</w:t>
      </w:r>
      <w:r>
        <w:t xml:space="preserve"> </w:t>
      </w:r>
      <w:r>
        <w:t xml:space="preserve">(Teskey</w:t>
      </w:r>
      <w:r>
        <w:t xml:space="preserve"> </w:t>
      </w:r>
      <w:r>
        <w:rPr>
          <w:i/>
        </w:rPr>
        <w:t xml:space="preserve">et al.</w:t>
      </w:r>
      <w:r>
        <w:t xml:space="preserve">, 2015; Breshears</w:t>
      </w:r>
      <w:r>
        <w:t xml:space="preserve"> </w:t>
      </w:r>
      <w:r>
        <w:rPr>
          <w:i/>
        </w:rPr>
        <w:t xml:space="preserve">et al.</w:t>
      </w:r>
      <w:r>
        <w:t xml:space="preserve">)</w:t>
      </w:r>
      <w:r>
        <w:t xml:space="preserve">.</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213"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This trend is mediated by foliage LAI and density, where the gradient is more prounced in broad-leaf forests than needle-leaf forests [Fig. 2;</w:t>
      </w:r>
      <w:r>
        <w:t xml:space="preserve"> </w:t>
      </w:r>
      <w:r>
        <w:t xml:space="preserve">Lowman &amp; Rinker (1995)</w:t>
      </w:r>
      <w:r>
        <w:t xml:space="preserve">;</w:t>
      </w:r>
      <w:r>
        <w:t xml:space="preserve"> </w:t>
      </w:r>
      <w:r>
        <w:t xml:space="preserve">Aussenac (2000)</w:t>
      </w:r>
      <w:r>
        <w:t xml:space="preserve">;</w:t>
      </w:r>
      <w:r>
        <w:t xml:space="preserve"> </w:t>
      </w:r>
      <w:r>
        <w:t xml:space="preserve">von Arx</w:t>
      </w:r>
      <w:r>
        <w:t xml:space="preserve"> </w:t>
      </w:r>
      <w:r>
        <w:rPr>
          <w:i/>
        </w:rPr>
        <w:t xml:space="preserve">et al.</w:t>
      </w:r>
      <w:r>
        <w:t xml:space="preserve"> </w:t>
      </w:r>
      <w:r>
        <w:t xml:space="preserve">(2012)</w:t>
      </w:r>
      <w:r>
        <w:t xml:space="preserve">;</w:t>
      </w:r>
      <w:r>
        <w:t xml:space="preserve"> </w:t>
      </w:r>
      <w:r>
        <w:t xml:space="preserve">Poorter</w:t>
      </w:r>
      <w:r>
        <w:t xml:space="preserve"> </w:t>
      </w:r>
      <w:r>
        <w:rPr>
          <w:i/>
        </w:rPr>
        <w:t xml:space="preserve">et al.</w:t>
      </w:r>
      <w:r>
        <w:t xml:space="preserve"> </w:t>
      </w:r>
      <w:r>
        <w:t xml:space="preserve">(2019)</w:t>
      </w:r>
      <w:r>
        <w:t xml:space="preserve">; Chazdon &amp; Fetcher, 1984; Smith et al., 2019; Tymen et al., 2017].Light reaching forest floors that is incident to the canopy top can range from approximately 1-2% in tropical forests</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4-5% in mixed-wood boreal and northern temperate forests</w:t>
      </w:r>
      <w:r>
        <w:t xml:space="preserve">(Bartemucci</w:t>
      </w:r>
      <w:r>
        <w:t xml:space="preserve"> </w:t>
      </w:r>
      <w:r>
        <w:rPr>
          <w:i/>
        </w:rPr>
        <w:t xml:space="preserve">et al.</w:t>
      </w:r>
      <w:r>
        <w:t xml:space="preserve">, 2006)</w:t>
      </w:r>
      <w:r>
        <w:t xml:space="preserve"> </w:t>
      </w:r>
      <w:r>
        <w:t xml:space="preserve">to 17-34% in needle-leaf forests</w:t>
      </w:r>
      <w:r>
        <w:t xml:space="preserve"> </w:t>
      </w:r>
      <w:r>
        <w:t xml:space="preserve">(Baldocchi</w:t>
      </w:r>
      <w:r>
        <w:t xml:space="preserve"> </w:t>
      </w:r>
      <w:r>
        <w:rPr>
          <w:i/>
        </w:rPr>
        <w:t xml:space="preserve">et al.</w:t>
      </w:r>
      <w:r>
        <w:t xml:space="preserve">, 1997)</w:t>
      </w:r>
      <w:r>
        <w:t xml:space="preserve">. Small canopy gaps and wind-induced movement of canopy leaves and branches also contribute sunflecks to shaded forest regions that receive ~1/3 of their carbon during photosynthesis through these short light exposures</w:t>
      </w:r>
      <w:r>
        <w:t xml:space="preserve"> </w:t>
      </w:r>
      <w:r>
        <w:t xml:space="preserve">(Way &amp; Pearcy, 2012)</w:t>
      </w:r>
      <w:r>
        <w:t xml:space="preserve">. Additionally, in heterogeneous canopies [with high gap fractions and large variation in tree height], the distance from the outer canopy to the inner canopy is a better proxy for light environment than height (Parker 1995).</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Consistent with these results from NEON sites, higher wind speeds at greater heights within a forest canopy have been observed in both closed canopy forests</w:t>
      </w:r>
      <w:r>
        <w:t xml:space="preserve"> </w:t>
      </w:r>
      <w:r>
        <w:t xml:space="preserve">(</w:t>
      </w:r>
      <w:r>
        <w:rPr>
          <w:b/>
        </w:rPr>
        <w:t xml:space="preserve">???</w:t>
      </w:r>
      <w:r>
        <w:t xml:space="preserve">;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is greater under dense-canopy than open-canopy forests [</w:t>
      </w:r>
      <w:r>
        <w:rPr>
          <w:i/>
        </w:rPr>
        <w:t xml:space="preserve">Defrenne et al. 2021</w:t>
      </w:r>
      <w:r>
        <w:t xml:space="preserve">]. Where dense forests maintain daytime cooler lower maximum temperature, and nighttime warmer higher minimum in the understory, relatively more than pine and boreal forests, nearby clearings</w:t>
      </w:r>
      <w:r>
        <w:t xml:space="preserve"> </w:t>
      </w:r>
      <w:r>
        <w:t xml:space="preserve">(</w:t>
      </w:r>
      <w:r>
        <w:rPr>
          <w:b/>
        </w:rPr>
        <w:t xml:space="preserve">???</w:t>
      </w:r>
      <w:r>
        <w:t xml:space="preserve">; Rambo &amp; North, 2009; von Arx</w:t>
      </w:r>
      <w:r>
        <w:t xml:space="preserve"> </w:t>
      </w:r>
      <w:r>
        <w:rPr>
          <w:i/>
        </w:rPr>
        <w:t xml:space="preserve">et al.</w:t>
      </w:r>
      <w:r>
        <w:t xml:space="preserve">, 2012, p. Defrenne et al. 2021; Zellweger</w:t>
      </w:r>
      <w:r>
        <w:t xml:space="preserve"> </w:t>
      </w:r>
      <w:r>
        <w:rPr>
          <w:i/>
        </w:rPr>
        <w:t xml:space="preserve">et al.</w:t>
      </w:r>
      <w:r>
        <w:t xml:space="preserve">, 2019)</w:t>
      </w:r>
      <w:r>
        <w:t xml:space="preserve"> </w:t>
      </w:r>
      <w:r>
        <w:t xml:space="preserve">and neighboring tree crop agricultural plantations</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 On the other hand, open-forests maintain higher daytime maximum temperature in the understory closer to nearby clearings</w:t>
      </w:r>
      <w:r>
        <w:t xml:space="preserve"> </w:t>
      </w:r>
      <w:r>
        <w:t xml:space="preserve">(Martin</w:t>
      </w:r>
      <w:r>
        <w:t xml:space="preserve"> </w:t>
      </w:r>
      <w:r>
        <w:rPr>
          <w:i/>
        </w:rPr>
        <w:t xml:space="preserve">et al.</w:t>
      </w:r>
      <w:r>
        <w:t xml:space="preserve">, 1999; Rambo &amp; North, 2009; von Arx</w:t>
      </w:r>
      <w:r>
        <w:t xml:space="preserve"> </w:t>
      </w:r>
      <w:r>
        <w:rPr>
          <w:i/>
        </w:rPr>
        <w:t xml:space="preserve">et al.</w:t>
      </w:r>
      <w:r>
        <w:t xml:space="preserve">, 2012; De Frenne</w:t>
      </w:r>
      <w:r>
        <w:t xml:space="preserve"> </w:t>
      </w:r>
      <w:r>
        <w:rPr>
          <w:i/>
        </w:rPr>
        <w:t xml:space="preserve">et al.</w:t>
      </w:r>
      <w:r>
        <w:t xml:space="preserve">, 2019)</w:t>
      </w:r>
      <w:r>
        <w:t xml:space="preserve"> </w:t>
      </w:r>
      <w:r>
        <w:t xml:space="preserve">and sometimes warmer nighttime understory temperatures than above canopy, due to long wave infrared radiation from the soil</w:t>
      </w:r>
      <w:r>
        <w:t xml:space="preserve"> </w:t>
      </w:r>
      <w:r>
        <w:t xml:space="preserve">(von Arx</w:t>
      </w:r>
      <w:r>
        <w:t xml:space="preserve"> </w:t>
      </w:r>
      <w:r>
        <w:rPr>
          <w:i/>
        </w:rPr>
        <w:t xml:space="preserve">et al.</w:t>
      </w:r>
      <w:r>
        <w:t xml:space="preserve">, 2012)</w:t>
      </w:r>
      <w:r>
        <w:t xml:space="preserve">.</w:t>
      </w:r>
    </w:p>
    <w:p>
      <w:pPr>
        <w:pStyle w:val="BodyText"/>
      </w:pPr>
      <w:r>
        <w:t xml:space="preserve">Seasonally, buffering capacity increases with water availablity</w:t>
      </w:r>
      <w:r>
        <w:t xml:space="preserve"> </w:t>
      </w:r>
      <w:r>
        <w:t xml:space="preserve">(</w:t>
      </w:r>
      <w:r>
        <w:rPr>
          <w:b/>
        </w:rPr>
        <w:t xml:space="preserve">???</w:t>
      </w:r>
      <w:r>
        <w:t xml:space="preserve">)</w:t>
      </w:r>
      <w:r>
        <w:t xml:space="preserve"> </w:t>
      </w:r>
      <w:r>
        <w:t xml:space="preserve">and is greater in wet than dry season, in tropical and temperate forests</w:t>
      </w:r>
      <w:r>
        <w:t xml:space="preserve"> </w:t>
      </w:r>
      <w:r>
        <w:t xml:space="preserve">(Fauset</w:t>
      </w:r>
      <w:r>
        <w:t xml:space="preserve"> </w:t>
      </w:r>
      <w:r>
        <w:rPr>
          <w:i/>
        </w:rPr>
        <w:t xml:space="preserve">et al.</w:t>
      </w:r>
      <w:r>
        <w:t xml:space="preserve">, 2018, Tymen et al. 2017; von Arx</w:t>
      </w:r>
      <w:r>
        <w:t xml:space="preserve"> </w:t>
      </w:r>
      <w:r>
        <w:rPr>
          <w:i/>
        </w:rPr>
        <w:t xml:space="preserve">et al.</w:t>
      </w:r>
      <w:r>
        <w:t xml:space="preserve">, 2012; Rey-Sánchez</w:t>
      </w:r>
      <w:r>
        <w:t xml:space="preserve"> </w:t>
      </w:r>
      <w:r>
        <w:rPr>
          <w:i/>
        </w:rPr>
        <w:t xml:space="preserve">et al.</w:t>
      </w:r>
      <w:r>
        <w:t xml:space="preserve">, 2016; McGregor</w:t>
      </w:r>
      <w:r>
        <w:t xml:space="preserve"> </w:t>
      </w:r>
      <w:r>
        <w:rPr>
          <w:i/>
        </w:rPr>
        <w:t xml:space="preserve">et al.</w:t>
      </w:r>
      <w:r>
        <w:t xml:space="preserve">)</w:t>
      </w:r>
      <w:r>
        <w:t xml:space="preserve">. However, under colder conditions, dense forest canopies maintain warmer higher minimum temperatures [</w:t>
      </w:r>
      <m:oMath>
        <m:sSub>
          <m:e>
            <m:r>
              <m:t>T</m:t>
            </m:r>
          </m:e>
          <m:sub>
            <m:r>
              <m:t>m</m:t>
            </m:r>
            <m:r>
              <m:t>i</m:t>
            </m:r>
            <m:r>
              <m:t>n</m:t>
            </m:r>
          </m:sub>
        </m:sSub>
      </m:oMath>
      <w:r>
        <w:t xml:space="preserve">] in the understory relative to open-forests and nearby clearings</w:t>
      </w:r>
      <w:r>
        <w:t xml:space="preserve"> </w:t>
      </w:r>
      <w:r>
        <w:t xml:space="preserve">(Zellweger</w:t>
      </w:r>
      <w:r>
        <w:t xml:space="preserve"> </w:t>
      </w:r>
      <w:r>
        <w:rPr>
          <w:i/>
        </w:rPr>
        <w:t xml:space="preserve">et al.</w:t>
      </w:r>
      <w:r>
        <w:t xml:space="preserve">, 2019;</w:t>
      </w:r>
      <w:r>
        <w:t xml:space="preserve"> </w:t>
      </w:r>
      <w:r>
        <w:rPr>
          <w:i/>
        </w:rPr>
        <w:t xml:space="preserve">Defrenne et al. 2021</w:t>
      </w:r>
      <w:r>
        <w:t xml:space="preserve">; Nakamura</w:t>
      </w:r>
      <w:r>
        <w:t xml:space="preserve"> </w:t>
      </w:r>
      <w:r>
        <w:rPr>
          <w:i/>
        </w:rPr>
        <w:t xml:space="preserve">et al.</w:t>
      </w:r>
      <w:r>
        <w:t xml:space="preserve">, 2017; McGregor</w:t>
      </w:r>
      <w:r>
        <w:t xml:space="preserve"> </w:t>
      </w:r>
      <w:r>
        <w:rPr>
          <w:i/>
        </w:rPr>
        <w:t xml:space="preserve">et al.</w:t>
      </w:r>
      <w:r>
        <w:t xml:space="preserve">)</w:t>
      </w:r>
      <w:r>
        <w:t xml:space="preserve"> </w:t>
      </w:r>
      <w:r>
        <w:t xml:space="preserve">where greater radiative heat loss in exposed areas results in lower</w:t>
      </w:r>
      <w:r>
        <w:t xml:space="preserve"> </w:t>
      </w:r>
      <m:oMath>
        <m:sSub>
          <m:e>
            <m:r>
              <m:t>T</m:t>
            </m:r>
          </m:e>
          <m:sub>
            <m:r>
              <m:t>m</m:t>
            </m:r>
            <m:r>
              <m:t>i</m:t>
            </m:r>
            <m:r>
              <m:t>n</m:t>
            </m:r>
          </m:sub>
        </m:sSub>
      </m:oMath>
      <w:r>
        <w:t xml:space="preserve">.</w:t>
      </w:r>
    </w:p>
    <w:p>
      <w:pPr>
        <w:pStyle w:val="BodyText"/>
      </w:pPr>
      <w:r>
        <w:t xml:space="preserve">Tree height also plays a role in buffering where trees upto 20m with higher LAI have shown to lower mean and max temperature and VPD in the understory. However, beyond a certain tree height, temperature and VPD offset can plateau</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(McGregor</w:t>
      </w:r>
      <w:r>
        <w:t xml:space="preserve"> </w:t>
      </w:r>
      <w:r>
        <w:rPr>
          <w:i/>
        </w:rPr>
        <w:t xml:space="preserve">et al.</w:t>
      </w:r>
      <w:r>
        <w:t xml:space="preserve">)</w:t>
      </w:r>
      <w:r>
        <w:t xml:space="preserve"> </w:t>
      </w:r>
      <w:r>
        <w:t xml:space="preserve">Along with temperature, dense-canopy forests maintain higher daily maximum relative humidity [RH] below-canopy than open forests and nearby open areas. This trend is greater in wetter conditions, in summer and autumn months than winter</w:t>
      </w:r>
      <w:r>
        <w:t xml:space="preserve"> </w:t>
      </w:r>
      <w:r>
        <w:t xml:space="preserve">(von Arx</w:t>
      </w:r>
      <w:r>
        <w:t xml:space="preserve"> </w:t>
      </w:r>
      <w:r>
        <w:rPr>
          <w:i/>
        </w:rPr>
        <w:t xml:space="preserve">et al.</w:t>
      </w:r>
      <w:r>
        <w:t xml:space="preserve">, 2012)</w:t>
      </w:r>
      <w:r>
        <w:t xml:space="preserve">. RH, in combination with temperature, determines vapor pressure deficit (VPD), an important metric expressing the driving force of water loss from a leaf. Tropical forests during the wet season tend to have higher VPD, therefore greater evaporative demand, in the upper canopy and canopy gaps than in the understory</w:t>
      </w:r>
      <w:r>
        <w:t xml:space="preserve"> </w:t>
      </w:r>
      <w:r>
        <w:t xml:space="preserve">(Niinemets &amp; Valladares, 2004; Fauset</w:t>
      </w:r>
      <w:r>
        <w:t xml:space="preserve"> </w:t>
      </w:r>
      <w:r>
        <w:rPr>
          <w:i/>
        </w:rPr>
        <w:t xml:space="preserve">et al.</w:t>
      </w:r>
      <w:r>
        <w:t xml:space="preserve">, 2018; Tymen</w:t>
      </w:r>
      <w:r>
        <w:t xml:space="preserve"> </w:t>
      </w:r>
      <w:r>
        <w:rPr>
          <w:i/>
        </w:rPr>
        <w:t xml:space="preserve">et al.</w:t>
      </w:r>
      <w:r>
        <w:t xml:space="preserve">, 2017)</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altitude, the strength of buffering decreases, moving to open-forests [</w:t>
      </w:r>
      <w:r>
        <w:t xml:space="preserve">(von Arx</w:t>
      </w:r>
      <w:r>
        <w:t xml:space="preserve"> </w:t>
      </w:r>
      <w:r>
        <w:rPr>
          <w:i/>
        </w:rPr>
        <w:t xml:space="preserve">et al.</w:t>
      </w:r>
      <w:r>
        <w:t xml:space="preserve">, 2012; Zellweger</w:t>
      </w:r>
      <w:r>
        <w:t xml:space="preserve"> </w:t>
      </w:r>
      <w:r>
        <w:rPr>
          <w:i/>
        </w:rPr>
        <w:t xml:space="preserve">et al.</w:t>
      </w:r>
      <w:r>
        <w:t xml:space="preserve">, 2019; Rajsnerová</w:t>
      </w:r>
      <w:r>
        <w:t xml:space="preserve"> </w:t>
      </w:r>
      <w:r>
        <w:rPr>
          <w:i/>
        </w:rPr>
        <w:t xml:space="preserve">et al.</w:t>
      </w:r>
      <w:r>
        <w:t xml:space="preserve">, 2015; Liang</w:t>
      </w:r>
      <w:r>
        <w:t xml:space="preserve"> </w:t>
      </w:r>
      <w:r>
        <w:rPr>
          <w:i/>
        </w:rPr>
        <w:t xml:space="preserve">et al.</w:t>
      </w:r>
      <w:r>
        <w:t xml:space="preserve">, 2019)</w:t>
      </w:r>
      <w:r>
        <w:t xml:space="preserve">, increases in wetter than drier regions [</w:t>
      </w:r>
      <w:r>
        <w:rPr>
          <w:b/>
        </w:rPr>
        <w:t xml:space="preserve">REF</w:t>
      </w:r>
      <w:r>
        <w:t xml:space="preserve">] and with proximity to water, for eg. in riparian forests.</w:t>
      </w:r>
      <w:r>
        <w:t xml:space="preserve"> </w:t>
      </w:r>
      <w:r>
        <w:t xml:space="preserve">(Davis</w:t>
      </w:r>
      <w:r>
        <w:t xml:space="preserve"> </w:t>
      </w:r>
      <w:r>
        <w:rPr>
          <w:i/>
        </w:rPr>
        <w:t xml:space="preserve">et al.</w:t>
      </w:r>
      <w:r>
        <w:t xml:space="preserve">, 2019; Macek</w:t>
      </w:r>
      <w:r>
        <w:t xml:space="preserve"> </w:t>
      </w:r>
      <w:r>
        <w:rPr>
          <w:i/>
        </w:rPr>
        <w:t xml:space="preserve">et al.</w:t>
      </w:r>
      <w:r>
        <w:t xml:space="preserve">, 2019)</w:t>
      </w:r>
    </w:p>
    <w:bookmarkEnd w:id="33"/>
    <w:bookmarkEnd w:id="34"/>
    <w:bookmarkStart w:id="52"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vertical gradient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p>
    <w:p>
      <w:pPr>
        <w:pStyle w:val="BodyText"/>
      </w:pPr>
      <w:r>
        <w:t xml:space="preserve">Leaves adapt to their biophysical environment to maximize carbon assimilation, by maintaining optimum leaf temperature in a given circumstance</w:t>
      </w:r>
      <w:r>
        <w:t xml:space="preserve"> </w:t>
      </w:r>
      <w:r>
        <w:t xml:space="preserve">(Perez &amp; Feeley, 2020; Michaletz</w:t>
      </w:r>
      <w:r>
        <w:t xml:space="preserve"> </w:t>
      </w:r>
      <w:r>
        <w:rPr>
          <w:i/>
        </w:rPr>
        <w:t xml:space="preserve">et al.</w:t>
      </w:r>
      <w:r>
        <w:t xml:space="preserve">, 2015)</w:t>
      </w:r>
      <w:r>
        <w:t xml:space="preserve">. As a result, leaves can exhibit</w:t>
      </w:r>
      <w:r>
        <w:t xml:space="preserve"> </w:t>
      </w:r>
      <w:r>
        <w:t xml:space="preserve">‘</w:t>
      </w:r>
      <w:r>
        <w:t xml:space="preserve">limited homeothermy</w:t>
      </w:r>
      <w:r>
        <w:t xml:space="preserve">’</w:t>
      </w:r>
      <w:r>
        <w:t xml:space="preserve"> </w:t>
      </w:r>
      <w:r>
        <w:t xml:space="preserve">where they are cooler than air at high temperature and warmer than air at low temperature or</w:t>
      </w:r>
      <w:r>
        <w:t xml:space="preserve"> </w:t>
      </w:r>
      <w:r>
        <w:t xml:space="preserve">‘</w:t>
      </w:r>
      <w:r>
        <w:t xml:space="preserve">megathermy</w:t>
      </w:r>
      <w:r>
        <w:t xml:space="preserve">’</w:t>
      </w:r>
      <w:r>
        <w:t xml:space="preserve"> </w:t>
      </w:r>
      <w:r>
        <w:t xml:space="preserve">where they are drastically warmer than</w:t>
      </w:r>
      <w:r>
        <w:t xml:space="preserve"> </w:t>
      </w:r>
      <m:oMath>
        <m:sSub>
          <m:e>
            <m:r>
              <m:t>T</m:t>
            </m:r>
          </m:e>
          <m:sub>
            <m:r>
              <m:t>a</m:t>
            </m:r>
            <m:r>
              <m:t>i</m:t>
            </m:r>
            <m:r>
              <m:t>r</m:t>
            </m:r>
          </m:sub>
        </m:sSub>
      </m:oMath>
      <w:r>
        <w:t xml:space="preserve">. In some cases,</w:t>
      </w:r>
      <w:r>
        <w:t xml:space="preserve"> </w:t>
      </w:r>
      <w:r>
        <w:t xml:space="preserve">‘</w:t>
      </w:r>
      <w:r>
        <w:t xml:space="preserve">poikilothermy</w:t>
      </w:r>
      <w:r>
        <w:t xml:space="preserve">’</w:t>
      </w:r>
      <w:r>
        <w:t xml:space="preserve">, where</w:t>
      </w:r>
      <w:r>
        <w:t xml:space="preserve"> </w:t>
      </w:r>
      <m:oMath>
        <m:sSub>
          <m:e>
            <m:r>
              <m:t>T</m:t>
            </m:r>
          </m:e>
          <m:sub>
            <m:r>
              <m:t>l</m:t>
            </m:r>
            <m:r>
              <m:t>e</m:t>
            </m:r>
            <m:r>
              <m:t>a</m:t>
            </m:r>
            <m:r>
              <m:t>f</m:t>
            </m:r>
          </m:sub>
        </m:sSub>
      </m:oMath>
      <w:r>
        <w:t xml:space="preserve"> </w:t>
      </w:r>
      <w:r>
        <w:t xml:space="preserve">can be equalled to</w:t>
      </w:r>
      <w:r>
        <w:t xml:space="preserve"> </w:t>
      </w:r>
      <m:oMath>
        <m:sSub>
          <m:e>
            <m:r>
              <m:t>T</m:t>
            </m:r>
          </m:e>
          <m:sub>
            <m:r>
              <m:t>a</m:t>
            </m:r>
            <m:r>
              <m:t>i</m:t>
            </m:r>
            <m:r>
              <m:t>r</m:t>
            </m:r>
          </m:sub>
        </m:sSub>
      </m:oMath>
      <w:r>
        <w:t xml:space="preserve"> </w:t>
      </w:r>
      <w:r>
        <w:t xml:space="preserve">(Cavaleri, 2020; Drake</w:t>
      </w:r>
      <w:r>
        <w:t xml:space="preserve"> </w:t>
      </w:r>
      <w:r>
        <w:rPr>
          <w:i/>
        </w:rPr>
        <w:t xml:space="preserve">et al.</w:t>
      </w:r>
      <w:r>
        <w:t xml:space="preserve">, 2020)</w:t>
      </w:r>
      <w:r>
        <w:t xml:space="preserve">.</w:t>
      </w:r>
    </w:p>
    <w:p>
      <w:pPr>
        <w:pStyle w:val="BodyText"/>
      </w:pPr>
      <m:oMath>
        <m:sSub>
          <m:e>
            <m:r>
              <m:t>T</m:t>
            </m:r>
          </m:e>
          <m:sub>
            <m:r>
              <m:t>l</m:t>
            </m:r>
            <m:r>
              <m:t>e</m:t>
            </m:r>
            <m:r>
              <m:t>a</m:t>
            </m:r>
            <m:r>
              <m:t>f</m:t>
            </m:r>
          </m:sub>
        </m:sSub>
      </m:oMath>
      <w:r>
        <w:t xml:space="preserve"> </w:t>
      </w:r>
      <w:r>
        <w:t xml:space="preserve">is determined by the energy balance of a leaf, influenced by leaf traits,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 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energy input (through radiation or heat) versus heat lost (such as transpiration)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t xml:space="preserve">Leaf thermoregulation is a tradeoff between water use strategy and optimum leaf temperature</w:t>
      </w:r>
      <w:r>
        <w:t xml:space="preserve"> </w:t>
      </w:r>
      <w:r>
        <w:t xml:space="preserve">(</w:t>
      </w:r>
      <w:r>
        <w:rPr>
          <w:b/>
        </w:rPr>
        <w:t xml:space="preserve">???</w:t>
      </w:r>
      <w:r>
        <w:t xml:space="preserve">; Fauset</w:t>
      </w:r>
      <w:r>
        <w:t xml:space="preserve"> </w:t>
      </w:r>
      <w:r>
        <w:rPr>
          <w:i/>
        </w:rPr>
        <w:t xml:space="preserve">et al.</w:t>
      </w:r>
      <w:r>
        <w:t xml:space="preserve">, 2018)</w:t>
      </w:r>
      <w:r>
        <w:t xml:space="preserve">. With sufficient stomatal conductance (</w:t>
      </w:r>
      <m:oMath>
        <m:sSub>
          <m:e>
            <m:r>
              <m:t>g</m:t>
            </m:r>
          </m:e>
          <m:sub>
            <m:r>
              <m:t>s</m:t>
            </m:r>
          </m:sub>
        </m:sSub>
      </m:oMath>
      <w:r>
        <w:t xml:space="preserve">) leaves can regulate their temperature, by dissapating heat, even in drastic biophysical environment [</w:t>
      </w:r>
      <w:r>
        <w:rPr>
          <w:b/>
        </w:rPr>
        <w:t xml:space="preserve">REF</w:t>
      </w:r>
      <w:r>
        <w:t xml:space="preserve">] but when leaf water demand exceeds water transport, driven by irradiance,</w:t>
      </w:r>
      <w:r>
        <w:t xml:space="preserve"> </w:t>
      </w:r>
      <m:oMath>
        <m:sSub>
          <m:e>
            <m:r>
              <m:t>T</m:t>
            </m:r>
          </m:e>
          <m:sub>
            <m:r>
              <m:t>a</m:t>
            </m:r>
            <m:r>
              <m:t>i</m:t>
            </m:r>
            <m:r>
              <m:t>r</m:t>
            </m:r>
          </m:sub>
        </m:sSub>
      </m:oMath>
      <w:r>
        <w:t xml:space="preserve">, VPD or drought, conservation of water (</w:t>
      </w:r>
      <m:oMath>
        <m:r>
          <m:t>g</m:t>
        </m:r>
        <m:r>
          <m:t>s</m:t>
        </m:r>
      </m:oMath>
      <w:r>
        <w:t xml:space="preserve"> </w:t>
      </w:r>
      <w:r>
        <w:t xml:space="preserve">limitation) occurs at the cost of increasing</w:t>
      </w:r>
      <w:r>
        <w:t xml:space="preserve"> </w:t>
      </w:r>
      <m:oMath>
        <m:sSub>
          <m:e>
            <m:r>
              <m:t>T</m:t>
            </m:r>
          </m:e>
          <m:sub>
            <m:r>
              <m:t>l</m:t>
            </m:r>
            <m:r>
              <m:t>e</m:t>
            </m:r>
            <m:r>
              <m:t>a</m:t>
            </m:r>
            <m:r>
              <m:t>f</m:t>
            </m:r>
          </m:sub>
        </m:sSub>
      </m:oMath>
      <w:r>
        <w:t xml:space="preserve">.</w:t>
      </w:r>
    </w:p>
    <w:p>
      <w:pPr>
        <w:pStyle w:val="BodyText"/>
      </w:pPr>
      <w:r>
        <w:t xml:space="preserve">Incoming solar radiation is a strong driver of</w:t>
      </w:r>
      <w:r>
        <w:t xml:space="preserve"> </w:t>
      </w:r>
      <m:oMath>
        <m:sSub>
          <m:e>
            <m:r>
              <m:t>T</m:t>
            </m:r>
          </m:e>
          <m:sub>
            <m:r>
              <m:t>l</m:t>
            </m:r>
            <m:r>
              <m:t>e</m:t>
            </m:r>
            <m:r>
              <m:t>a</m:t>
            </m:r>
            <m:r>
              <m:t>f</m:t>
            </m:r>
          </m:sub>
        </m:sSub>
      </m:oMath>
      <w:r>
        <w:t xml:space="preserve">, relative to</w:t>
      </w:r>
      <w:r>
        <w:t xml:space="preserve"> </w:t>
      </w:r>
      <m:oMath>
        <m:sSub>
          <m:e>
            <m:r>
              <m:t>T</m:t>
            </m:r>
          </m:e>
          <m:sub>
            <m:r>
              <m:t>a</m:t>
            </m:r>
            <m:r>
              <m:t>i</m:t>
            </m:r>
            <m:r>
              <m:t>r</m:t>
            </m:r>
          </m:sub>
        </m:sSub>
      </m:oMath>
      <w:r>
        <w:t xml:space="preserve">. With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 but</w:t>
      </w:r>
      <w:r>
        <w:t xml:space="preserve"> </w:t>
      </w:r>
      <m:oMath>
        <m:sSub>
          <m:e>
            <m:r>
              <m:t>g</m:t>
            </m:r>
          </m:e>
          <m:sub>
            <m:r>
              <m:t>s</m:t>
            </m:r>
          </m:sub>
        </m:sSub>
      </m:oMath>
      <w:r>
        <w:t xml:space="preserve"> </w:t>
      </w:r>
      <w:r>
        <w:t xml:space="preserve">limitation can cause solar radiation to substantially elevate</w:t>
      </w:r>
      <w:r>
        <w:t xml:space="preserve"> </w:t>
      </w:r>
      <m:oMath>
        <m:sSub>
          <m:e>
            <m:r>
              <m:t>T</m:t>
            </m:r>
          </m:e>
          <m:sub>
            <m:r>
              <m:t>l</m:t>
            </m:r>
            <m:r>
              <m:t>e</m:t>
            </m:r>
            <m:r>
              <m:t>a</m:t>
            </m:r>
            <m:r>
              <m:t>f</m:t>
            </m:r>
          </m:sub>
        </m:sSub>
      </m:oMath>
      <w:r>
        <w:t xml:space="preserve"> </w:t>
      </w:r>
      <w:r>
        <w:t xml:space="preserve">greater than</w:t>
      </w:r>
      <w:r>
        <w:t xml:space="preserve"> </w:t>
      </w:r>
      <m:oMath>
        <m:sSub>
          <m:e>
            <m:r>
              <m:t>T</m:t>
            </m:r>
          </m:e>
          <m:sub>
            <m:r>
              <m:t>a</m:t>
            </m:r>
            <m:r>
              <m:t>i</m:t>
            </m:r>
            <m:r>
              <m:t>r</m:t>
            </m:r>
          </m:sub>
        </m:sSub>
      </m:oMath>
      <w:r>
        <w:t xml:space="preserve"> </w:t>
      </w:r>
      <w:r>
        <w:t xml:space="preserve">(Cavaleri, 2020)</w:t>
      </w:r>
      <w:r>
        <w:t xml:space="preserve">.</w:t>
      </w:r>
    </w:p>
    <w:p>
      <w:pPr>
        <w:pStyle w:val="BodyText"/>
      </w:pPr>
      <w:r>
        <w:t xml:space="preserve">Greater upper canopy wind speed (Fig. 2) decreases</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by increasing boundary layer conductance (</w:t>
      </w:r>
      <m:oMath>
        <m:sSub>
          <m:e>
            <m:r>
              <m:t>g</m:t>
            </m:r>
          </m:e>
          <m:sub>
            <m:r>
              <m:t>a</m:t>
            </m:r>
          </m:sub>
        </m:sSub>
      </m:oMath>
      <w:r>
        <w:t xml:space="preserve">) for exposed leaves</w:t>
      </w:r>
      <w:r>
        <w:t xml:space="preserve"> </w:t>
      </w:r>
      <w:r>
        <w:t xml:space="preserve">(Daudet</w:t>
      </w:r>
      <w:r>
        <w:t xml:space="preserve"> </w:t>
      </w:r>
      <w:r>
        <w:rPr>
          <w:i/>
        </w:rPr>
        <w:t xml:space="preserve">et al.</w:t>
      </w:r>
      <w:r>
        <w:t xml:space="preserve">, 1999)</w:t>
      </w:r>
      <w:r>
        <w:t xml:space="preserve">. Therefore, under hot conditions, leaves exposed to higher wind speeds would be most effective at cooling with high</w:t>
      </w:r>
      <w:r>
        <w:t xml:space="preserve"> </w:t>
      </w:r>
      <m:oMath>
        <m:sSub>
          <m:e>
            <m:r>
              <m:t>g</m:t>
            </m:r>
          </m:e>
          <m:sub>
            <m:r>
              <m:t>s</m:t>
            </m:r>
          </m:sub>
        </m:sSub>
      </m:oMath>
      <w:r>
        <w:t xml:space="preserve"> </w:t>
      </w:r>
      <w:r>
        <w:t xml:space="preserve">[Drake et al. 2018]. At low wind conditions, small</w:t>
      </w:r>
      <w:r>
        <w:t xml:space="preserve"> </w:t>
      </w:r>
      <m:oMath>
        <m:sSub>
          <m:e>
            <m:r>
              <m:t>g</m:t>
            </m:r>
          </m:e>
          <m:sub>
            <m:r>
              <m:t>a</m:t>
            </m:r>
          </m:sub>
        </m:sSub>
      </m:oMath>
      <w:r>
        <w:t xml:space="preserve"> </w:t>
      </w:r>
      <w:r>
        <w:t xml:space="preserve">to heat transfer can increase</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w:t>
      </w:r>
      <w:r>
        <w:t xml:space="preserve">where boundary layer resistance increases with thickness of air layer at the leaf surface. This tends to be greater in buffered leaves</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p>
    <w:p>
      <w:pPr>
        <w:pStyle w:val="BodyText"/>
      </w:pPr>
      <w:r>
        <w:rPr>
          <w:b/>
        </w:rPr>
        <w:t xml:space="preserve">(paragraph on hydraulics as a driver of leaf T:e.g., water on leaves - evaporative cooling - and leaf water content)</w:t>
      </w:r>
      <w:r>
        <w:t xml:space="preserve"> </w:t>
      </w:r>
      <w:r>
        <w:t xml:space="preserve">While stomatal conductance is inherently greater in exposed leaves than buffered shaded leaves, factors driving</w:t>
      </w:r>
      <w:r>
        <w:t xml:space="preserve"> </w:t>
      </w:r>
      <m:oMath>
        <m:sSub>
          <m:e>
            <m:r>
              <m:t>g</m:t>
            </m:r>
          </m:e>
          <m:sub>
            <m:r>
              <m:t>s</m:t>
            </m:r>
          </m:sub>
        </m:sSub>
      </m:oMath>
      <w:r>
        <w:t xml:space="preserve"> </w:t>
      </w:r>
      <w:r>
        <w:t xml:space="preserve">limitation–irradiance, VPD and</w:t>
      </w:r>
      <w:r>
        <w:t xml:space="preserve"> </w:t>
      </w:r>
      <m:oMath>
        <m:sSub>
          <m:e>
            <m:r>
              <m:t>T</m:t>
            </m:r>
          </m:e>
          <m:sub>
            <m:r>
              <m:t>a</m:t>
            </m:r>
            <m:r>
              <m:t>i</m:t>
            </m:r>
            <m:r>
              <m:t>r</m:t>
            </m:r>
          </m:sub>
        </m:sSub>
      </m:oMath>
      <w:r>
        <w:t xml:space="preserve">–are also greater with exposure. As a result, exposed leaves can experience steeper</w:t>
      </w:r>
      <w:r>
        <w:t xml:space="preserve"> </w:t>
      </w:r>
      <m:oMath>
        <m:sSub>
          <m:e>
            <m:r>
              <m:t>g</m:t>
            </m:r>
          </m:e>
          <m:sub>
            <m:r>
              <m:t>s</m:t>
            </m:r>
          </m:sub>
        </m:sSub>
      </m:oMath>
      <w:r>
        <w:t xml:space="preserve"> </w:t>
      </w:r>
      <w:r>
        <w:t xml:space="preserve">limitation than buffered leaves, driving an increase in</w:t>
      </w:r>
      <w:r>
        <w:t xml:space="preserve"> </w:t>
      </w:r>
      <m:oMath>
        <m:sSub>
          <m:e>
            <m:r>
              <m:t>T</m:t>
            </m:r>
          </m:e>
          <m:sub>
            <m:r>
              <m:t>l</m:t>
            </m:r>
            <m:r>
              <m:t>e</m:t>
            </m:r>
            <m:r>
              <m:t>a</m:t>
            </m:r>
            <m:r>
              <m:t>f</m:t>
            </m:r>
          </m:sub>
        </m:sSub>
      </m:oMath>
      <w:r>
        <w:t xml:space="preserve">, further influenced by irradiance and</w:t>
      </w:r>
      <w:r>
        <w:t xml:space="preserve"> </w:t>
      </w:r>
      <m:oMath>
        <m:sSub>
          <m:e>
            <m:r>
              <m:t>T</m:t>
            </m:r>
          </m:e>
          <m:sub>
            <m:r>
              <m:t>a</m:t>
            </m:r>
            <m:r>
              <m:t>i</m:t>
            </m:r>
            <m:r>
              <m:t>r</m:t>
            </m:r>
          </m:sub>
        </m:sSub>
      </m:oMath>
      <w:r>
        <w:t xml:space="preserve"> </w:t>
      </w:r>
      <w:r>
        <w:t xml:space="preserve">(</w:t>
      </w:r>
      <w:r>
        <w:t xml:space="preserve">Leigh</w:t>
      </w:r>
      <w:r>
        <w:t xml:space="preserve"> </w:t>
      </w:r>
      <w:r>
        <w:rPr>
          <w:i/>
        </w:rPr>
        <w:t xml:space="preserve">et al.</w:t>
      </w:r>
      <w:r>
        <w:t xml:space="preserve"> </w:t>
      </w:r>
      <w:r>
        <w:t xml:space="preserve">(2017)</w:t>
      </w:r>
      <w:r>
        <w:t xml:space="preserve">;</w:t>
      </w:r>
      <w:r>
        <w:t xml:space="preserve"> </w:t>
      </w:r>
      <w:r>
        <w:t xml:space="preserve">Fauset</w:t>
      </w:r>
      <w:r>
        <w:t xml:space="preserve"> </w:t>
      </w:r>
      <w:r>
        <w:rPr>
          <w:i/>
        </w:rPr>
        <w:t xml:space="preserve">et al.</w:t>
      </w:r>
      <w:r>
        <w:t xml:space="preserve"> </w:t>
      </w:r>
      <w:r>
        <w:t xml:space="preserve">(2018)</w:t>
      </w:r>
      <w:r>
        <w:t xml:space="preserve">). On the other hand, due to inherently lower</w:t>
      </w:r>
      <w:r>
        <w:t xml:space="preserve"> </w:t>
      </w:r>
      <m:oMath>
        <m:sSub>
          <m:e>
            <m:r>
              <m:t>g</m:t>
            </m:r>
          </m:e>
          <m:sub>
            <m:r>
              <m:t>s</m:t>
            </m:r>
          </m:sub>
        </m:sSub>
      </m:oMath>
      <w:r>
        <w:t xml:space="preserve"> </w:t>
      </w:r>
      <w:r>
        <w:t xml:space="preserve">in shade leaves, they can remain cooler under buffered conditions and substantially warmer under exposed conditions.</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t xml:space="preserve">Smaller leaves remain within a few degrees of</w:t>
      </w:r>
      <w:r>
        <w:t xml:space="preserve"> </w:t>
      </w:r>
      <m:oMath>
        <m:sSub>
          <m:e>
            <m:r>
              <m:t>T</m:t>
            </m:r>
          </m:e>
          <m:sub>
            <m:r>
              <m:t>a</m:t>
            </m:r>
            <m:r>
              <m:t>i</m:t>
            </m:r>
            <m:r>
              <m:t>r</m:t>
            </m:r>
          </m:sub>
        </m:sSub>
      </m:oMath>
      <w:r>
        <w:t xml:space="preserve">,</w:t>
      </w:r>
      <w:r>
        <w:t xml:space="preserve"> </w:t>
      </w:r>
      <w:r>
        <w:rPr>
          <w:i/>
        </w:rPr>
        <w:t xml:space="preserve">with coolest leaves at intermediate sizes (~10mm)</w:t>
      </w:r>
      <w:r>
        <w:t xml:space="preserve"> </w:t>
      </w:r>
      <w:r>
        <w:t xml:space="preserve">due to higher</w:t>
      </w:r>
      <w:r>
        <w:t xml:space="preserve"> </w:t>
      </w:r>
      <m:oMath>
        <m:sSub>
          <m:e>
            <m:r>
              <m:t>g</m:t>
            </m:r>
          </m:e>
          <m:sub>
            <m:r>
              <m:t>a</m:t>
            </m:r>
          </m:sub>
        </m:sSub>
      </m:oMath>
      <w:r>
        <w:t xml:space="preserve"> </w:t>
      </w:r>
      <w:r>
        <w:t xml:space="preserve">to heat transfer</w:t>
      </w:r>
      <w:r>
        <w:t xml:space="preserve"> </w:t>
      </w:r>
      <w:r>
        <w:t xml:space="preserve">(Leigh</w:t>
      </w:r>
      <w:r>
        <w:t xml:space="preserve"> </w:t>
      </w:r>
      <w:r>
        <w:rPr>
          <w:i/>
        </w:rPr>
        <w:t xml:space="preserve">et al.</w:t>
      </w:r>
      <w:r>
        <w:t xml:space="preserve">, 2017; Bauerle &amp; Bowden, 2011)</w:t>
      </w:r>
      <w:r>
        <w:t xml:space="preserve">. Whereas,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or</w:t>
      </w:r>
      <w:r>
        <w:t xml:space="preserve"> </w:t>
      </w:r>
      <m:oMath>
        <m:sSub>
          <m:e>
            <m:r>
              <m:t>T</m:t>
            </m:r>
          </m:e>
          <m:sub>
            <m:r>
              <m:t>a</m:t>
            </m:r>
            <m:r>
              <m:t>i</m:t>
            </m:r>
            <m:r>
              <m:t>r</m:t>
            </m:r>
          </m:sub>
        </m:sSub>
      </m:oMath>
      <w:r>
        <w:t xml:space="preserve"> </w:t>
      </w:r>
      <w:r>
        <w:t xml:space="preserve">with stomata closed</w:t>
      </w:r>
      <w:r>
        <w:t xml:space="preserve"> </w:t>
      </w:r>
      <w:r>
        <w:t xml:space="preserve">(Leigh</w:t>
      </w:r>
      <w:r>
        <w:t xml:space="preserve"> </w:t>
      </w:r>
      <w:r>
        <w:rPr>
          <w:i/>
        </w:rPr>
        <w:t xml:space="preserve">et al.</w:t>
      </w:r>
      <w:r>
        <w:t xml:space="preserve">, 2017; Fauset</w:t>
      </w:r>
      <w:r>
        <w:t xml:space="preserve"> </w:t>
      </w:r>
      <w:r>
        <w:rPr>
          <w:i/>
        </w:rPr>
        <w:t xml:space="preserve">et al.</w:t>
      </w:r>
      <w:r>
        <w:t xml:space="preserve">, 2018)</w:t>
      </w:r>
      <w:r>
        <w:t xml:space="preserve">.</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Vertical distribution of leaf temperature is dependent on canopy buffering capacity and the biophysical gradient.</w:t>
      </w:r>
    </w:p>
    <w:p>
      <w:pPr>
        <w:pStyle w:val="BodyText"/>
      </w:pPr>
      <w:r>
        <w:t xml:space="preserve">Particularly, open-forests with buffering capacity can have greater lower canopy</w:t>
      </w:r>
      <w:r>
        <w:t xml:space="preserve"> </w:t>
      </w:r>
      <m:oMath>
        <m:sSub>
          <m:e>
            <m:r>
              <m:t>T</m:t>
            </m:r>
          </m:e>
          <m:sub>
            <m:r>
              <m:t>l</m:t>
            </m:r>
            <m:r>
              <m:t>e</m:t>
            </m:r>
            <m:r>
              <m:t>a</m:t>
            </m:r>
            <m:r>
              <m:t>f</m:t>
            </m:r>
          </m:sub>
        </m:sSub>
      </m:oMath>
      <w:r>
        <w:t xml:space="preserve"> </w:t>
      </w:r>
      <w:r>
        <w:t xml:space="preserve">than upper canopy, reflecting microclimate conditions of vertical air mixing, heating from the ground, light permeating through canopy layers and still air in the lower canopy</w:t>
      </w:r>
      <w:r>
        <w:t xml:space="preserve"> </w:t>
      </w:r>
      <w:r>
        <w:t xml:space="preserve">(Hadley &amp; Smith, 1987; Martin</w:t>
      </w:r>
      <w:r>
        <w:t xml:space="preserve"> </w:t>
      </w:r>
      <w:r>
        <w:rPr>
          <w:i/>
        </w:rPr>
        <w:t xml:space="preserve">et al.</w:t>
      </w:r>
      <w:r>
        <w:t xml:space="preserve">, 1999; Rey-Sánchez</w:t>
      </w:r>
      <w:r>
        <w:t xml:space="preserve"> </w:t>
      </w:r>
      <w:r>
        <w:rPr>
          <w:i/>
        </w:rPr>
        <w:t xml:space="preserve">et al.</w:t>
      </w:r>
      <w:r>
        <w:t xml:space="preserve">, 2016; Zweifel</w:t>
      </w:r>
      <w:r>
        <w:t xml:space="preserve"> </w:t>
      </w:r>
      <w:r>
        <w:rPr>
          <w:i/>
        </w:rPr>
        <w:t xml:space="preserve">et al.</w:t>
      </w:r>
      <w:r>
        <w:t xml:space="preserve">, 2002; Muller</w:t>
      </w:r>
      <w:r>
        <w:t xml:space="preserve"> </w:t>
      </w:r>
      <w:r>
        <w:rPr>
          <w:i/>
        </w:rPr>
        <w:t xml:space="preserve">et al.</w:t>
      </w:r>
      <w:r>
        <w:t xml:space="preserve">, 2021)</w:t>
      </w:r>
      <w:r>
        <w:t xml:space="preserve">. In other conditions, increase in inner canopy relative humidity can increase</w:t>
      </w:r>
      <w:r>
        <w:t xml:space="preserve"> </w:t>
      </w:r>
      <m:oMath>
        <m:sSub>
          <m:e>
            <m:r>
              <m:t>T</m:t>
            </m:r>
          </m:e>
          <m:sub>
            <m:r>
              <m:t>l</m:t>
            </m:r>
            <m:r>
              <m:t>e</m:t>
            </m:r>
            <m:r>
              <m:t>a</m:t>
            </m:r>
            <m:r>
              <m:t>f</m:t>
            </m:r>
          </m:sub>
        </m:sSub>
      </m:oMath>
      <w:r>
        <w:t xml:space="preserve"> </w:t>
      </w:r>
      <w:r>
        <w:t xml:space="preserve">relatively more than above canopy</w:t>
      </w:r>
      <w:r>
        <w:t xml:space="preserve"> </w:t>
      </w:r>
      <m:oMath>
        <m:sSub>
          <m:e>
            <m:r>
              <m:t>T</m:t>
            </m:r>
          </m:e>
          <m:sub>
            <m:r>
              <m:t>l</m:t>
            </m:r>
            <m:r>
              <m:t>e</m:t>
            </m:r>
            <m:r>
              <m:t>a</m:t>
            </m:r>
            <m:r>
              <m:t>f</m:t>
            </m:r>
          </m:sub>
        </m:sSub>
      </m:oMath>
      <w:r>
        <w:t xml:space="preserve"> </w:t>
      </w:r>
      <w:r>
        <w:t xml:space="preserve">(Dietz</w:t>
      </w:r>
      <w:r>
        <w:t xml:space="preserve"> </w:t>
      </w:r>
      <w:r>
        <w:rPr>
          <w:i/>
        </w:rPr>
        <w:t xml:space="preserve">et al.</w:t>
      </w:r>
      <w:r>
        <w:t xml:space="preserve">, 2007)</w:t>
      </w:r>
      <w:r>
        <w:t xml:space="preserve">. Similarly, open trees growing close to the ground can experience greater heat stress and</w:t>
      </w:r>
      <w:r>
        <w:t xml:space="preserve"> </w:t>
      </w:r>
      <m:oMath>
        <m:sSub>
          <m:e>
            <m:r>
              <m:t>T</m:t>
            </m:r>
          </m:e>
          <m:sub>
            <m:r>
              <m:t>a</m:t>
            </m:r>
            <m:r>
              <m:t>i</m:t>
            </m:r>
            <m:r>
              <m:t>r</m:t>
            </m:r>
          </m:sub>
        </m:sSub>
      </m:oMath>
      <w:r>
        <w:t xml:space="preserve"> </w:t>
      </w:r>
      <w:r>
        <w:t xml:space="preserve">in their lower than upper canopies</w:t>
      </w:r>
      <w:r>
        <w:t xml:space="preserve"> </w:t>
      </w:r>
      <w:r>
        <w:t xml:space="preserve">(Hadley &amp; Smith, 1987; Curtis</w:t>
      </w:r>
      <w:r>
        <w:t xml:space="preserve"> </w:t>
      </w:r>
      <w:r>
        <w:rPr>
          <w:i/>
        </w:rPr>
        <w:t xml:space="preserve">et al.</w:t>
      </w:r>
      <w:r>
        <w:t xml:space="preserve">, 2019)</w:t>
      </w:r>
      <w:r>
        <w:t xml:space="preserve">. Under other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In closed-canopy forests with increased buffering capacity, large</w:t>
      </w:r>
      <w:r>
        <w:t xml:space="preserve"> </w:t>
      </w:r>
      <m:oMath>
        <m:sSub>
          <m:e>
            <m:r>
              <m:t>T</m:t>
            </m:r>
          </m:e>
          <m:sub>
            <m:r>
              <m:t>l</m:t>
            </m:r>
            <m:r>
              <m:t>e</m:t>
            </m:r>
            <m:r>
              <m:t>a</m:t>
            </m:r>
            <m:r>
              <m:t>f</m:t>
            </m:r>
          </m:sub>
        </m:sSub>
        <m:r>
          <m:t>−</m:t>
        </m:r>
        <m:sSub>
          <m:e>
            <m:r>
              <m:t>T</m:t>
            </m:r>
          </m:e>
          <m:sub>
            <m:r>
              <m:t>a</m:t>
            </m:r>
            <m:r>
              <m:t>i</m:t>
            </m:r>
            <m:r>
              <m:t>r</m:t>
            </m:r>
          </m:sub>
        </m:sSub>
      </m:oMath>
      <w:r>
        <w:t xml:space="preserve"> </w:t>
      </w:r>
      <w:r>
        <w:t xml:space="preserve">increases with height where higher</w:t>
      </w:r>
      <w:r>
        <w:t xml:space="preserve"> </w:t>
      </w:r>
      <m:oMath>
        <m:sSub>
          <m:e>
            <m:r>
              <m:t>T</m:t>
            </m:r>
          </m:e>
          <m:sub>
            <m:r>
              <m:t>l</m:t>
            </m:r>
            <m:r>
              <m:t>e</m:t>
            </m:r>
            <m:r>
              <m:t>a</m:t>
            </m:r>
            <m:r>
              <m:t>f</m:t>
            </m:r>
          </m:sub>
        </m:sSub>
      </m:oMath>
      <w:r>
        <w:t xml:space="preserve"> </w:t>
      </w:r>
      <w:r>
        <w:t xml:space="preserve">are found in upper than lower canopies, due to midday stomatal closure [Slot et al. 2019]. This is seen in tropical forests</w:t>
      </w:r>
      <w:r>
        <w:t xml:space="preserve"> </w:t>
      </w:r>
      <w:r>
        <w:t xml:space="preserve">(Fauset</w:t>
      </w:r>
      <w:r>
        <w:t xml:space="preserve"> </w:t>
      </w:r>
      <w:r>
        <w:rPr>
          <w:i/>
        </w:rPr>
        <w:t xml:space="preserve">et al.</w:t>
      </w:r>
      <w:r>
        <w:t xml:space="preserve">, 2018; Rey-Sánchez</w:t>
      </w:r>
      <w:r>
        <w:t xml:space="preserve"> </w:t>
      </w:r>
      <w:r>
        <w:rPr>
          <w:i/>
        </w:rPr>
        <w:t xml:space="preserve">et al.</w:t>
      </w:r>
      <w:r>
        <w:t xml:space="preserve">, 2016; Mau</w:t>
      </w:r>
      <w:r>
        <w:t xml:space="preserve"> </w:t>
      </w:r>
      <w:r>
        <w:rPr>
          <w:i/>
        </w:rPr>
        <w:t xml:space="preserve">et al.</w:t>
      </w:r>
      <w:r>
        <w:t xml:space="preserve">, 2018b,b; Miller</w:t>
      </w:r>
      <w:r>
        <w:t xml:space="preserve"> </w:t>
      </w:r>
      <w:r>
        <w:rPr>
          <w:i/>
        </w:rPr>
        <w:t xml:space="preserve">et al.</w:t>
      </w:r>
      <w:r>
        <w:t xml:space="preserve">, 2021)</w:t>
      </w:r>
      <w:r>
        <w:t xml:space="preserve">, semi-deciduous tropical forest during the wet season</w:t>
      </w:r>
      <w:r>
        <w:t xml:space="preserve"> </w:t>
      </w:r>
      <w:r>
        <w:t xml:space="preserve">(Rey-Sánchez</w:t>
      </w:r>
      <w:r>
        <w:t xml:space="preserve"> </w:t>
      </w:r>
      <w:r>
        <w:rPr>
          <w:i/>
        </w:rPr>
        <w:t xml:space="preserve">et al.</w:t>
      </w:r>
      <w:r>
        <w:t xml:space="preserve">, 2016)</w:t>
      </w:r>
      <w:r>
        <w:t xml:space="preserve">, and as well in a temperate forest</w:t>
      </w:r>
      <w:r>
        <w:t xml:space="preserve"> </w:t>
      </w:r>
      <w:r>
        <w:t xml:space="preserve">(Mau</w:t>
      </w:r>
      <w:r>
        <w:t xml:space="preserve"> </w:t>
      </w:r>
      <w:r>
        <w:rPr>
          <w:i/>
        </w:rPr>
        <w:t xml:space="preserve">et al.</w:t>
      </w:r>
      <w:r>
        <w:t xml:space="preserve">, 2018b)</w:t>
      </w:r>
      <w:r>
        <w:t xml:space="preserve">.</w:t>
      </w:r>
    </w:p>
    <w:p>
      <w:pPr>
        <w:pStyle w:val="BodyText"/>
      </w:pPr>
      <w:r>
        <w:t xml:space="preserve">Greater light input in exposed upper canopy leaves can sometimes increase</w:t>
      </w:r>
      <w:r>
        <w:t xml:space="preserve"> </w:t>
      </w:r>
      <m:oMath>
        <m:sSub>
          <m:e>
            <m:r>
              <m:t>T</m:t>
            </m:r>
          </m:e>
          <m:sub>
            <m:r>
              <m:t>l</m:t>
            </m:r>
            <m:r>
              <m:t>e</m:t>
            </m:r>
            <m:r>
              <m:t>a</m:t>
            </m:r>
            <m:sSub>
              <m:e>
                <m:r>
                  <m:t>f</m:t>
                </m:r>
              </m:e>
              <m:sub>
                <m:r>
                  <m:t>m</m:t>
                </m:r>
                <m:r>
                  <m:t>a</m:t>
                </m:r>
                <m:r>
                  <m:t>x</m:t>
                </m:r>
              </m:sub>
            </m:sSub>
          </m:sub>
        </m:sSub>
      </m:oMath>
      <w:r>
        <w:t xml:space="preserve"> </w:t>
      </w:r>
      <w:r>
        <w:t xml:space="preserve">beyond temperature optimum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making upper canopy leaves susceptible to heat stress, more than scattered light in lower shaded leaves</w:t>
      </w:r>
      <w:r>
        <w:t xml:space="preserve"> </w:t>
      </w:r>
      <w:r>
        <w:t xml:space="preserve">(Doughty &amp; Goulden, 2008; Mau</w:t>
      </w:r>
      <w:r>
        <w:t xml:space="preserve"> </w:t>
      </w:r>
      <w:r>
        <w:rPr>
          <w:i/>
        </w:rPr>
        <w:t xml:space="preserve">et al.</w:t>
      </w:r>
      <w:r>
        <w:t xml:space="preserve">, 2018b)</w:t>
      </w:r>
      <w:r>
        <w:t xml:space="preserve">. Additionally, the upper canopy of temperate-deciduous species can have greater</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than</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of upper canopy tropical moist and wet forest species</w:t>
      </w:r>
      <w:r>
        <w:t xml:space="preserve"> </w:t>
      </w:r>
      <w:r>
        <w:t xml:space="preserve">(Mau</w:t>
      </w:r>
      <w:r>
        <w:t xml:space="preserve"> </w:t>
      </w:r>
      <w:r>
        <w:rPr>
          <w:i/>
        </w:rPr>
        <w:t xml:space="preserve">et al.</w:t>
      </w:r>
      <w:r>
        <w:t xml:space="preserve">, 2018b)</w:t>
      </w:r>
      <w:r>
        <w:t xml:space="preserve">.</w:t>
      </w:r>
    </w:p>
    <w:bookmarkEnd w:id="38"/>
    <w:bookmarkStart w:id="41" w:name="leaf-traits"/>
    <w:p>
      <w:pPr>
        <w:pStyle w:val="Heading3"/>
      </w:pPr>
      <w:r>
        <w:t xml:space="preserve">Leaf traits</w:t>
      </w:r>
    </w:p>
    <w:p>
      <w:pPr>
        <w:pStyle w:val="FirstParagraph"/>
      </w:pPr>
      <w:r>
        <w:rPr>
          <w:b/>
        </w:rPr>
        <w:t xml:space="preserve">Leaf thermoregulation is mediated by leaf traits.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in order to optimize C uptake. Therefore, are critical to maintaining desirable</w:t>
      </w:r>
      <w:r>
        <w:rPr>
          <w:b/>
        </w:rPr>
        <w:t xml:space="preserve"> </w:t>
      </w:r>
      <m:oMath>
        <m:sSub>
          <m:e>
            <m:r>
              <m:t>T</m:t>
            </m:r>
          </m:e>
          <m:sub>
            <m:r>
              <m:t>l</m:t>
            </m:r>
            <m:r>
              <m:t>e</m:t>
            </m:r>
            <m:r>
              <m:t>a</m:t>
            </m:r>
            <m:r>
              <m:t>f</m:t>
            </m:r>
          </m:sub>
        </m:sSub>
      </m:oMath>
      <w:r>
        <w:rPr>
          <w:b/>
        </w:rPr>
        <w:t xml:space="preserve"> </w:t>
      </w:r>
      <w:r>
        <w:rPr>
          <w:b/>
        </w:rPr>
        <w:t xml:space="preserve">and, in turn, shaping leaf metabolism (following section) across forest vertical strata (Figs. 2, S1-S#)</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p>
    <w:bookmarkStart w:id="39" w:name="clarify-light-vs-height---1-paragraph"/>
    <w:p>
      <w:pPr>
        <w:pStyle w:val="Heading4"/>
      </w:pPr>
      <w:r>
        <w:rPr>
          <w:i/>
        </w:rPr>
        <w:t xml:space="preserve">(clarify light vs height - 1 paragraph)</w:t>
      </w:r>
    </w:p>
    <w:p>
      <w:pPr>
        <w:pStyle w:val="FirstParagraph"/>
      </w:pPr>
      <w:r>
        <w:t xml:space="preserve">Leaf morphological adaptation to the local microenvironement takes place during leaf expansion</w:t>
      </w:r>
      <w:r>
        <w:t xml:space="preserve"> </w:t>
      </w:r>
      <w:r>
        <w:t xml:space="preserve">(Zwieniecki</w:t>
      </w:r>
      <w:r>
        <w:t xml:space="preserve"> </w:t>
      </w:r>
      <w:r>
        <w:rPr>
          <w:i/>
        </w:rPr>
        <w:t xml:space="preserve">et al.</w:t>
      </w:r>
      <w:r>
        <w:t xml:space="preserve">, 2004)</w:t>
      </w:r>
      <w:r>
        <w:t xml:space="preserve">. Degrees of direct to diffused light and consequental water demands shape sun vs. shade leaves and their necessary vascular architecture</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Niinemets, 2016; Keenan &amp; Niinemets, 2016)</w:t>
      </w:r>
      <w:r>
        <w:t xml:space="preserve">. Since canopy leaves of taller trees are exposed to dramatically different biophysical conditions than leaves in the canopy interior or understory (Figs. 2, S1-S#) it is unsuprising, then, that leaf traits vary dramatically across vertical gradients.</w:t>
      </w:r>
    </w:p>
    <w:p>
      <w:pPr>
        <w:pStyle w:val="BodyText"/>
      </w:pPr>
      <w:r>
        <w:t xml:space="preserve">While light-driven plasticity in leaf traits is well established, research on solely height-driven leaf trait variation is sparse due to the difficulty of isolating increased tree height from light. However, both theory and empirical evidence indicate that other factors–for example, height on a tree or exposure to evaporative demand (Fig. 2)– are important in shaping at least a subset of traits.</w:t>
      </w:r>
    </w:p>
    <w:p>
      <w:pPr>
        <w:pStyle w:val="BodyText"/>
      </w:pP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Isolating height (&gt;35m) under constant light conditions, show that canopy stomatal conductance decreases along with increasing</w:t>
      </w:r>
      <w:r>
        <w:t xml:space="preserve"> </w:t>
      </w:r>
      <m:oMath>
        <m:r>
          <m:t>V</m:t>
        </m:r>
        <m:r>
          <m:t>P</m:t>
        </m:r>
        <m:r>
          <m:t>D</m:t>
        </m:r>
      </m:oMath>
      <w:r>
        <w:t xml:space="preserve"> </w:t>
      </w:r>
      <w:r>
        <w:t xml:space="preserve">(Schäfer</w:t>
      </w:r>
      <w:r>
        <w:t xml:space="preserve"> </w:t>
      </w:r>
      <w:r>
        <w:rPr>
          <w:i/>
        </w:rPr>
        <w:t xml:space="preserve">et al.</w:t>
      </w:r>
      <w:r>
        <w:t xml:space="preserve">, 2000; Ambrose</w:t>
      </w:r>
      <w:r>
        <w:t xml:space="preserve"> </w:t>
      </w:r>
      <w:r>
        <w:rPr>
          <w:i/>
        </w:rPr>
        <w:t xml:space="preserve">et al.</w:t>
      </w:r>
      <w:r>
        <w:t xml:space="preserve">, 2010)</w:t>
      </w:r>
      <w:r>
        <w:t xml:space="preserve">. Morphologically, leaf size [Kaare H. Jensen and Maciej A. Zwieniecki, 2013] and lobation</w:t>
      </w:r>
      <w:r>
        <w:t xml:space="preserve"> </w:t>
      </w:r>
      <w:r>
        <w:t xml:space="preserve">(Kusi &amp; Karsai, 2020)</w:t>
      </w:r>
      <w:r>
        <w:t xml:space="preserve"> </w:t>
      </w:r>
      <w:r>
        <w:t xml:space="preserve">have shown to decrease, while leaf mass per area (at greater than 20m) to increase</w:t>
      </w:r>
      <w:r>
        <w:t xml:space="preserve"> </w:t>
      </w:r>
      <w:r>
        <w:t xml:space="preserve">(Rijkers</w:t>
      </w:r>
      <w:r>
        <w:t xml:space="preserve"> </w:t>
      </w:r>
      <w:r>
        <w:rPr>
          <w:i/>
        </w:rPr>
        <w:t xml:space="preserve">et al.</w:t>
      </w:r>
      <w:r>
        <w:t xml:space="preserve">, 2000; Coble &amp; Cavaleri, 2015; Kenzo</w:t>
      </w:r>
      <w:r>
        <w:t xml:space="preserve"> </w:t>
      </w:r>
      <w:r>
        <w:rPr>
          <w:i/>
        </w:rPr>
        <w:t xml:space="preserve">et al.</w:t>
      </w:r>
      <w:r>
        <w:t xml:space="preserve">, 2015; Chin &amp; Sillett, 2017)</w:t>
      </w:r>
      <w:r>
        <w:t xml:space="preserve">.</w:t>
      </w:r>
    </w:p>
    <w:p>
      <w:pPr>
        <w:pStyle w:val="BodyText"/>
      </w:pP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Our primary interest is in how leaf traits and function vary across the vertical gradient from the top of the canopy to the understory in forests.</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bookmarkEnd w:id="39"/>
    <w:bookmarkStart w:id="40"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0"/>
    <w:bookmarkEnd w:id="41"/>
    <w:bookmarkStart w:id="49" w:name="intraspecific-variation"/>
    <w:p>
      <w:pPr>
        <w:pStyle w:val="Heading3"/>
      </w:pPr>
      <w:r>
        <w:t xml:space="preserve">Intraspecific variation</w:t>
      </w:r>
    </w:p>
    <w:p>
      <w:pPr>
        <w:pStyle w:val="FirstParagraph"/>
      </w:pPr>
      <w:r>
        <w:t xml:space="preserve">Within-individuals going from buffered [shaded] canopy positions to exposed, leaf traits vary on the basis of biophysical demands</w:t>
      </w:r>
      <w:r>
        <w:t xml:space="preserve"> </w:t>
      </w:r>
      <w:r>
        <w:t xml:space="preserve">(Casas</w:t>
      </w:r>
      <w:r>
        <w:t xml:space="preserve"> </w:t>
      </w:r>
      <w:r>
        <w:rPr>
          <w:i/>
        </w:rPr>
        <w:t xml:space="preserve">et al.</w:t>
      </w:r>
      <w:r>
        <w:t xml:space="preserve">, 2011)</w:t>
      </w:r>
      <w:r>
        <w:t xml:space="preserve"> </w:t>
      </w:r>
      <w:r>
        <w:t xml:space="preserve">and therefore exhibit commonly observed patterns in leaf anatomical, structural and biochemical traits at an intra-canopy gradient, pointed by several studies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2015a; Chen</w:t>
      </w:r>
      <w:r>
        <w:t xml:space="preserve"> </w:t>
      </w:r>
      <w:r>
        <w:rPr>
          <w:i/>
        </w:rPr>
        <w:t xml:space="preserve">et al.</w:t>
      </w:r>
      <w:r>
        <w:t xml:space="preserve">, 2020)</w:t>
      </w:r>
      <w:r>
        <w:t xml:space="preserve">. These observations contribute to [understanding] leaf temperature distribution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However, while a majority of relevant research have focused on exposure gradients near ground level, with by far the most common study type being comparisons of sun and shade leaves, given the vastly different light environments at the bottom of the canopy and that most leaves in the canopy are likely to be shade leaves, there is a strong research need to better characterize trait relationships and leaf responses through the whole vertical canopy</w:t>
      </w:r>
      <w:r>
        <w:t xml:space="preserve"> </w:t>
      </w:r>
      <w:r>
        <w:t xml:space="preserve">(Keenan &amp; Niinemets, 2016)</w:t>
      </w:r>
      <w:r>
        <w:t xml:space="preserve">, such as by incorporating sun and shade in modelling leaf economic spectrum (LES) traits within-canopy gradient, partly because LES theory was developed using mainly sun exposed (upper canopy) leaves</w:t>
      </w:r>
      <w:r>
        <w:t xml:space="preserve"> </w:t>
      </w:r>
      <w:r>
        <w:t xml:space="preserve">(Chen</w:t>
      </w:r>
      <w:r>
        <w:t xml:space="preserve"> </w:t>
      </w:r>
      <w:r>
        <w:rPr>
          <w:i/>
        </w:rPr>
        <w:t xml:space="preserve">et al.</w:t>
      </w:r>
      <w:r>
        <w:t xml:space="preserve">, 2020)</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3" w:name="morphological-traits"/>
    <w:p>
      <w:pPr>
        <w:pStyle w:val="Heading4"/>
      </w:pPr>
      <w:r>
        <w:t xml:space="preserve">Morphological traits</w:t>
      </w:r>
    </w:p>
    <w:p>
      <w:pPr>
        <w:pStyle w:val="FirstParagraph"/>
      </w:pPr>
      <w:r>
        <w:t xml:space="preserve">Going from shaded to exposed canopy position, morphological adaptation to dissapate heat increases. Sun leaves are often thicker, smaller, hairier, with greater dissection–lobes and serration–</w:t>
      </w:r>
      <w:r>
        <w:t xml:space="preserve">(Sack</w:t>
      </w:r>
      <w:r>
        <w:t xml:space="preserve"> </w:t>
      </w:r>
      <w:r>
        <w:rPr>
          <w:i/>
        </w:rPr>
        <w:t xml:space="preserve">et al.</w:t>
      </w:r>
      <w:r>
        <w:t xml:space="preserve">, 2006; Leigh</w:t>
      </w:r>
      <w:r>
        <w:t xml:space="preserve"> </w:t>
      </w:r>
      <w:r>
        <w:rPr>
          <w:i/>
        </w:rPr>
        <w:t xml:space="preserve">et al.</w:t>
      </w:r>
      <w:r>
        <w:t xml:space="preserve">, 2017; VOGEL, 1970)</w:t>
      </w:r>
      <w:r>
        <w:t xml:space="preserve">, hydraulically efficient [Brodribb et al. 2010], with more vertical leaf angles than shade leaves</w:t>
      </w:r>
      <w:r>
        <w:t xml:space="preserve"> </w:t>
      </w:r>
      <w:r>
        <w:t xml:space="preserve">(Niinemets, 1998)</w:t>
      </w:r>
      <w:r>
        <w:t xml:space="preserve">. All, collectively regulate</w:t>
      </w:r>
      <w:r>
        <w:t xml:space="preserve"> </w:t>
      </w:r>
      <m:oMath>
        <m:sSub>
          <m:e>
            <m:r>
              <m:t>T</m:t>
            </m:r>
          </m:e>
          <m:sub>
            <m:r>
              <m:t>l</m:t>
            </m:r>
            <m:r>
              <m:t>e</m:t>
            </m:r>
            <m:r>
              <m:t>a</m:t>
            </m:r>
            <m:r>
              <m:t>f</m:t>
            </m:r>
          </m:sub>
        </m:sSub>
      </m:oMath>
      <w:r>
        <w:t xml:space="preserve">-photosynthetic balance. On the other hand, because shaded leaves have greater effective leaf width</w:t>
      </w:r>
      <w:r>
        <w:t xml:space="preserve"> </w:t>
      </w:r>
      <w:r>
        <w:t xml:space="preserve">(Fauset</w:t>
      </w:r>
      <w:r>
        <w:t xml:space="preserve"> </w:t>
      </w:r>
      <w:r>
        <w:rPr>
          <w:i/>
        </w:rPr>
        <w:t xml:space="preserve">et al.</w:t>
      </w:r>
      <w:r>
        <w:t xml:space="preserve">, 2018)</w:t>
      </w:r>
      <w:r>
        <w:t xml:space="preserve">, boundary layer thickness, stomatal resistance and therefore longer thermal time constant, they exhibit lower convective cooling [</w:t>
      </w:r>
      <w:r>
        <w:t xml:space="preserve">Leigh</w:t>
      </w:r>
      <w:r>
        <w:t xml:space="preserve"> </w:t>
      </w:r>
      <w:r>
        <w:rPr>
          <w:i/>
        </w:rPr>
        <w:t xml:space="preserve">et al.</w:t>
      </w:r>
      <w:r>
        <w:t xml:space="preserve"> </w:t>
      </w:r>
      <w:r>
        <w:t xml:space="preserve">(2017)</w:t>
      </w:r>
      <w:r>
        <w:t xml:space="preserve">; Wright et al. 2019]. Which leads to cooler</w:t>
      </w:r>
      <w:r>
        <w:t xml:space="preserve"> </w:t>
      </w:r>
      <m:oMath>
        <m:sSub>
          <m:e>
            <m:r>
              <m:t>T</m:t>
            </m:r>
          </m:e>
          <m:sub>
            <m:r>
              <m:t>l</m:t>
            </m:r>
            <m:r>
              <m:t>e</m:t>
            </m:r>
            <m:r>
              <m:t>a</m:t>
            </m:r>
            <m:r>
              <m:t>f</m:t>
            </m:r>
          </m:sub>
        </m:sSub>
      </m:oMath>
      <w:r>
        <w:t xml:space="preserve"> </w:t>
      </w:r>
      <w:r>
        <w:t xml:space="preserve">under buffered conditions, and substanially warmer</w:t>
      </w:r>
      <w:r>
        <w:t xml:space="preserve"> </w:t>
      </w:r>
      <m:oMath>
        <m:sSub>
          <m:e>
            <m:r>
              <m:t>T</m:t>
            </m:r>
          </m:e>
          <m:sub>
            <m:r>
              <m:t>l</m:t>
            </m:r>
            <m:r>
              <m:t>e</m:t>
            </m:r>
            <m:r>
              <m:t>a</m:t>
            </m:r>
            <m:r>
              <m:t>f</m:t>
            </m:r>
          </m:sub>
        </m:sSub>
      </m:oMath>
      <w:r>
        <w:t xml:space="preserve"> </w:t>
      </w:r>
      <w:r>
        <w:t xml:space="preserve">under greater light or</w:t>
      </w:r>
      <w:r>
        <w:t xml:space="preserve"> </w:t>
      </w:r>
      <m:oMath>
        <m:sSub>
          <m:e>
            <m:r>
              <m:t>T</m:t>
            </m:r>
          </m:e>
          <m:sub>
            <m:r>
              <m:t>a</m:t>
            </m:r>
            <m:r>
              <m:t>i</m:t>
            </m:r>
            <m:r>
              <m:t>r</m:t>
            </m:r>
          </m:sub>
        </m:sSub>
      </m:oMath>
      <w:r>
        <w:t xml:space="preserve"> </w:t>
      </w:r>
      <w:r>
        <w:t xml:space="preserve">(Leigh</w:t>
      </w:r>
      <w:r>
        <w:t xml:space="preserve"> </w:t>
      </w:r>
      <w:r>
        <w:rPr>
          <w:i/>
        </w:rPr>
        <w:t xml:space="preserve">et al.</w:t>
      </w:r>
      <w:r>
        <w:t xml:space="preserve">, 2017)</w:t>
      </w:r>
    </w:p>
    <w:bookmarkEnd w:id="43"/>
    <w:bookmarkStart w:id="45" w:name="biochemical-and-physiological-traits"/>
    <w:p>
      <w:pPr>
        <w:pStyle w:val="Heading4"/>
      </w:pPr>
      <w:r>
        <w:t xml:space="preserve">Biochemical and physiological traits</w:t>
      </w:r>
    </w:p>
    <w:p>
      <w:pPr>
        <w:pStyle w:val="FirstParagraph"/>
      </w:pPr>
      <w:r>
        <w:t xml:space="preserve">Nitrogen distribution along the vertical gradient optimizes to prevent photoinhition in sun leaves during direct light and shade leaves during sunflecks under available soil nitrogen conditions</w:t>
      </w:r>
      <w:r>
        <w:t xml:space="preserve"> </w:t>
      </w:r>
      <w:r>
        <w:t xml:space="preserve">(Kitao</w:t>
      </w:r>
      <w:r>
        <w:t xml:space="preserve"> </w:t>
      </w:r>
      <w:r>
        <w:rPr>
          <w:i/>
        </w:rPr>
        <w:t xml:space="preserve">et al.</w:t>
      </w:r>
      <w:r>
        <w:t xml:space="preserve">, 2018)</w:t>
      </w:r>
      <w:r>
        <w:t xml:space="preserve">. Therefore, during growing season,</w:t>
      </w:r>
      <w:r>
        <w:t xml:space="preserve"> </w:t>
      </w:r>
      <m:oMath>
        <m:sSub>
          <m:e>
            <m:r>
              <m:t>N</m:t>
            </m:r>
          </m:e>
          <m:sub>
            <m:r>
              <m:t>a</m:t>
            </m:r>
            <m:r>
              <m:t>r</m:t>
            </m:r>
            <m:r>
              <m:t>e</m:t>
            </m:r>
            <m:r>
              <m:t>a</m:t>
            </m:r>
          </m:sub>
        </m:sSub>
      </m:oMath>
      <w:r>
        <w:t xml:space="preserve">, along with LMA, leaf soluble sugars, starch and non-structural carbons increase with exposure [</w:t>
      </w:r>
      <w:r>
        <w:t xml:space="preserve">Coble &amp; Cavaleri (2014)</w:t>
      </w:r>
      <w:r>
        <w:t xml:space="preserve">;</w:t>
      </w:r>
      <w:r>
        <w:t xml:space="preserve"> </w:t>
      </w:r>
      <w:r>
        <w:t xml:space="preserve">Coble</w:t>
      </w:r>
      <w:r>
        <w:t xml:space="preserve"> </w:t>
      </w:r>
      <w:r>
        <w:rPr>
          <w:i/>
        </w:rPr>
        <w:t xml:space="preserve">et al.</w:t>
      </w:r>
      <w:r>
        <w:t xml:space="preserve"> </w:t>
      </w:r>
      <w:r>
        <w:t xml:space="preserve">(2016)</w:t>
      </w:r>
      <w:r>
        <w:t xml:space="preserve">; Weerasinghe et al. 2014].</w:t>
      </w:r>
    </w:p>
    <w:bookmarkStart w:id="44" w:name="carotenoidsxanthophyll-cycle-pigments"/>
    <w:p>
      <w:pPr>
        <w:pStyle w:val="Heading5"/>
      </w:pPr>
      <w:r>
        <w:rPr>
          <w:i/>
        </w:rPr>
        <w:t xml:space="preserve">(Carotenoids/Xanthophyll cycle pigments)</w:t>
      </w:r>
    </w:p>
    <w:p>
      <w:pPr>
        <w:pStyle w:val="FirstParagraph"/>
      </w:pPr>
      <w:r>
        <w:t xml:space="preserve">Pools of xanthophyll pigments–violaxanthin, antheraxanthin and zeaxanthin [</w:t>
      </w:r>
      <m:oMath>
        <m:r>
          <m:t>V</m:t>
        </m:r>
        <m:r>
          <m:t>A</m:t>
        </m:r>
        <m:r>
          <m:t>Z</m:t>
        </m:r>
      </m:oMath>
      <w:r>
        <w:t xml:space="preserve">],an antioxidant scavenging function–plays a role in protecting against cellular damage by converting excess light into heat energy dissipation,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.Therefore,</w:t>
      </w:r>
      <w:r>
        <w:t xml:space="preserve"> </w:t>
      </w:r>
      <m:oMath>
        <m:r>
          <m:t>V</m:t>
        </m:r>
        <m:r>
          <m:t>A</m:t>
        </m:r>
        <m:r>
          <m:t>Z</m:t>
        </m:r>
      </m:oMath>
      <w:r>
        <w:t xml:space="preserve"> </w:t>
      </w:r>
      <w:r>
        <w:t xml:space="preserve">increases proportional to vertical light gradients.</w:t>
      </w:r>
    </w:p>
    <w:bookmarkEnd w:id="44"/>
    <w:bookmarkEnd w:id="45"/>
    <w:bookmarkStart w:id="48"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6" w:name="X5adbec24839a822fd2d9f929ba36cbb9d9d5cdf"/>
    <w:p>
      <w:pPr>
        <w:pStyle w:val="Heading5"/>
      </w:pPr>
      <w:r>
        <w:rPr>
          <w:i/>
        </w:rPr>
        <w:t xml:space="preserve">Leaf lifespan</w:t>
      </w:r>
      <w:r>
        <w:t xml:space="preserve"> </w:t>
      </w:r>
      <w:r>
        <w:t xml:space="preserve">[Elsa: phenology more broadly? - leaf lifespan, fruiting, flowering links to temperature and thermal gradients?]</w:t>
      </w:r>
    </w:p>
    <w:p>
      <w:pPr>
        <w:pStyle w:val="FirstParagraph"/>
      </w:pPr>
      <w:r>
        <w:rPr>
          <w:i/>
        </w:rPr>
        <w:t xml:space="preserve">Leaf lifespan generally increases with LMA. LMA and leaflifespan is greater with available light, and largely depends on the cost of carbon investment in a leaf, which varies across species sun vs. shade leaves [</w:t>
      </w:r>
      <w:r>
        <w:rPr>
          <w:b/>
          <w:i/>
        </w:rPr>
        <w:t xml:space="preserve">double check</w:t>
      </w:r>
      <w:r>
        <w:rPr>
          <w:i/>
        </w:rPr>
        <w:t xml:space="preserve">] 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6"/>
    <w:bookmarkStart w:id="47" w:name="deciduousness"/>
    <w:p>
      <w:pPr>
        <w:pStyle w:val="Heading5"/>
      </w:pPr>
      <w:r>
        <w:rPr>
          <w:i/>
        </w:rPr>
        <w:t xml:space="preserve">Deciduousness</w:t>
      </w:r>
    </w:p>
    <w:p>
      <w:pPr>
        <w:pStyle w:val="FirstParagraph"/>
      </w:pPr>
      <w:r>
        <w:t xml:space="preserve">Deciduousness as a leaf trait is an adaptation to water and heat stress. Therefore, can influence biophysical gradient and leaf temperature distribution during leaf-loss</w:t>
      </w:r>
      <w:r>
        <w:t xml:space="preserve"> </w:t>
      </w:r>
      <w:r>
        <w:t xml:space="preserve">(Rey-Sánchez</w:t>
      </w:r>
      <w:r>
        <w:t xml:space="preserve"> </w:t>
      </w:r>
      <w:r>
        <w:rPr>
          <w:i/>
        </w:rPr>
        <w:t xml:space="preserve">et al.</w:t>
      </w:r>
      <w:r>
        <w:t xml:space="preserve">, 2016)</w:t>
      </w:r>
      <w:r>
        <w:t xml:space="preserve">.</w:t>
      </w:r>
      <w:r>
        <w:t xml:space="preserve"> </w:t>
      </w:r>
      <w:r>
        <w:rPr>
          <w:i/>
        </w:rPr>
        <w:t xml:space="preserve">In the tropics, among species that can be deciduous, greater proportion of deciduous individuals are in larger size classes that tend to lose their leaves more than understory species that are seldom deciduous. Deciduous species are also more prominent in drier sites compared to wet sites</w:t>
      </w:r>
      <w:r>
        <w:rPr>
          <w:i/>
        </w:rPr>
        <w:t xml:space="preserve"> </w:t>
      </w:r>
      <w:r>
        <w:rPr>
          <w:i/>
        </w:rPr>
        <w:t xml:space="preserve">(</w:t>
      </w:r>
      <w:r>
        <w:rPr>
          <w:b/>
          <w:i/>
        </w:rPr>
        <w:t xml:space="preserve">???</w:t>
      </w:r>
      <w:r>
        <w:rPr>
          <w:i/>
        </w:rPr>
        <w:t xml:space="preserve">)</w:t>
      </w:r>
    </w:p>
    <w:p>
      <w:pPr>
        <w:pStyle w:val="BodyText"/>
      </w:pPr>
      <w:r>
        <w:rPr>
          <w:i/>
        </w:rPr>
        <w:t xml:space="preserve">Spring and fall leaf phenology in temperate deciduous forests (Augsburger).</w:t>
      </w:r>
      <w:r>
        <w:t xml:space="preserve"> </w:t>
      </w:r>
      <w:r>
        <w:t xml:space="preserve">Leaf emergence in deciduous forests is increasing delayed with height-ontogeny where understory species leaf-out earlier than canopy trees</w:t>
      </w:r>
      <w:r>
        <w:t xml:space="preserve"> </w:t>
      </w:r>
      <w:r>
        <w:t xml:space="preserve">(Vitasse et al. 2013; Seiwa, 1999)</w:t>
      </w:r>
      <w:r>
        <w:t xml:space="preserve">.</w:t>
      </w:r>
    </w:p>
    <w:bookmarkEnd w:id="47"/>
    <w:bookmarkEnd w:id="48"/>
    <w:bookmarkEnd w:id="49"/>
    <w:bookmarkStart w:id="51" w:name="interspecific-variation"/>
    <w:p>
      <w:pPr>
        <w:pStyle w:val="Heading3"/>
      </w:pPr>
      <w:r>
        <w:t xml:space="preserve">Interspecific variation</w:t>
      </w:r>
    </w:p>
    <w:p>
      <w:pPr>
        <w:pStyle w:val="FirstParagraph"/>
      </w:pPr>
      <w:r>
        <w:t xml:space="preserve">Across tree-size ontogeny of the same species, while fundamental adaptations to light and water are observed in canopy and understory trees similar to within-species gradient</w:t>
      </w:r>
      <w:r>
        <w:t xml:space="preserve"> </w:t>
      </w:r>
      <w:r>
        <w:t xml:space="preserve">(Thomas &amp; Winner, 2002; Rozendaal</w:t>
      </w:r>
      <w:r>
        <w:t xml:space="preserve"> </w:t>
      </w:r>
      <w:r>
        <w:rPr>
          <w:i/>
        </w:rPr>
        <w:t xml:space="preserve">et al.</w:t>
      </w:r>
      <w:r>
        <w:t xml:space="preserve">, 2006; Houter &amp; Pons, 2012)</w:t>
      </w:r>
      <w:r>
        <w:t xml:space="preserve">, LMA, photosynthetic capcity per area, and stomatal conductance increase with height compared to saplings, under constant light conditions</w:t>
      </w:r>
      <w:r>
        <w:t xml:space="preserve"> </w:t>
      </w:r>
      <w:r>
        <w:t xml:space="preserve">(Thomas &amp; Winner, 2002; Houter &amp; Pons, 2012)</w:t>
      </w:r>
      <w:r>
        <w:t xml:space="preserve">. Across multi-species canopy and understory, pasticity to light and biophysical condition differs along with inherent traits such as leaf shape, size,</w:t>
      </w:r>
      <w:r>
        <w:t xml:space="preserve"> </w:t>
      </w:r>
      <m:oMath>
        <m:r>
          <m:t>g</m:t>
        </m:r>
        <m:r>
          <m:t>s</m:t>
        </m:r>
      </m:oMath>
      <w:r>
        <w:t xml:space="preserve"> </w:t>
      </w:r>
      <w:r>
        <w:t xml:space="preserve">levels and therefore influences</w:t>
      </w:r>
      <w:r>
        <w:t xml:space="preserve"> </w:t>
      </w:r>
      <m:oMath>
        <m:sSub>
          <m:e>
            <m:r>
              <m:t>T</m:t>
            </m:r>
          </m:e>
          <m:sub>
            <m:r>
              <m:t>l</m:t>
            </m:r>
            <m:r>
              <m:t>e</m:t>
            </m:r>
            <m:r>
              <m:t>a</m:t>
            </m:r>
            <m:r>
              <m:t>f</m:t>
            </m:r>
          </m:sub>
        </m:sSub>
      </m:oMath>
      <w:r>
        <w:t xml:space="preserve">. As a result, some species might be more susceptible to heat stress at a vertical gradient than others</w:t>
      </w:r>
      <w:r>
        <w:t xml:space="preserve"> </w:t>
      </w:r>
      <w:r>
        <w:t xml:space="preserve">(Fauset</w:t>
      </w:r>
      <w:r>
        <w:t xml:space="preserve"> </w:t>
      </w:r>
      <w:r>
        <w:rPr>
          <w:i/>
        </w:rPr>
        <w:t xml:space="preserve">et al.</w:t>
      </w:r>
      <w:r>
        <w:t xml:space="preserve">, 2018)</w:t>
      </w:r>
      <w:r>
        <w:t xml:space="preserve">.</w:t>
      </w:r>
    </w:p>
    <w:bookmarkStart w:id="50" w:name="isoprene-production"/>
    <w:p>
      <w:pPr>
        <w:pStyle w:val="Heading5"/>
      </w:pPr>
      <w:r>
        <w:t xml:space="preserve">Isoprene production</w:t>
      </w:r>
    </w:p>
    <w:p>
      <w:pPr>
        <w:numPr>
          <w:ilvl w:val="0"/>
          <w:numId w:val="1002"/>
        </w:numPr>
        <w:pStyle w:val="Compact"/>
      </w:pPr>
      <w:r>
        <w:t xml:space="preserve">Isoprene production</w:t>
      </w:r>
      <w:r>
        <w:t xml:space="preserve"> </w:t>
      </w:r>
      <w:r>
        <w:rPr>
          <w:i/>
        </w:rPr>
        <w:t xml:space="preserve">capability</w:t>
      </w:r>
      <w:r>
        <w:t xml:space="preserve"> </w:t>
      </w:r>
      <w:r>
        <w:t xml:space="preserve">as a trait</w:t>
      </w:r>
    </w:p>
    <w:bookmarkEnd w:id="50"/>
    <w:bookmarkEnd w:id="51"/>
    <w:bookmarkEnd w:id="52"/>
    <w:bookmarkStart w:id="6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and vertical gradient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3"/>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4" w:name="stomatal-conductance"/>
    <w:p>
      <w:pPr>
        <w:pStyle w:val="Heading3"/>
      </w:pPr>
      <w:r>
        <w:t xml:space="preserve">Stomatal conductance</w:t>
      </w:r>
    </w:p>
    <w:p>
      <w:pPr>
        <w:pStyle w:val="FirstParagraph"/>
      </w:pPr>
      <w:r>
        <w:t xml:space="preserve">While exposed sun leaves are equipped to thermoregulate more efficiently than shaded leaves, they are largely constrained by</w:t>
      </w:r>
      <w:r>
        <w:t xml:space="preserve"> </w:t>
      </w:r>
      <m:oMath>
        <m:r>
          <m:t>g</m:t>
        </m:r>
        <m:r>
          <m:t>s</m:t>
        </m:r>
      </m:oMath>
      <w:r>
        <w:t xml:space="preserve"> </w:t>
      </w:r>
      <w:r>
        <w:t xml:space="preserve">(Sanches</w:t>
      </w:r>
      <w:r>
        <w:t xml:space="preserve"> </w:t>
      </w:r>
      <w:r>
        <w:rPr>
          <w:i/>
        </w:rPr>
        <w:t xml:space="preserve">et al.</w:t>
      </w:r>
      <w:r>
        <w:t xml:space="preserve">, 2010; Hernández</w:t>
      </w:r>
      <w:r>
        <w:t xml:space="preserve"> </w:t>
      </w:r>
      <w:r>
        <w:rPr>
          <w:i/>
        </w:rPr>
        <w:t xml:space="preserve">et al.</w:t>
      </w:r>
      <w:r>
        <w:t xml:space="preserve">, 2020)</w:t>
      </w:r>
      <w:r>
        <w:t xml:space="preserve">; and therefore their ability to photosynthesize as well. During the day, max transpiration rate and</w:t>
      </w:r>
      <w:r>
        <w:t xml:space="preserve"> </w:t>
      </w:r>
      <m:oMath>
        <m:r>
          <m:t>g</m:t>
        </m:r>
        <m:r>
          <m:t>s</m:t>
        </m:r>
      </m:oMath>
      <w:r>
        <w:t xml:space="preserve"> </w:t>
      </w:r>
      <w:r>
        <w:t xml:space="preserve">increases with height and is greater in the upper canopy compared to shaded canopies</w:t>
      </w:r>
      <w:r>
        <w:t xml:space="preserve"> </w:t>
      </w:r>
      <w:r>
        <w:t xml:space="preserve">(Kosugi &amp; Matsuo, 2006; Sanches</w:t>
      </w:r>
      <w:r>
        <w:t xml:space="preserve"> </w:t>
      </w:r>
      <w:r>
        <w:rPr>
          <w:i/>
        </w:rPr>
        <w:t xml:space="preserve">et al.</w:t>
      </w:r>
      <w:r>
        <w:t xml:space="preserve">, 2010)</w:t>
      </w:r>
      <w:r>
        <w:t xml:space="preserve">. During midday, stomtal closure occurs when evaporative demand exceeds water transport capacity in exposed leaves thereby increasing</w:t>
      </w:r>
      <w:r>
        <w:t xml:space="preserve"> </w:t>
      </w:r>
      <m:oMath>
        <m:sSub>
          <m:e>
            <m:r>
              <m:t>T</m:t>
            </m:r>
          </m:e>
          <m:sub>
            <m:r>
              <m:t>l</m:t>
            </m:r>
            <m:r>
              <m:t>e</m:t>
            </m:r>
            <m:r>
              <m:t>a</m:t>
            </m:r>
            <m:r>
              <m:t>f</m:t>
            </m:r>
          </m:sub>
        </m:sSub>
      </m:oMath>
      <w:r>
        <w:t xml:space="preserve"> </w:t>
      </w:r>
      <w:r>
        <w:t xml:space="preserve">(Zwieniecki</w:t>
      </w:r>
      <w:r>
        <w:t xml:space="preserve"> </w:t>
      </w:r>
      <w:r>
        <w:rPr>
          <w:i/>
        </w:rPr>
        <w:t xml:space="preserve">et al.</w:t>
      </w:r>
      <w:r>
        <w:t xml:space="preserve">, 2004; Sanches</w:t>
      </w:r>
      <w:r>
        <w:t xml:space="preserve"> </w:t>
      </w:r>
      <w:r>
        <w:rPr>
          <w:i/>
        </w:rPr>
        <w:t xml:space="preserve">et al.</w:t>
      </w:r>
      <w:r>
        <w:t xml:space="preserve">, 2010)</w:t>
      </w:r>
      <w:r>
        <w:t xml:space="preserve">.</w:t>
      </w:r>
    </w:p>
    <w:bookmarkEnd w:id="54"/>
    <w:bookmarkStart w:id="55" w:name="photosynthesis"/>
    <w:p>
      <w:pPr>
        <w:pStyle w:val="Heading3"/>
      </w:pPr>
      <w:r>
        <w:t xml:space="preserve">Photosynthesis</w:t>
      </w:r>
    </w:p>
    <w:p>
      <w:pPr>
        <w:pStyle w:val="FirstParagraph"/>
      </w:pPr>
      <w:r>
        <w:rPr>
          <w:b/>
        </w:rPr>
        <w:t xml:space="preserve">Photosynthesis is generally higher in sun leaves and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canopy).The vertical gradient in photosynthetic rates is also influenced by available concentration of N and P (and water availability).</w:t>
      </w:r>
    </w:p>
    <w:p>
      <w:pPr>
        <w:pStyle w:val="BodyText"/>
      </w:pPr>
      <w:r>
        <w:t xml:space="preserve">Leaf temperature beyond photosynthetic optimum temperature declines photosynthesis due it’s peaked response to temperature. Photosynthesis is commonly found to be maximized at the prevalent ambient growing season conditions (Tan et al. 2017;</w:t>
      </w:r>
      <w:r>
        <w:t xml:space="preserve"> </w:t>
      </w:r>
      <w:r>
        <w:t xml:space="preserve">Slot &amp; Winter (2017)</w:t>
      </w:r>
      <w:r>
        <w:t xml:space="preserve">). Beyond the optimum, photosynthesis decreases as a result of stomatal closure and increasing leaf temperature (e.g. </w:t>
      </w:r>
      <w:r>
        <w:t xml:space="preserve">Slot &amp; Winter (2017)</w:t>
      </w:r>
      <w:r>
        <w:t xml:space="preserve">; Smith et al. 2020 [temperate/boreal refs needed) and eventually due to biochemical constraints (refs. e.g. Sage &amp; Kubien 2007; Varhammer et al. 2015 ). Heat stress at</w:t>
      </w:r>
      <w:r>
        <w:t xml:space="preserve"> </w:t>
      </w:r>
      <m:oMath>
        <m:r>
          <m:t>40</m:t>
        </m:r>
        <m:r>
          <m:t>−</m:t>
        </m:r>
        <m:r>
          <m:t>60</m:t>
        </m:r>
        <m:sSup>
          <m:e>
            <m:r>
              <m:t>​</m:t>
            </m:r>
          </m:e>
          <m:sup>
            <m:r>
              <m:t>∘</m:t>
            </m:r>
          </m:sup>
        </m:sSup>
        <m:r>
          <m:t>C</m:t>
        </m:r>
      </m:oMath>
      <w:r>
        <w:t xml:space="preserve"> </w:t>
      </w:r>
      <w:r>
        <w:t xml:space="preserve">can cause irreversible damage to photosystem [II] leading to leaf necrosis and eventually leaf death</w:t>
      </w:r>
      <w:r>
        <w:t xml:space="preserve"> </w:t>
      </w:r>
      <w:r>
        <w:t xml:space="preserve">(Baker 2008; Feeley</w:t>
      </w:r>
      <w:r>
        <w:t xml:space="preserve"> </w:t>
      </w:r>
      <w:r>
        <w:rPr>
          <w:i/>
        </w:rPr>
        <w:t xml:space="preserve">et al.</w:t>
      </w:r>
      <w:r>
        <w:t xml:space="preserve">, 2020)</w:t>
      </w:r>
      <w:r>
        <w:t xml:space="preserve">. Leaves in tropical upper canopies have shown to experience air temperatures well above</w:t>
      </w:r>
      <w:r>
        <w:t xml:space="preserve"> </w:t>
      </w:r>
      <m:oMath>
        <m:r>
          <m:t>40</m:t>
        </m:r>
        <m:r>
          <m:t>−</m:t>
        </m:r>
        <m:r>
          <m:t>60</m:t>
        </m:r>
        <m:sSup>
          <m:e>
            <m:r>
              <m:t>​</m:t>
            </m:r>
          </m:e>
          <m:sup>
            <m:r>
              <m:t>∘</m:t>
            </m:r>
          </m:sup>
        </m:sSup>
        <m:r>
          <m:t>C</m:t>
        </m:r>
      </m:oMath>
      <w:r>
        <w:t xml:space="preserve"> </w:t>
      </w:r>
      <w:r>
        <w:t xml:space="preserve">on a regular basis, if</w:t>
      </w:r>
      <w:r>
        <w:t xml:space="preserve"> </w:t>
      </w:r>
      <m:oMath>
        <m:sSub>
          <m:e>
            <m:r>
              <m:t>T</m:t>
            </m:r>
          </m:e>
          <m:sub>
            <m:r>
              <m:t>l</m:t>
            </m:r>
            <m:r>
              <m:t>e</m:t>
            </m:r>
            <m:r>
              <m:t>a</m:t>
            </m:r>
            <m:r>
              <m:t>f</m:t>
            </m:r>
          </m:sub>
        </m:sSub>
      </m:oMath>
      <w:r>
        <w:t xml:space="preserve"> </w:t>
      </w:r>
      <w:r>
        <w:t xml:space="preserve">is not regulated through</w:t>
      </w:r>
      <w:r>
        <w:t xml:space="preserve"> </w:t>
      </w:r>
      <m:oMath>
        <m:r>
          <m:t>g</m:t>
        </m:r>
        <m:r>
          <m:t>s</m:t>
        </m:r>
      </m:oMath>
      <w:r>
        <w:t xml:space="preserve"> </w:t>
      </w:r>
      <w:r>
        <w:t xml:space="preserve">or adapated, heat stress can loss of canopy leaves [</w:t>
      </w:r>
      <w:r>
        <w:rPr>
          <w:b/>
        </w:rPr>
        <w:t xml:space="preserve">REF</w:t>
      </w:r>
      <w:r>
        <w:t xml:space="preserve">]</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 based on evidence that optimum temperature</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increased with irradiance of an upper canopy leaf compared to shaded lower canopy leaf</w:t>
      </w:r>
      <w:r>
        <w:t xml:space="preserve"> </w:t>
      </w:r>
      <w:r>
        <w:t xml:space="preserve">(Niinemets &amp; Valladares, 2004)</w:t>
      </w:r>
      <w:r>
        <w:t xml:space="preserve">. 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(Slot et al. 2019 ; Hernández</w:t>
      </w:r>
      <w:r>
        <w:t xml:space="preserve"> </w:t>
      </w:r>
      <w:r>
        <w:rPr>
          <w:i/>
        </w:rPr>
        <w:t xml:space="preserve">et al.</w:t>
      </w:r>
      <w:r>
        <w:t xml:space="preserve">, 2020)</w:t>
      </w:r>
      <w:r>
        <w:t xml:space="preserve">.Similar results were shown for</w:t>
      </w:r>
      <w:r>
        <w:t xml:space="preserve"> </w:t>
      </w:r>
      <m:oMath>
        <m:sSub>
          <m:e>
            <m:r>
              <m:t>T</m:t>
            </m:r>
          </m:e>
          <m:sub>
            <m:r>
              <m:t>o</m:t>
            </m:r>
            <m:r>
              <m:t>p</m:t>
            </m:r>
            <m:r>
              <m:t>t</m:t>
            </m:r>
          </m:sub>
        </m:sSub>
      </m:oMath>
      <w:r>
        <w:t xml:space="preserve"> </w:t>
      </w:r>
      <w:r>
        <w:t xml:space="preserve">of</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of tropical sun and shade leaves</w:t>
      </w:r>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 and across a vertical gradient of tropical trees</w:t>
      </w:r>
      <w:r>
        <w:t xml:space="preserve"> </w:t>
      </w:r>
      <w:r>
        <w:t xml:space="preserve">(Mau</w:t>
      </w:r>
      <w:r>
        <w:t xml:space="preserve"> </w:t>
      </w:r>
      <w:r>
        <w:rPr>
          <w:i/>
        </w:rPr>
        <w:t xml:space="preserve">et al.</w:t>
      </w:r>
      <w:r>
        <w:t xml:space="preserve">, 2018a; Miller</w:t>
      </w:r>
      <w:r>
        <w:t xml:space="preserve"> </w:t>
      </w:r>
      <w:r>
        <w:rPr>
          <w:i/>
        </w:rPr>
        <w:t xml:space="preserve">et al.</w:t>
      </w:r>
      <w:r>
        <w:t xml:space="preserve">, 2021)</w:t>
      </w:r>
      <w:r>
        <w:t xml:space="preserve">, and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b/>
        </w:rPr>
        <w:t xml:space="preserve">Leaf thermal tolerance (Tcrit/ T50)</w:t>
      </w:r>
      <w:r>
        <w:t xml:space="preserve"> </w:t>
      </w:r>
      <m:oMath>
        <m:sSub>
          <m:e>
            <m:r>
              <m:t>T</m:t>
            </m:r>
          </m:e>
          <m:sub>
            <m:r>
              <m:t>c</m:t>
            </m:r>
            <m:r>
              <m:t>r</m:t>
            </m:r>
            <m:r>
              <m:t>i</m:t>
            </m:r>
            <m:r>
              <m:t>t</m:t>
            </m:r>
          </m:sub>
        </m:sSub>
      </m:oMath>
      <w:r>
        <w:t xml:space="preserve"> </w:t>
      </w:r>
      <w:r>
        <w:t xml:space="preserve">is the temperature at which efficiency of photosystem II starts to decrease, based on chlorphyll a flourescence; and</w:t>
      </w:r>
      <w:r>
        <w:t xml:space="preserve"> </w:t>
      </w:r>
      <m:oMath>
        <m:sSub>
          <m:e>
            <m:r>
              <m:t>T</m:t>
            </m:r>
          </m:e>
          <m:sub>
            <m:r>
              <m:t>50</m:t>
            </m:r>
          </m:sub>
        </m:sSub>
      </m:oMath>
      <w:r>
        <w:t xml:space="preserve"> </w:t>
      </w:r>
      <w:r>
        <w:t xml:space="preserve">represents temperature at which the efficiency of photosystem II had decreased by 50% [Slot et al. 2020]. Leaf thermal thresholds strongly reflect species adaptation to their microenvironment rather than macroclimate conditions [</w:t>
      </w:r>
      <w:r>
        <w:t xml:space="preserve">Feeley</w:t>
      </w:r>
      <w:r>
        <w:t xml:space="preserve"> </w:t>
      </w:r>
      <w:r>
        <w:rPr>
          <w:i/>
        </w:rPr>
        <w:t xml:space="preserve">et al.</w:t>
      </w:r>
      <w:r>
        <w:t xml:space="preserve"> </w:t>
      </w:r>
      <w:r>
        <w:t xml:space="preserve">(2020)</w:t>
      </w:r>
      <w:r>
        <w:t xml:space="preserve">; Slot et al. 2020; Perez and Feely 2020a] and phylogeny [Slot et al. 2020; Perez and Feeley 2020a].</w:t>
      </w:r>
    </w:p>
    <w:p>
      <w:pPr>
        <w:pStyle w:val="BodyText"/>
      </w:pPr>
      <w:r>
        <w:t xml:space="preserve">Typical</w:t>
      </w:r>
      <w:r>
        <w:t xml:space="preserve"> </w:t>
      </w:r>
      <m:oMath>
        <m:sSub>
          <m:e>
            <m:r>
              <m:t>T</m:t>
            </m:r>
          </m:e>
          <m:sub>
            <m:r>
              <m:t>50</m:t>
            </m:r>
          </m:sub>
        </m:sSub>
      </m:oMath>
      <w:r>
        <w:t xml:space="preserve"> </w:t>
      </w:r>
      <w:r>
        <w:t xml:space="preserve">values across latitude and climate are ~45-50</w:t>
      </w:r>
      <m:oMath>
        <m:sSup>
          <m:e>
            <m:r>
              <m:t>​</m:t>
            </m:r>
          </m:e>
          <m:sup>
            <m:r>
              <m:t>∘</m:t>
            </m:r>
          </m:sup>
        </m:sSup>
      </m:oMath>
      <w:r>
        <w:t xml:space="preserve">C (O’ sullivan et al. 2017). With elevation,</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as seen in tropical foress and across latitudes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2020)</w:t>
      </w:r>
      <w:r>
        <w:t xml:space="preserve">, and vary with leaf traits</w:t>
      </w:r>
      <w:r>
        <w:t xml:space="preserve"> </w:t>
      </w:r>
      <w:r>
        <w:t xml:space="preserve">(Sastry et al. 2018, Zhang</w:t>
      </w:r>
      <w:r>
        <w:t xml:space="preserve"> </w:t>
      </w:r>
      <w:r>
        <w:rPr>
          <w:i/>
        </w:rPr>
        <w:t xml:space="preserve">et al.</w:t>
      </w:r>
      <w:r>
        <w:t xml:space="preserve">, 2012; Slot</w:t>
      </w:r>
      <w:r>
        <w:t xml:space="preserve"> </w:t>
      </w:r>
      <w:r>
        <w:rPr>
          <w:i/>
        </w:rPr>
        <w:t xml:space="preserve">et al.</w:t>
      </w:r>
      <w:r>
        <w:t xml:space="preserve">, 2020)</w:t>
      </w:r>
      <w:r>
        <w:t xml:space="preserve">. Species with large leaves, and slow heating and cooling time [higher thermal time constant] showed greater</w:t>
      </w:r>
      <w:r>
        <w:t xml:space="preserve"> </w:t>
      </w:r>
      <m:oMath>
        <m:sSub>
          <m:e>
            <m:r>
              <m:t>T</m:t>
            </m:r>
          </m:e>
          <m:sub>
            <m:r>
              <m:t>c</m:t>
            </m:r>
            <m:r>
              <m:t>r</m:t>
            </m:r>
            <m:r>
              <m:t>i</m:t>
            </m:r>
            <m:r>
              <m:t>t</m:t>
            </m:r>
          </m:sub>
        </m:sSub>
      </m:oMath>
      <w:r>
        <w:t xml:space="preserve">. On the other hand, leaves of species with greater construction costs, greater LMA, had greater</w:t>
      </w:r>
      <w:r>
        <w:t xml:space="preserve"> </w:t>
      </w:r>
      <m:oMath>
        <m:sSub>
          <m:e>
            <m:r>
              <m:t>T</m:t>
            </m:r>
          </m:e>
          <m:sub>
            <m:r>
              <m:t>50</m:t>
            </m:r>
          </m:sub>
        </m:sSub>
      </m:oMath>
      <w:r>
        <w:t xml:space="preserve"> </w:t>
      </w:r>
      <w:r>
        <w:t xml:space="preserve">compared to species with low LMA</w:t>
      </w:r>
      <w:r>
        <w:t xml:space="preserve"> </w:t>
      </w:r>
      <w:r>
        <w:t xml:space="preserve">(Slot</w:t>
      </w:r>
      <w:r>
        <w:t xml:space="preserve"> </w:t>
      </w:r>
      <w:r>
        <w:rPr>
          <w:i/>
        </w:rPr>
        <w:t xml:space="preserve">et al.</w:t>
      </w:r>
      <w:r>
        <w:t xml:space="preserve">, 2020)</w:t>
      </w:r>
      <w:r>
        <w:t xml:space="preserve">. However, higher photosynthetic heat tolerance does not necessary increase the breadth of leaf thermal safety margin. Rather, across species sun leaves, higher photosynthetic heat tolerance experienced higher maximum leaf temperatures, and showed low optimum temperature for C assimilation [</w:t>
      </w:r>
      <m:oMath>
        <m:sSub>
          <m:e>
            <m:r>
              <m:t>T</m:t>
            </m:r>
          </m:e>
          <m:sub>
            <m:r>
              <m:t>o</m:t>
            </m:r>
            <m:r>
              <m:t>p</m:t>
            </m:r>
            <m:r>
              <m:t>t</m:t>
            </m:r>
          </m:sub>
        </m:sSub>
      </m:oMath>
      <w:r>
        <w:t xml:space="preserve">] and therefore had a narrower breadth of thermal safety margins (difference between maximum leaf temperature and</w:t>
      </w:r>
      <w:r>
        <w:t xml:space="preserve"> </w:t>
      </w:r>
      <m:oMath>
        <m:sSub>
          <m:e>
            <m:r>
              <m:t>T</m:t>
            </m:r>
          </m:e>
          <m:sub>
            <m:r>
              <m:t>50</m:t>
            </m:r>
          </m:sub>
        </m:sSub>
      </m:oMath>
      <w:r>
        <w:t xml:space="preserve">)</w:t>
      </w:r>
      <w:r>
        <w:t xml:space="preserve"> </w:t>
      </w:r>
      <w:r>
        <w:t xml:space="preserve">(Perez &amp; Feeley,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Thermal tolerance</w:t>
      </w:r>
      <w:r>
        <w:t xml:space="preserve"> </w:t>
      </w:r>
      <m:oMath>
        <m:sSub>
          <m:e>
            <m:r>
              <m:t>T</m:t>
            </m:r>
          </m:e>
          <m:sub>
            <m:r>
              <m:t>c</m:t>
            </m:r>
            <m:r>
              <m:t>r</m:t>
            </m:r>
            <m:r>
              <m:t>i</m:t>
            </m:r>
            <m:r>
              <m:t>t</m:t>
            </m:r>
          </m:sub>
        </m:sSub>
      </m:oMath>
      <w:r>
        <w:t xml:space="preserve"> </w:t>
      </w:r>
      <w:r>
        <w:t xml:space="preserve">and</w:t>
      </w:r>
      <w:r>
        <w:t xml:space="preserve"> </w:t>
      </w:r>
      <m:oMath>
        <m:sSub>
          <m:e>
            <m:r>
              <m:t>T</m:t>
            </m:r>
          </m:e>
          <m:sub>
            <m:r>
              <m:t>50</m:t>
            </m:r>
          </m:sub>
        </m:sSub>
      </m:oMath>
      <w:r>
        <w:t xml:space="preserve"> </w:t>
      </w:r>
      <w:r>
        <w:t xml:space="preserve">have been predominantly measured on sun leaves; thus there remains limited information on leaves with varying light exposures and vertical height gradient.</w:t>
      </w:r>
    </w:p>
    <w:p>
      <w:pPr>
        <w:pStyle w:val="BodyText"/>
      </w:pP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though the results weren’t significant and both were measured near ground level</w:t>
      </w:r>
      <w:r>
        <w:t xml:space="preserve"> </w:t>
      </w:r>
      <w:r>
        <w:t xml:space="preserve">(Slot</w:t>
      </w:r>
      <w:r>
        <w:t xml:space="preserve"> </w:t>
      </w:r>
      <w:r>
        <w:rPr>
          <w:i/>
        </w:rPr>
        <w:t xml:space="preserve">et al.</w:t>
      </w:r>
      <w:r>
        <w:t xml:space="preserve">, 2019)</w:t>
      </w:r>
      <w:r>
        <w:t xml:space="preserve">. In tall grass prarie gallery forest in Kansas, photosynthetic heat tolerance measured on chinquapin oak (</w:t>
      </w:r>
      <w:r>
        <w:rPr>
          <w:i/>
        </w:rPr>
        <w:t xml:space="preserve">Quercus muehlenbergii</w:t>
      </w:r>
      <w:r>
        <w:t xml:space="preserve">) that grew in xeric, sunnier conditions had higher heat tolerance (by</w:t>
      </w:r>
      <w:r>
        <w:t xml:space="preserve"> </w:t>
      </w:r>
      <m:oMath>
        <m:r>
          <m:t>2</m:t>
        </m:r>
        <m:sSup>
          <m:e>
            <m:r>
              <m:t>​</m:t>
            </m:r>
          </m:e>
          <m:sup>
            <m:r>
              <m:t>∘</m:t>
            </m:r>
          </m:sup>
        </m:sSup>
        <m:r>
          <m:t>C</m:t>
        </m:r>
      </m:oMath>
      <w:r>
        <w:t xml:space="preserve">) than bur oak (</w:t>
      </w:r>
      <w:r>
        <w:rPr>
          <w:i/>
        </w:rPr>
        <w:t xml:space="preserve">Quercus macrocarpa</w:t>
      </w:r>
      <w:r>
        <w:t xml:space="preserve">) that grew in shaded mesic conditions. In both species photosynthetic heat tolerance increased seasonally from June to August [Knapp et al. 1994]</w:t>
      </w:r>
    </w:p>
    <w:p>
      <w:pPr>
        <w:pStyle w:val="BodyText"/>
      </w:pPr>
      <w:r>
        <w:t xml:space="preserve">In other cases, leaf thermal tolerance reflects microclimatic stress along a vertical gradient. For</w:t>
      </w:r>
      <w:r>
        <w:t xml:space="preserve"> </w:t>
      </w:r>
      <w:r>
        <w:rPr>
          <w:i/>
        </w:rPr>
        <w:t xml:space="preserve">Acacia Papyrocarpa</w:t>
      </w:r>
      <w:r>
        <w:t xml:space="preserve"> </w:t>
      </w:r>
      <w:r>
        <w:t xml:space="preserve">(Benth.) trees in an arid region of southern Australia, higher composite climate stress and thus</w:t>
      </w:r>
      <w:r>
        <w:t xml:space="preserve"> </w:t>
      </w:r>
      <m:oMath>
        <m:sSub>
          <m:e>
            <m:r>
              <m:t>T</m:t>
            </m:r>
          </m:e>
          <m:sub>
            <m:r>
              <m:t>50</m:t>
            </m:r>
          </m:sub>
        </m:sSub>
      </m:oMath>
      <w:r>
        <w:t xml:space="preserve"> </w:t>
      </w:r>
      <w:r>
        <w:t xml:space="preserve">was observed in the lower north-facing canopy position compared to other canopy positions. Greater</w:t>
      </w:r>
      <w:r>
        <w:t xml:space="preserve"> </w:t>
      </w:r>
      <m:oMath>
        <m:sSub>
          <m:e>
            <m:r>
              <m:t>T</m:t>
            </m:r>
          </m:e>
          <m:sub>
            <m:r>
              <m:t>50</m:t>
            </m:r>
          </m:sub>
        </m:sSub>
      </m:oMath>
      <w:r>
        <w:t xml:space="preserve"> </w:t>
      </w:r>
      <w:r>
        <w:t xml:space="preserve">in lower north-position also correlated with longer leaf thermal time constants, low-wind speed, $T_{air} and greater canopy</w:t>
      </w:r>
      <w:r>
        <w:t xml:space="preserve"> </w:t>
      </w:r>
      <w:r>
        <w:t xml:space="preserve">(Curtis</w:t>
      </w:r>
      <w:r>
        <w:t xml:space="preserve"> </w:t>
      </w:r>
      <w:r>
        <w:rPr>
          <w:i/>
        </w:rPr>
        <w:t xml:space="preserve">et al.</w:t>
      </w:r>
      <w:r>
        <w:t xml:space="preserve">, 2019)</w:t>
      </w:r>
      <w:r>
        <w:t xml:space="preserve">.</w:t>
      </w:r>
    </w:p>
    <w:p>
      <w:pPr>
        <w:pStyle w:val="BodyText"/>
      </w:pP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bookmarkEnd w:id="55"/>
    <w:bookmarkStart w:id="57"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p>
    <w:p>
      <w:pPr>
        <w:pStyle w:val="BodyText"/>
      </w:pPr>
      <w:r>
        <w:t xml:space="preserve">While respiration tends to increase along the vertical gradient, with greater respiration in canopy leaves [</w:t>
      </w:r>
      <w:r>
        <w:t xml:space="preserve">Bolstad</w:t>
      </w:r>
      <w:r>
        <w:t xml:space="preserve"> </w:t>
      </w:r>
      <w:r>
        <w:rPr>
          <w:i/>
        </w:rPr>
        <w:t xml:space="preserve">et al.</w:t>
      </w:r>
      <w:r>
        <w:t xml:space="preserve"> </w:t>
      </w:r>
      <w:r>
        <w:t xml:space="preserve">(1999)</w:t>
      </w:r>
      <w:r>
        <w:t xml:space="preserve">; Weerasinghe et al.2014], temperature sensitivity of respiration–</w:t>
      </w:r>
      <m:oMath>
        <m:sSub>
          <m:e>
            <m:r>
              <m:t>Q</m:t>
            </m:r>
          </m:e>
          <m:sub>
            <m:r>
              <m:t>10</m:t>
            </m:r>
          </m:sub>
        </m:sSub>
      </m:oMath>
      <w:r>
        <w:t xml:space="preserve">–shows conflicting findings with no definite trend.</w:t>
      </w:r>
    </w:p>
    <w:p>
      <w:pPr>
        <w:pStyle w:val="BodyText"/>
      </w:pPr>
      <w:r>
        <w:t xml:space="preserve">Where</w:t>
      </w:r>
      <w:r>
        <w:t xml:space="preserve"> </w:t>
      </w:r>
      <m:oMath>
        <m:sSub>
          <m:e>
            <m:r>
              <m:t>Q</m:t>
            </m:r>
          </m:e>
          <m:sub>
            <m:r>
              <m:t>10</m:t>
            </m:r>
          </m:sub>
        </m:sSub>
      </m:oMath>
      <w:r>
        <w:t xml:space="preserve"> </w:t>
      </w:r>
      <w:r>
        <w:t xml:space="preserve">is greater in exposed upper-canopy leaves than in shaded lower-canopy leaves in across species in north-eastern oak deciduous forest, conifer temperate rainforest and in</w:t>
      </w:r>
      <w:r>
        <w:t xml:space="preserve"> </w:t>
      </w:r>
      <w:r>
        <w:rPr>
          <w:i/>
        </w:rPr>
        <w:t xml:space="preserve">Liquidambara styraciflua</w:t>
      </w:r>
      <w:r>
        <w:t xml:space="preserve"> </w:t>
      </w:r>
      <w:r>
        <w:t xml:space="preserve">tree, with differing values between species</w:t>
      </w:r>
      <w:r>
        <w:t xml:space="preserve"> </w:t>
      </w:r>
      <w:r>
        <w:t xml:space="preserve">(Turnbull</w:t>
      </w:r>
      <w:r>
        <w:t xml:space="preserve"> </w:t>
      </w:r>
      <w:r>
        <w:rPr>
          <w:i/>
        </w:rPr>
        <w:t xml:space="preserve">et al.</w:t>
      </w:r>
      <w:r>
        <w:t xml:space="preserve">, 2003; Harley</w:t>
      </w:r>
      <w:r>
        <w:t xml:space="preserve"> </w:t>
      </w:r>
      <w:r>
        <w:rPr>
          <w:i/>
        </w:rPr>
        <w:t xml:space="preserve">et al.</w:t>
      </w:r>
      <w:r>
        <w:t xml:space="preserve">, 1996)</w:t>
      </w:r>
      <w:r>
        <w:t xml:space="preserve"> </w:t>
      </w:r>
      <w:r>
        <w:t xml:space="preserve">but in other feild studies</w:t>
      </w:r>
      <w:r>
        <w:t xml:space="preserve"> </w:t>
      </w:r>
      <m:oMath>
        <m:sSub>
          <m:e>
            <m:r>
              <m:t>Q</m:t>
            </m:r>
          </m:e>
          <m:sub>
            <m:r>
              <m:t>10</m:t>
            </m:r>
          </m:sub>
        </m:sSub>
      </m:oMath>
      <w:r>
        <w:t xml:space="preserve"> </w:t>
      </w:r>
      <w:r>
        <w:t xml:space="preserve">doesnot vary across species vertical profiles in a lowland tropical Australian forest study</w:t>
      </w:r>
      <w:r>
        <w:t xml:space="preserve"> </w:t>
      </w:r>
      <w:r>
        <w:t xml:space="preserve">(Weerasinghe</w:t>
      </w:r>
      <w:r>
        <w:t xml:space="preserve"> </w:t>
      </w:r>
      <w:r>
        <w:rPr>
          <w:i/>
        </w:rPr>
        <w:t xml:space="preserve">et al.</w:t>
      </w:r>
      <w:r>
        <w:t xml:space="preserve">, 2014)</w:t>
      </w:r>
      <w:r>
        <w:t xml:space="preserve">, and across temperate trees at Coweeta, with a slight tendency to increase down the canopy relative to upper-canopy leaves as T increases (</w:t>
      </w:r>
      <w:r>
        <w:rPr>
          <w:i/>
        </w:rPr>
        <w:t xml:space="preserve">see their Fig. 1</w:t>
      </w:r>
      <w:r>
        <w:t xml:space="preserve">)</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6">
        <w:r>
          <w:rPr>
            <w:rStyle w:val="Hyperlink"/>
            <w:i/>
          </w:rPr>
          <w:t xml:space="preserve">https://github.com/EcoClimLab/vertical-thermal-review/issues/8</w:t>
        </w:r>
      </w:hyperlink>
      <w:r>
        <w:rPr>
          <w:i/>
        </w:rPr>
        <w:t xml:space="preserve">.</w:t>
      </w:r>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also found evidence of acclimation, but there remained a declining trend of respiration with elevation.</w:t>
      </w:r>
    </w:p>
    <w:p>
      <w:pPr>
        <w:pStyle w:val="BodyText"/>
      </w:pPr>
      <w:r>
        <w:t xml:space="preserve">Additionally, a fluxnet global data analysis shows that with temperature increase, foliage photosynthesis and respiration are coupled at different rates upto photosynthetic thermal optimum, beyond this inflection point, photosynthesis declines whereas respiration increases exponentially, therfore, moving from carbon sink to carbon source, independent of water and irradiance</w:t>
      </w:r>
      <w:r>
        <w:t xml:space="preserve"> </w:t>
      </w:r>
      <w:r>
        <w:t xml:space="preserve">(Duffy</w:t>
      </w:r>
      <w:r>
        <w:t xml:space="preserve"> </w:t>
      </w:r>
      <w:r>
        <w:rPr>
          <w:i/>
        </w:rPr>
        <w:t xml:space="preserve">et al.</w:t>
      </w:r>
      <w:r>
        <w:t xml:space="preserve">, 2021)</w:t>
      </w:r>
    </w:p>
    <w:bookmarkEnd w:id="57"/>
    <w:bookmarkStart w:id="59" w:name="voc-production"/>
    <w:p>
      <w:pPr>
        <w:pStyle w:val="Heading3"/>
      </w:pPr>
      <w:r>
        <w:t xml:space="preserve">VOC production</w:t>
      </w:r>
    </w:p>
    <w:p>
      <w:pPr>
        <w:pStyle w:val="FirstParagraph"/>
      </w:pPr>
      <w:r>
        <w:rPr>
          <w:b/>
        </w:rPr>
        <w:t xml:space="preserve">Isoprene production</w:t>
      </w:r>
      <w:r>
        <w:t xml:space="preserve"> </w:t>
      </w:r>
      <w:r>
        <w:t xml:space="preserve">High emission rates occur in the mid-canopy, and even from very small statured trees and shrubs, at a site in the Brazilian Amazon (Taylor et al., in prep).</w:t>
      </w:r>
      <w:r>
        <w:t xml:space="preserve"> </w:t>
      </w:r>
      <w:r>
        <w:t xml:space="preserve">The high temperature carbon compensation point of sun leaves is higher in isoprene emitting species than in non-emitting species, so it is to be expected that other aspects of heat tolerance will be similarly affected by isoprenes (</w:t>
      </w:r>
      <w:hyperlink r:id="rId58">
        <w:r>
          <w:rPr>
            <w:rStyle w:val="Hyperlink"/>
          </w:rPr>
          <w:t xml:space="preserve">https://doi.org/10.1111/pce.13564</w:t>
        </w:r>
      </w:hyperlink>
      <w:r>
        <w:t xml:space="preserve">). Within species, isporene production scales with light/ T; however regardless of light, isoprene emission increases with T such as in understory shaded leaves?</w:t>
      </w:r>
    </w:p>
    <w:bookmarkEnd w:id="59"/>
    <w:bookmarkEnd w:id="60"/>
    <w:bookmarkStart w:id="66"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 Biophysically, greater vapor pressure deficit, atmospheric demand and low RH can be more stressful for trees, than soil moisture across biomes-including mesic forests, as the former limits surface conductance and evapotranspiration to a greater extent than soil moisture [Oishi et al. 2016]. On the other hand, greater relative humidity can do the opposite, where it stifles evapotranspiration thereby increasing leaf temperatures, particularly in canopy tops where irradiance can have a greater effect</w:t>
      </w:r>
      <w:r>
        <w:t xml:space="preserve"> </w:t>
      </w:r>
      <w:r>
        <w:t xml:space="preserve">(</w:t>
      </w:r>
      <w:hyperlink r:id="rId61">
        <w:r>
          <w:rPr>
            <w:rStyle w:val="Hyperlink"/>
          </w:rPr>
          <w:t xml:space="preserve">Fig.3;@perezIncreasingHumidityThreatens2018</w:t>
        </w:r>
      </w:hyperlink>
      <w:r>
        <w:t xml:space="preserve">; Tibbitts, 1979)</w:t>
      </w:r>
      <w:r>
        <w:t xml:space="preserve">. However, soil water loss in conditions of drought effect larger trees more than small trees in less than a few days. Primarily because, greater biophysical evaporative demand in the canopy cannot meet long-distance water transport from the ground due to limited soil moisture</w:t>
      </w:r>
      <w:r>
        <w:t xml:space="preserve"> </w:t>
      </w:r>
      <w:r>
        <w:t xml:space="preserve">(Norway spruce study, bennett; McGregor</w:t>
      </w:r>
      <w:r>
        <w:t xml:space="preserve"> </w:t>
      </w:r>
      <w:r>
        <w:rPr>
          <w:i/>
        </w:rPr>
        <w:t xml:space="preserve">et al.</w:t>
      </w:r>
      <w:r>
        <w:t xml:space="preserve">)</w:t>
      </w:r>
      <w:r>
        <w:t xml:space="preserve">.</w:t>
      </w:r>
    </w:p>
    <w:p>
      <w:pPr>
        <w:pStyle w:val="BodyText"/>
      </w:pPr>
      <w:r>
        <w:t xml:space="preserve">On the basis of phenology, because understory trees leaf out earlier than canopy due to ontogenetic variation in tree size [Vitasse et al. 2013], understory growth is more sensitive to annual warming than canopy - showing earlier spring onset and later autumn senescense, particularly in temperate deciduous forests [Zohnner and Renner, 2019]. However, late spring short-term heat waves negatively impact partially- expanded canopy leaves by inducing leaf shedding and decreasing photosynthesis in reflushed leaves, more than understory saplings that are buffered from such conditions [Filewood and Thomas, 2013].</w:t>
      </w:r>
    </w:p>
    <w:p>
      <w:pPr>
        <w:pStyle w:val="BodyText"/>
      </w:pPr>
      <w:r>
        <w:t xml:space="preserve">If we expect</w:t>
      </w:r>
      <w:r>
        <w:t xml:space="preserve"> </w:t>
      </w:r>
      <w:r>
        <w:t xml:space="preserve">‘</w:t>
      </w:r>
      <w:r>
        <w:t xml:space="preserve">shade</w:t>
      </w:r>
      <w:r>
        <w:t xml:space="preserve">’</w:t>
      </w:r>
      <w:r>
        <w:t xml:space="preserve"> </w:t>
      </w:r>
      <w:r>
        <w:t xml:space="preserve">plants to have a different heat sensitivity to climate change than sun leaves, the consequences of climate change for demography and species community composition of the forest will depend strongly on the category of shade plants being considered.</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 [Increase in humidity?]</w:t>
      </w:r>
    </w:p>
    <w:p>
      <w:pPr>
        <w:pStyle w:val="BodyText"/>
      </w:pPr>
      <w:r>
        <w:t xml:space="preserve">Additionally, interacting biophysical and biological stressors show that stress sensitivity is greater in buffered small trees, and decreases where tolerance increases with height, light with available water. Partly because large NSC reserves in taller trees due to available light allow them to tolerate greater number of stressors than buffered trees that are light and NSC limited</w:t>
      </w:r>
      <w:r>
        <w:t xml:space="preserve"> </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5"/>
    <w:bookmarkEnd w:id="66"/>
    <w:bookmarkStart w:id="67"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7"/>
    <w:bookmarkStart w:id="70"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8" w:name="warming"/>
    <w:p>
      <w:pPr>
        <w:pStyle w:val="Heading3"/>
      </w:pPr>
      <w:r>
        <w:t xml:space="preserve">warming</w:t>
      </w:r>
    </w:p>
    <w:p>
      <w:pPr>
        <w:numPr>
          <w:ilvl w:val="0"/>
          <w:numId w:val="1003"/>
        </w:numPr>
        <w:pStyle w:val="Compact"/>
      </w:pPr>
      <w:r>
        <w:t xml:space="preserve">Influence of increasing temperatures on species compositions and feedbacks to future forest microclimates and function?</w:t>
      </w:r>
    </w:p>
    <w:p>
      <w:pPr>
        <w:pStyle w:val="FirstParagraph"/>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w:t>
      </w:r>
      <w:r>
        <w:rPr>
          <w:b/>
          <w:i/>
        </w:rPr>
        <w:t xml:space="preserve">???</w:t>
      </w:r>
      <w:r>
        <w:rPr>
          <w:i/>
        </w:rPr>
        <w:t xml:space="preserve">;</w:t>
      </w:r>
      <w:r>
        <w:rPr>
          <w:i/>
        </w:rPr>
        <w:t xml:space="preserve"> </w:t>
      </w:r>
      <w:r>
        <w:rPr>
          <w:b/>
          <w:i/>
        </w:rPr>
        <w:t xml:space="preserve">???</w:t>
      </w:r>
      <w:r>
        <w:rPr>
          <w:i/>
        </w:rPr>
        <w:t xml:space="preserve">; Zellweger</w:t>
      </w:r>
      <w:r>
        <w:rPr>
          <w:i/>
        </w:rPr>
        <w:t xml:space="preserve"> </w:t>
      </w:r>
      <w:r>
        <w:rPr>
          <w:i/>
          <w:i/>
        </w:rPr>
        <w:t xml:space="preserve">et al.</w:t>
      </w:r>
      <w:r>
        <w:rPr>
          <w:i/>
        </w:rPr>
        <w:t xml:space="preserve">, 2019, 2020)</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Additionally, warming and heat waves can alter canopy and understory phenology and forest photosynthesis</w:t>
      </w:r>
      <w:r>
        <w:rPr>
          <w:i/>
        </w:rPr>
        <w:t xml:space="preserve"> </w:t>
      </w:r>
      <w:r>
        <w:rPr>
          <w:i/>
        </w:rPr>
        <w:t xml:space="preserve">(Zohner &amp; Renner, 2019)</w:t>
      </w:r>
      <w:r>
        <w:rPr>
          <w:i/>
        </w:rPr>
        <w:t xml:space="preserve">.</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rPr>
          <w:i/>
        </w:rPr>
        <w:t xml:space="preserve">The capacity of buffering largely depends on canopy cover and water availability</w:t>
      </w:r>
      <w:r>
        <w:rPr>
          <w:i/>
        </w:rPr>
        <w:t xml:space="preserve"> </w:t>
      </w:r>
      <w:r>
        <w:rPr>
          <w:i/>
        </w:rPr>
        <w:t xml:space="preserve">(</w:t>
      </w:r>
      <w:r>
        <w:rPr>
          <w:b/>
          <w:i/>
        </w:rPr>
        <w:t xml:space="preserve">???</w:t>
      </w:r>
      <w:r>
        <w:rPr>
          <w:i/>
        </w:rPr>
        <w:t xml:space="preserve">)</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With larger trees suffering disproportionally greater hydraulic stress during drought, can contribute to increasing larger tree mortality in forests around the world</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or increase in mortality of big trees (e.g. </w:t>
      </w:r>
      <w:r>
        <w:rPr>
          <w:i/>
        </w:rPr>
        <w:t xml:space="preserve">Senf</w:t>
      </w:r>
      <w:r>
        <w:rPr>
          <w:i/>
        </w:rPr>
        <w:t xml:space="preserve"> </w:t>
      </w:r>
      <w:r>
        <w:rPr>
          <w:i/>
          <w:i/>
        </w:rPr>
        <w:t xml:space="preserve">et al.</w:t>
      </w:r>
      <w:r>
        <w:rPr>
          <w:i/>
        </w:rPr>
        <w:t xml:space="preserve"> </w:t>
      </w:r>
      <w:r>
        <w:rPr>
          <w:i/>
        </w:rPr>
        <w:t xml:space="preserve">(2018)</w:t>
      </w:r>
      <w:r>
        <w:rPr>
          <w:i/>
        </w:rPr>
        <w:t xml:space="preserve">) would increase canopy roughnessare,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w:t>
      </w:r>
      <w:r>
        <w:rPr>
          <w:i/>
        </w:rPr>
        <w:t xml:space="preserve">.</w:t>
      </w:r>
    </w:p>
    <w:p>
      <w:pPr>
        <w:pStyle w:val="BodyText"/>
      </w:pPr>
      <w:r>
        <w:rPr>
          <w:i/>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Open-forest might experience greater microclimate warming than forests, having implications for forest regeneration, particularly in high-altitude regions</w:t>
      </w:r>
      <w:r>
        <w:rPr>
          <w:i/>
        </w:rPr>
        <w:t xml:space="preserve"> </w:t>
      </w:r>
      <w:r>
        <w:rPr>
          <w:i/>
        </w:rPr>
        <w:t xml:space="preserve">(von Arx</w:t>
      </w:r>
      <w:r>
        <w:rPr>
          <w:i/>
        </w:rPr>
        <w:t xml:space="preserve"> </w:t>
      </w:r>
      <w:r>
        <w:rPr>
          <w:i/>
          <w:i/>
        </w:rPr>
        <w:t xml:space="preserve">et al.</w:t>
      </w:r>
      <w:r>
        <w:rPr>
          <w:i/>
        </w:rPr>
        <w:t xml:space="preserve">, 2012)</w:t>
      </w:r>
      <w:r>
        <w:rPr>
          <w:i/>
        </w:rPr>
        <w:t xml:space="preserve">. Temperature driven photosynthesis limitation is reducing tree growth rates, accompanying a global trend towards more frequently disturbed forests dominated by younger trees</w:t>
      </w:r>
      <w:r>
        <w:rPr>
          <w:i/>
        </w:rPr>
        <w:t xml:space="preserve"> </w:t>
      </w:r>
      <w:r>
        <w:rPr>
          <w:i/>
        </w:rPr>
        <w:t xml:space="preserve">(McDowell</w:t>
      </w:r>
      <w:r>
        <w:rPr>
          <w:i/>
        </w:rPr>
        <w:t xml:space="preserve"> </w:t>
      </w:r>
      <w:r>
        <w:rPr>
          <w:i/>
          <w:i/>
        </w:rPr>
        <w:t xml:space="preserve">et al.</w:t>
      </w:r>
      <w:r>
        <w:rPr>
          <w:i/>
        </w:rPr>
        <w:t xml:space="preserve">, 2020)</w:t>
      </w:r>
      <w:r>
        <w:rPr>
          <w:i/>
        </w:rPr>
        <w:t xml:space="preserve">. Reductions in canopy cover can lead to non-linear threshold responses, causing dramatic shifts from one forest state to another (e.g., transition from forest to savanna-like vegetation in tropical forest regions through</w:t>
      </w:r>
      <w:r>
        <w:rPr>
          <w:i/>
        </w:rPr>
        <w:t xml:space="preserve"> </w:t>
      </w:r>
      <w:r>
        <w:rPr>
          <w:i/>
        </w:rPr>
        <w:t xml:space="preserve">“</w:t>
      </w:r>
      <w:r>
        <w:rPr>
          <w:i/>
        </w:rPr>
        <w:t xml:space="preserve">savannization</w:t>
      </w:r>
      <w:r>
        <w:rPr>
          <w:i/>
        </w:rPr>
        <w:t xml:space="preserve">”</w:t>
      </w:r>
      <w:r>
        <w:rPr>
          <w:i/>
        </w:rPr>
        <w:t xml:space="preserve">), with energy balance impacts and implications for forest-atmosphere interactions</w:t>
      </w:r>
      <w:r>
        <w:rPr>
          <w:i/>
        </w:rPr>
        <w:t xml:space="preserve"> </w:t>
      </w:r>
      <w:r>
        <w:rPr>
          <w:i/>
        </w:rPr>
        <w:t xml:space="preserve">(Stark</w:t>
      </w:r>
      <w:r>
        <w:rPr>
          <w:i/>
        </w:rPr>
        <w:t xml:space="preserve"> </w:t>
      </w:r>
      <w:r>
        <w:rPr>
          <w:i/>
          <w:i/>
        </w:rPr>
        <w:t xml:space="preserve">et al.</w:t>
      </w:r>
      <w:r>
        <w:rPr>
          <w:i/>
        </w:rPr>
        <w:t xml:space="preserve">, 2020)</w:t>
      </w:r>
      <w:r>
        <w:rPr>
          <w:i/>
        </w:rPr>
        <w:t xml:space="preserve">. Each of these changes have potential feedbacks to climate change.</w:t>
      </w:r>
    </w:p>
    <w:bookmarkEnd w:id="69"/>
    <w:bookmarkEnd w:id="70"/>
    <w:bookmarkStart w:id="75"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04"/>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4"/>
        </w:numPr>
        <w:pStyle w:val="Compact"/>
      </w:pPr>
      <w:r>
        <w:t xml:space="preserve">a number of studies confirm that this is the case.</w:t>
      </w:r>
    </w:p>
    <w:p>
      <w:pPr>
        <w:numPr>
          <w:ilvl w:val="0"/>
          <w:numId w:val="1004"/>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4"/>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4"/>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212" w:name="references"/>
    <w:p>
      <w:pPr>
        <w:pStyle w:val="Heading2"/>
      </w:pPr>
      <w:r>
        <w:t xml:space="preserve">References</w:t>
      </w:r>
    </w:p>
    <w:bookmarkStart w:id="211" w:name="refs"/>
    <w:bookmarkStart w:id="78"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8"/>
    <w:bookmarkStart w:id="79" w:name="ref-ambroseEffectsHeightTreetop2010"/>
    <w:p>
      <w:pPr>
        <w:pStyle w:val="Bibliography"/>
      </w:pPr>
      <w:r>
        <w:rPr>
          <w:b w:val="0"/>
          <w:b/>
        </w:rPr>
        <w:t xml:space="preserve">Ambrose AR</w:t>
      </w:r>
      <w:r>
        <w:rPr>
          <w:b/>
        </w:rPr>
        <w:t xml:space="preserve">,</w:t>
      </w:r>
      <w:r>
        <w:rPr>
          <w:b/>
        </w:rPr>
        <w:t xml:space="preserve"> </w:t>
      </w:r>
      <w:r>
        <w:rPr>
          <w:b w:val="0"/>
          <w:b/>
        </w:rPr>
        <w:t xml:space="preserve">Sillett SC</w:t>
      </w:r>
      <w:r>
        <w:rPr>
          <w:b/>
        </w:rPr>
        <w:t xml:space="preserve">,</w:t>
      </w:r>
      <w:r>
        <w:rPr>
          <w:b/>
        </w:rPr>
        <w:t xml:space="preserve"> </w:t>
      </w:r>
      <w:r>
        <w:rPr>
          <w:b w:val="0"/>
          <w:b/>
        </w:rPr>
        <w:t xml:space="preserve">Koch GW</w:t>
      </w:r>
      <w:r>
        <w:rPr>
          <w:b/>
        </w:rPr>
        <w:t xml:space="preserve">,</w:t>
      </w:r>
      <w:r>
        <w:rPr>
          <w:b/>
        </w:rPr>
        <w:t xml:space="preserve"> </w:t>
      </w:r>
      <w:r>
        <w:rPr>
          <w:b w:val="0"/>
          <w:b/>
        </w:rPr>
        <w:t xml:space="preserve">Van Pelt R</w:t>
      </w:r>
      <w:r>
        <w:rPr>
          <w:b/>
        </w:rPr>
        <w:t xml:space="preserve">,</w:t>
      </w:r>
      <w:r>
        <w:rPr>
          <w:b/>
        </w:rPr>
        <w:t xml:space="preserve"> </w:t>
      </w:r>
      <w:r>
        <w:rPr>
          <w:b w:val="0"/>
          <w:b/>
        </w:rPr>
        <w:t xml:space="preserve">Antoine ME</w:t>
      </w:r>
      <w:r>
        <w:rPr>
          <w:b/>
        </w:rPr>
        <w:t xml:space="preserve">,</w:t>
      </w:r>
      <w:r>
        <w:rPr>
          <w:b/>
        </w:rPr>
        <w:t xml:space="preserve"> </w:t>
      </w:r>
      <w:r>
        <w:rPr>
          <w:b w:val="0"/>
          <w:b/>
        </w:rPr>
        <w:t xml:space="preserve">Dawson TE</w:t>
      </w:r>
      <w:r>
        <w:t xml:space="preserve">.</w:t>
      </w:r>
      <w:r>
        <w:t xml:space="preserve"> </w:t>
      </w:r>
      <w:r>
        <w:rPr>
          <w:b/>
        </w:rPr>
        <w:t xml:space="preserve">2010</w:t>
      </w:r>
      <w:r>
        <w:t xml:space="preserve">. Effects of height on treetop transpiration and stomatal conductance in coast redwood (Sequoia sempervirens).</w:t>
      </w:r>
      <w:r>
        <w:t xml:space="preserve"> </w:t>
      </w:r>
      <w:r>
        <w:rPr>
          <w:i/>
        </w:rPr>
        <w:t xml:space="preserve">Tree Physiol</w:t>
      </w:r>
      <w:r>
        <w:t xml:space="preserve"> </w:t>
      </w:r>
      <w:r>
        <w:rPr>
          <w:b/>
        </w:rPr>
        <w:t xml:space="preserve">30</w:t>
      </w:r>
      <w:r>
        <w:t xml:space="preserve">: 1260–1272.</w:t>
      </w:r>
    </w:p>
    <w:bookmarkEnd w:id="79"/>
    <w:bookmarkStart w:id="80" w:name="ref-arakiVerticalSeasonalVariations2017"/>
    <w:p>
      <w:pPr>
        <w:pStyle w:val="Bibliography"/>
      </w:pPr>
      <w:r>
        <w:rPr>
          <w:b w:val="0"/>
          <w:b/>
        </w:rPr>
        <w:t xml:space="preserve">Araki MG</w:t>
      </w:r>
      <w:r>
        <w:rPr>
          <w:b/>
        </w:rPr>
        <w:t xml:space="preserve">,</w:t>
      </w:r>
      <w:r>
        <w:rPr>
          <w:b/>
        </w:rPr>
        <w:t xml:space="preserve"> </w:t>
      </w:r>
      <w:r>
        <w:rPr>
          <w:b w:val="0"/>
          <w:b/>
        </w:rPr>
        <w:t xml:space="preserve">Gyokusen K</w:t>
      </w:r>
      <w:r>
        <w:rPr>
          <w:b/>
        </w:rPr>
        <w:t xml:space="preserve">,</w:t>
      </w:r>
      <w:r>
        <w:rPr>
          <w:b/>
        </w:rPr>
        <w:t xml:space="preserve"> </w:t>
      </w:r>
      <w:r>
        <w:rPr>
          <w:b w:val="0"/>
          <w:b/>
        </w:rPr>
        <w:t xml:space="preserve">Kajimoto T</w:t>
      </w:r>
      <w:r>
        <w:t xml:space="preserve">.</w:t>
      </w:r>
      <w:r>
        <w:t xml:space="preserve"> </w:t>
      </w:r>
      <w:r>
        <w:rPr>
          <w:b/>
        </w:rPr>
        <w:t xml:space="preserve">2017</w:t>
      </w:r>
      <w:r>
        <w:t xml:space="preserve">. Vertical and seasonal variations in temperature responses of leaf respiration in a Chamaecyparis obtusa canopy.</w:t>
      </w:r>
      <w:r>
        <w:t xml:space="preserve"> </w:t>
      </w:r>
      <w:r>
        <w:rPr>
          <w:i/>
        </w:rPr>
        <w:t xml:space="preserve">Tree Physiology</w:t>
      </w:r>
      <w:r>
        <w:t xml:space="preserve"> </w:t>
      </w:r>
      <w:r>
        <w:rPr>
          <w:b/>
        </w:rPr>
        <w:t xml:space="preserve">37</w:t>
      </w:r>
      <w:r>
        <w:t xml:space="preserve">: 1269–1284.</w:t>
      </w:r>
    </w:p>
    <w:bookmarkEnd w:id="80"/>
    <w:bookmarkStart w:id="81" w:name="ref-athertonSpatialVariationLeaf2017"/>
    <w:p>
      <w:pPr>
        <w:pStyle w:val="Bibliography"/>
      </w:pPr>
      <w:r>
        <w:rPr>
          <w:b w:val="0"/>
          <w:b/>
        </w:rPr>
        <w:t xml:space="preserve">Atherton J</w:t>
      </w:r>
      <w:r>
        <w:rPr>
          <w:b/>
        </w:rPr>
        <w:t xml:space="preserve">,</w:t>
      </w:r>
      <w:r>
        <w:rPr>
          <w:b/>
        </w:rPr>
        <w:t xml:space="preserve"> </w:t>
      </w:r>
      <w:r>
        <w:rPr>
          <w:b w:val="0"/>
          <w:b/>
        </w:rPr>
        <w:t xml:space="preserve">Olascoaga B</w:t>
      </w:r>
      <w:r>
        <w:rPr>
          <w:b/>
        </w:rPr>
        <w:t xml:space="preserve">,</w:t>
      </w:r>
      <w:r>
        <w:rPr>
          <w:b/>
        </w:rPr>
        <w:t xml:space="preserve"> </w:t>
      </w:r>
      <w:r>
        <w:rPr>
          <w:b w:val="0"/>
          <w:b/>
        </w:rPr>
        <w:t xml:space="preserve">Alonso L</w:t>
      </w:r>
      <w:r>
        <w:rPr>
          <w:b/>
        </w:rPr>
        <w:t xml:space="preserve">,</w:t>
      </w:r>
      <w:r>
        <w:rPr>
          <w:b/>
        </w:rPr>
        <w:t xml:space="preserve"> </w:t>
      </w:r>
      <w:r>
        <w:rPr>
          <w:b w:val="0"/>
          <w:b/>
        </w:rPr>
        <w:t xml:space="preserve">Porcar-Castell A</w:t>
      </w:r>
      <w:r>
        <w:t xml:space="preserve">.</w:t>
      </w:r>
      <w:r>
        <w:t xml:space="preserve"> </w:t>
      </w:r>
      <w:r>
        <w:rPr>
          <w:b/>
        </w:rPr>
        <w:t xml:space="preserve">2017</w:t>
      </w:r>
      <w:r>
        <w:t xml:space="preserve">. Spatial Variation of Leaf Optical Properties in a Boreal Forest Is Influenced by Species and Light Environment.</w:t>
      </w:r>
      <w:r>
        <w:t xml:space="preserve"> </w:t>
      </w:r>
      <w:r>
        <w:rPr>
          <w:i/>
        </w:rPr>
        <w:t xml:space="preserve">Front. Plant Sci.</w:t>
      </w:r>
      <w:r>
        <w:t xml:space="preserve"> </w:t>
      </w:r>
      <w:r>
        <w:rPr>
          <w:b/>
        </w:rPr>
        <w:t xml:space="preserve">8</w:t>
      </w:r>
      <w:r>
        <w:t xml:space="preserve">.</w:t>
      </w:r>
    </w:p>
    <w:bookmarkEnd w:id="81"/>
    <w:bookmarkStart w:id="82"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82"/>
    <w:bookmarkStart w:id="83" w:name="ref-bachofenLightVPDGradients2020"/>
    <w:p>
      <w:pPr>
        <w:pStyle w:val="Bibliography"/>
      </w:pPr>
      <w:r>
        <w:rPr>
          <w:b w:val="0"/>
          <w:b/>
        </w:rPr>
        <w:t xml:space="preserve">Bachofen C</w:t>
      </w:r>
      <w:r>
        <w:rPr>
          <w:b/>
        </w:rPr>
        <w:t xml:space="preserve">,</w:t>
      </w:r>
      <w:r>
        <w:rPr>
          <w:b/>
        </w:rPr>
        <w:t xml:space="preserve"> </w:t>
      </w:r>
      <w:r>
        <w:rPr>
          <w:b w:val="0"/>
          <w:b/>
        </w:rPr>
        <w:t xml:space="preserve">D’Odorico P</w:t>
      </w:r>
      <w:r>
        <w:rPr>
          <w:b/>
        </w:rPr>
        <w:t xml:space="preserve">,</w:t>
      </w:r>
      <w:r>
        <w:rPr>
          <w:b/>
        </w:rPr>
        <w:t xml:space="preserve"> </w:t>
      </w:r>
      <w:r>
        <w:rPr>
          <w:b w:val="0"/>
          <w:b/>
        </w:rPr>
        <w:t xml:space="preserve">Buchmann N</w:t>
      </w:r>
      <w:r>
        <w:t xml:space="preserve">.</w:t>
      </w:r>
      <w:r>
        <w:t xml:space="preserve"> </w:t>
      </w:r>
      <w:r>
        <w:rPr>
          <w:b/>
        </w:rPr>
        <w:t xml:space="preserve">2020</w:t>
      </w:r>
      <w:r>
        <w:t xml:space="preserve">. Light and VPD gradients drive foliar nitrogen partitioning and photosynthesis in the canopy of European beech and silver fir.</w:t>
      </w:r>
      <w:r>
        <w:t xml:space="preserve"> </w:t>
      </w:r>
      <w:r>
        <w:rPr>
          <w:i/>
        </w:rPr>
        <w:t xml:space="preserve">Oecologia</w:t>
      </w:r>
      <w:r>
        <w:t xml:space="preserve"> </w:t>
      </w:r>
      <w:r>
        <w:rPr>
          <w:b/>
        </w:rPr>
        <w:t xml:space="preserve">192</w:t>
      </w:r>
      <w:r>
        <w:t xml:space="preserve">: 323–339.</w:t>
      </w:r>
    </w:p>
    <w:bookmarkEnd w:id="83"/>
    <w:bookmarkStart w:id="84"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84"/>
    <w:bookmarkStart w:id="8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5"/>
    <w:bookmarkStart w:id="8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6"/>
    <w:bookmarkStart w:id="8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7"/>
    <w:bookmarkStart w:id="8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8"/>
    <w:bookmarkStart w:id="8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9"/>
    <w:bookmarkStart w:id="9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90"/>
    <w:bookmarkStart w:id="9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91"/>
    <w:bookmarkStart w:id="9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92"/>
    <w:bookmarkStart w:id="93"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93"/>
    <w:bookmarkStart w:id="9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4"/>
    <w:bookmarkStart w:id="95"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5"/>
    <w:bookmarkStart w:id="96"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6"/>
    <w:bookmarkStart w:id="97"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7"/>
    <w:bookmarkStart w:id="98"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8"/>
    <w:bookmarkStart w:id="99" w:name="ref-chinLeafAcclimationLight2017"/>
    <w:p>
      <w:pPr>
        <w:pStyle w:val="Bibliography"/>
      </w:pPr>
      <w:r>
        <w:rPr>
          <w:b w:val="0"/>
          <w:b/>
        </w:rPr>
        <w:t xml:space="preserve">Chin ARO</w:t>
      </w:r>
      <w:r>
        <w:rPr>
          <w:b/>
        </w:rPr>
        <w:t xml:space="preserve">,</w:t>
      </w:r>
      <w:r>
        <w:rPr>
          <w:b/>
        </w:rPr>
        <w:t xml:space="preserve"> </w:t>
      </w:r>
      <w:r>
        <w:rPr>
          <w:b w:val="0"/>
          <w:b/>
        </w:rPr>
        <w:t xml:space="preserve">Sillett SC</w:t>
      </w:r>
      <w:r>
        <w:t xml:space="preserve">.</w:t>
      </w:r>
      <w:r>
        <w:t xml:space="preserve"> </w:t>
      </w:r>
      <w:r>
        <w:rPr>
          <w:b/>
        </w:rPr>
        <w:t xml:space="preserve">2017</w:t>
      </w:r>
      <w:r>
        <w:t xml:space="preserve">. Leaf acclimation to light availability supports rapid growth in tall Picea sitchensis trees.</w:t>
      </w:r>
      <w:r>
        <w:t xml:space="preserve"> </w:t>
      </w:r>
      <w:r>
        <w:rPr>
          <w:i/>
        </w:rPr>
        <w:t xml:space="preserve">Tree Physiol</w:t>
      </w:r>
      <w:r>
        <w:t xml:space="preserve"> </w:t>
      </w:r>
      <w:r>
        <w:rPr>
          <w:b/>
        </w:rPr>
        <w:t xml:space="preserve">37</w:t>
      </w:r>
      <w:r>
        <w:t xml:space="preserve">: 1352–1366.</w:t>
      </w:r>
    </w:p>
    <w:bookmarkEnd w:id="99"/>
    <w:bookmarkStart w:id="100"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100"/>
    <w:bookmarkStart w:id="101"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101"/>
    <w:bookmarkStart w:id="102"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102"/>
    <w:bookmarkStart w:id="10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03"/>
    <w:bookmarkStart w:id="104" w:name="Xcda8749e30251a275e889c88d01239f73bcccc7"/>
    <w:p>
      <w:pPr>
        <w:pStyle w:val="Bibliography"/>
      </w:pPr>
      <w:r>
        <w:rPr>
          <w:b w:val="0"/>
          <w:b/>
        </w:rPr>
        <w:t xml:space="preserve">Dang QL</w:t>
      </w:r>
      <w:r>
        <w:rPr>
          <w:b/>
        </w:rPr>
        <w:t xml:space="preserve">,</w:t>
      </w:r>
      <w:r>
        <w:rPr>
          <w:b/>
        </w:rPr>
        <w:t xml:space="preserve"> </w:t>
      </w:r>
      <w:r>
        <w:rPr>
          <w:b w:val="0"/>
          <w:b/>
        </w:rPr>
        <w:t xml:space="preserve">Margolis HA</w:t>
      </w:r>
      <w:r>
        <w:rPr>
          <w:b/>
        </w:rPr>
        <w:t xml:space="preserve">,</w:t>
      </w:r>
      <w:r>
        <w:rPr>
          <w:b/>
        </w:rPr>
        <w:t xml:space="preserve"> </w:t>
      </w:r>
      <w:r>
        <w:rPr>
          <w:b w:val="0"/>
          <w:b/>
        </w:rPr>
        <w:t xml:space="preserve">Sy M</w:t>
      </w:r>
      <w:r>
        <w:rPr>
          <w:b/>
        </w:rPr>
        <w:t xml:space="preserve">,</w:t>
      </w:r>
      <w:r>
        <w:rPr>
          <w:b/>
        </w:rPr>
        <w:t xml:space="preserve"> </w:t>
      </w:r>
      <w:r>
        <w:rPr>
          <w:b w:val="0"/>
          <w:b/>
        </w:rPr>
        <w:t xml:space="preserve">Coyea MR</w:t>
      </w:r>
      <w:r>
        <w:rPr>
          <w:b/>
        </w:rPr>
        <w:t xml:space="preserve">,</w:t>
      </w:r>
      <w:r>
        <w:rPr>
          <w:b/>
        </w:rPr>
        <w:t xml:space="preserve"> </w:t>
      </w:r>
      <w:r>
        <w:rPr>
          <w:b w:val="0"/>
          <w:b/>
        </w:rPr>
        <w:t xml:space="preserve">Collatz GJ</w:t>
      </w:r>
      <w:r>
        <w:rPr>
          <w:b/>
        </w:rPr>
        <w:t xml:space="preserve">,</w:t>
      </w:r>
      <w:r>
        <w:rPr>
          <w:b/>
        </w:rPr>
        <w:t xml:space="preserve"> </w:t>
      </w:r>
      <w:r>
        <w:rPr>
          <w:b w:val="0"/>
          <w:b/>
        </w:rPr>
        <w:t xml:space="preserve">Walthall CL</w:t>
      </w:r>
      <w:r>
        <w:t xml:space="preserve">.</w:t>
      </w:r>
      <w:r>
        <w:t xml:space="preserve"> </w:t>
      </w:r>
      <w:r>
        <w:rPr>
          <w:b/>
        </w:rPr>
        <w:t xml:space="preserve">1997</w:t>
      </w:r>
      <w:r>
        <w:t xml:space="preserve">. Profiles of photosynthetically active radiation, nitrogen and photosynthetic capacity in the boreal forest: Implications for scaling from leaf to canopy.</w:t>
      </w:r>
      <w:r>
        <w:t xml:space="preserve"> </w:t>
      </w:r>
      <w:r>
        <w:rPr>
          <w:i/>
        </w:rPr>
        <w:t xml:space="preserve">Journal of Geophysical Research: Atmospheres</w:t>
      </w:r>
      <w:r>
        <w:t xml:space="preserve"> </w:t>
      </w:r>
      <w:r>
        <w:rPr>
          <w:b/>
        </w:rPr>
        <w:t xml:space="preserve">102</w:t>
      </w:r>
      <w:r>
        <w:t xml:space="preserve">: 28845–28859.</w:t>
      </w:r>
    </w:p>
    <w:bookmarkEnd w:id="104"/>
    <w:bookmarkStart w:id="105"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5"/>
    <w:bookmarkStart w:id="106"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6"/>
    <w:bookmarkStart w:id="10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7"/>
    <w:bookmarkStart w:id="108"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8"/>
    <w:bookmarkStart w:id="109"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09"/>
    <w:bookmarkStart w:id="110"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10"/>
    <w:bookmarkStart w:id="111"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11"/>
    <w:bookmarkStart w:id="11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2"/>
    <w:bookmarkStart w:id="11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3"/>
    <w:bookmarkStart w:id="114"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14"/>
    <w:bookmarkStart w:id="115"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15"/>
    <w:bookmarkStart w:id="116"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16"/>
    <w:bookmarkStart w:id="117" w:name="X051e7a77b2fb1f6849538bfd5673d451d0a018f"/>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1997</w:t>
      </w:r>
      <w:r>
        <w:t xml:space="preserve">. Environmental controls over isoprene emission in deciduous oak canopies.</w:t>
      </w:r>
      <w:r>
        <w:t xml:space="preserve"> </w:t>
      </w:r>
      <w:r>
        <w:rPr>
          <w:i/>
        </w:rPr>
        <w:t xml:space="preserve">Tree Physiology</w:t>
      </w:r>
      <w:r>
        <w:t xml:space="preserve"> </w:t>
      </w:r>
      <w:r>
        <w:rPr>
          <w:b/>
        </w:rPr>
        <w:t xml:space="preserve">17</w:t>
      </w:r>
      <w:r>
        <w:t xml:space="preserve">: 705–714.</w:t>
      </w:r>
    </w:p>
    <w:bookmarkEnd w:id="117"/>
    <w:bookmarkStart w:id="118"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18"/>
    <w:bookmarkStart w:id="119"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19"/>
    <w:bookmarkStart w:id="120"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20"/>
    <w:bookmarkStart w:id="121"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21"/>
    <w:bookmarkStart w:id="12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22"/>
    <w:bookmarkStart w:id="123"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23"/>
    <w:bookmarkStart w:id="124" w:name="ref-kenzoHeightrelatedChangesLeaf2015"/>
    <w:p>
      <w:pPr>
        <w:pStyle w:val="Bibliography"/>
      </w:pPr>
      <w:r>
        <w:rPr>
          <w:b w:val="0"/>
          <w:b/>
        </w:rPr>
        <w:t xml:space="preserve">Kenzo T</w:t>
      </w:r>
      <w:r>
        <w:rPr>
          <w:b/>
        </w:rPr>
        <w:t xml:space="preserve">,</w:t>
      </w:r>
      <w:r>
        <w:rPr>
          <w:b/>
        </w:rPr>
        <w:t xml:space="preserve"> </w:t>
      </w:r>
      <w:r>
        <w:rPr>
          <w:b w:val="0"/>
          <w:b/>
        </w:rPr>
        <w:t xml:space="preserve">Inoue Y</w:t>
      </w:r>
      <w:r>
        <w:rPr>
          <w:b/>
        </w:rPr>
        <w:t xml:space="preserve">,</w:t>
      </w:r>
      <w:r>
        <w:rPr>
          <w:b/>
        </w:rPr>
        <w:t xml:space="preserve"> </w:t>
      </w:r>
      <w:r>
        <w:rPr>
          <w:b w:val="0"/>
          <w:b/>
        </w:rPr>
        <w:t xml:space="preserve">Yoshimura M</w:t>
      </w:r>
      <w:r>
        <w:rPr>
          <w:b/>
        </w:rPr>
        <w:t xml:space="preserve">,</w:t>
      </w:r>
      <w:r>
        <w:rPr>
          <w:b/>
        </w:rPr>
        <w:t xml:space="preserve"> </w:t>
      </w:r>
      <w:r>
        <w:rPr>
          <w:b w:val="0"/>
          <w:b/>
        </w:rPr>
        <w:t xml:space="preserve">Yamashita M</w:t>
      </w:r>
      <w:r>
        <w:rPr>
          <w:b/>
        </w:rPr>
        <w:t xml:space="preserve">,</w:t>
      </w:r>
      <w:r>
        <w:rPr>
          <w:b/>
        </w:rPr>
        <w:t xml:space="preserve"> </w:t>
      </w:r>
      <w:r>
        <w:rPr>
          <w:b w:val="0"/>
          <w:b/>
        </w:rPr>
        <w:t xml:space="preserve">Tanaka-Oda A</w:t>
      </w:r>
      <w:r>
        <w:rPr>
          <w:b/>
        </w:rPr>
        <w:t xml:space="preserve">,</w:t>
      </w:r>
      <w:r>
        <w:rPr>
          <w:b/>
        </w:rPr>
        <w:t xml:space="preserve"> </w:t>
      </w:r>
      <w:r>
        <w:rPr>
          <w:b w:val="0"/>
          <w:b/>
        </w:rPr>
        <w:t xml:space="preserve">Ichie T</w:t>
      </w:r>
      <w:r>
        <w:t xml:space="preserve">.</w:t>
      </w:r>
      <w:r>
        <w:t xml:space="preserve"> </w:t>
      </w:r>
      <w:r>
        <w:rPr>
          <w:b/>
        </w:rPr>
        <w:t xml:space="preserve">2015</w:t>
      </w:r>
      <w:r>
        <w:t xml:space="preserve">. Height-related changes in leaf photosynthetic traits in diverse Bornean tropical rain forest trees.</w:t>
      </w:r>
      <w:r>
        <w:t xml:space="preserve"> </w:t>
      </w:r>
      <w:r>
        <w:rPr>
          <w:i/>
        </w:rPr>
        <w:t xml:space="preserve">Oecologia</w:t>
      </w:r>
      <w:r>
        <w:t xml:space="preserve"> </w:t>
      </w:r>
      <w:r>
        <w:rPr>
          <w:b/>
        </w:rPr>
        <w:t xml:space="preserve">177</w:t>
      </w:r>
      <w:r>
        <w:t xml:space="preserve">: 191–202.</w:t>
      </w:r>
    </w:p>
    <w:bookmarkEnd w:id="124"/>
    <w:bookmarkStart w:id="125"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25"/>
    <w:bookmarkStart w:id="126"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26"/>
    <w:bookmarkStart w:id="127"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27"/>
    <w:bookmarkStart w:id="128"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28"/>
    <w:bookmarkStart w:id="129" w:name="X856c90da798c0957ab768463916b1a1e9334634"/>
    <w:p>
      <w:pPr>
        <w:pStyle w:val="Bibliography"/>
      </w:pPr>
      <w:r>
        <w:rPr>
          <w:b w:val="0"/>
          <w:b/>
        </w:rPr>
        <w:t xml:space="preserve">Legner N</w:t>
      </w:r>
      <w:r>
        <w:rPr>
          <w:b/>
        </w:rPr>
        <w:t xml:space="preserve">,</w:t>
      </w:r>
      <w:r>
        <w:rPr>
          <w:b/>
        </w:rPr>
        <w:t xml:space="preserve"> </w:t>
      </w:r>
      <w:r>
        <w:rPr>
          <w:b w:val="0"/>
          <w:b/>
        </w:rPr>
        <w:t xml:space="preserve">Fleck S</w:t>
      </w:r>
      <w:r>
        <w:rPr>
          <w:b/>
        </w:rPr>
        <w:t xml:space="preserve">,</w:t>
      </w:r>
      <w:r>
        <w:rPr>
          <w:b/>
        </w:rPr>
        <w:t xml:space="preserve"> </w:t>
      </w:r>
      <w:r>
        <w:rPr>
          <w:b w:val="0"/>
          <w:b/>
        </w:rPr>
        <w:t xml:space="preserve">Leuschner C</w:t>
      </w:r>
      <w:r>
        <w:t xml:space="preserve">.</w:t>
      </w:r>
      <w:r>
        <w:t xml:space="preserve"> </w:t>
      </w:r>
      <w:r>
        <w:rPr>
          <w:b/>
        </w:rPr>
        <w:t xml:space="preserve">2014</w:t>
      </w:r>
      <w:r>
        <w:t xml:space="preserve">. Within-canopy variation in photosynthetic capacity, SLA and foliar N in temperate broad-leaved trees with contrasting shade tolerance.</w:t>
      </w:r>
      <w:r>
        <w:t xml:space="preserve"> </w:t>
      </w:r>
      <w:r>
        <w:rPr>
          <w:i/>
        </w:rPr>
        <w:t xml:space="preserve">Trees</w:t>
      </w:r>
      <w:r>
        <w:t xml:space="preserve"> </w:t>
      </w:r>
      <w:r>
        <w:rPr>
          <w:b/>
        </w:rPr>
        <w:t xml:space="preserve">28</w:t>
      </w:r>
      <w:r>
        <w:t xml:space="preserve">: 263–280.</w:t>
      </w:r>
    </w:p>
    <w:bookmarkEnd w:id="129"/>
    <w:bookmarkStart w:id="130"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30"/>
    <w:bookmarkStart w:id="131" w:name="ref-liangForestTypeHeight2019"/>
    <w:p>
      <w:pPr>
        <w:pStyle w:val="Bibliography"/>
      </w:pPr>
      <w:r>
        <w:rPr>
          <w:b w:val="0"/>
          <w:b/>
        </w:rPr>
        <w:t xml:space="preserve">Liang P</w:t>
      </w:r>
      <w:r>
        <w:rPr>
          <w:b/>
        </w:rPr>
        <w:t xml:space="preserve">,</w:t>
      </w:r>
      <w:r>
        <w:rPr>
          <w:b/>
        </w:rPr>
        <w:t xml:space="preserve"> </w:t>
      </w:r>
      <w:r>
        <w:rPr>
          <w:b w:val="0"/>
          <w:b/>
        </w:rPr>
        <w:t xml:space="preserve">Wang X</w:t>
      </w:r>
      <w:r>
        <w:rPr>
          <w:b/>
        </w:rPr>
        <w:t xml:space="preserve">,</w:t>
      </w:r>
      <w:r>
        <w:rPr>
          <w:b/>
        </w:rPr>
        <w:t xml:space="preserve"> </w:t>
      </w:r>
      <w:r>
        <w:rPr>
          <w:b w:val="0"/>
          <w:b/>
        </w:rPr>
        <w:t xml:space="preserve">Sun H</w:t>
      </w:r>
      <w:r>
        <w:rPr>
          <w:b/>
        </w:rPr>
        <w:t xml:space="preserve">,</w:t>
      </w:r>
      <w:r>
        <w:rPr>
          <w:b/>
        </w:rPr>
        <w:t xml:space="preserve"> </w:t>
      </w:r>
      <w:r>
        <w:rPr>
          <w:b w:val="0"/>
          <w:b/>
        </w:rPr>
        <w:t xml:space="preserve">Fan Y</w:t>
      </w:r>
      <w:r>
        <w:rPr>
          <w:b/>
        </w:rPr>
        <w:t xml:space="preserve">,</w:t>
      </w:r>
      <w:r>
        <w:rPr>
          <w:b/>
        </w:rPr>
        <w:t xml:space="preserve"> </w:t>
      </w:r>
      <w:r>
        <w:rPr>
          <w:b w:val="0"/>
          <w:b/>
        </w:rPr>
        <w:t xml:space="preserve">Wu Y</w:t>
      </w:r>
      <w:r>
        <w:rPr>
          <w:b/>
        </w:rPr>
        <w:t xml:space="preserve">,</w:t>
      </w:r>
      <w:r>
        <w:rPr>
          <w:b/>
        </w:rPr>
        <w:t xml:space="preserve"> </w:t>
      </w:r>
      <w:r>
        <w:rPr>
          <w:b w:val="0"/>
          <w:b/>
        </w:rPr>
        <w:t xml:space="preserve">Lin X</w:t>
      </w:r>
      <w:r>
        <w:rPr>
          <w:b/>
        </w:rPr>
        <w:t xml:space="preserve">,</w:t>
      </w:r>
      <w:r>
        <w:rPr>
          <w:b/>
        </w:rPr>
        <w:t xml:space="preserve"> </w:t>
      </w:r>
      <w:r>
        <w:rPr>
          <w:b w:val="0"/>
          <w:b/>
        </w:rPr>
        <w:t xml:space="preserve">Chang J</w:t>
      </w:r>
      <w:r>
        <w:t xml:space="preserve">.</w:t>
      </w:r>
      <w:r>
        <w:t xml:space="preserve"> </w:t>
      </w:r>
      <w:r>
        <w:rPr>
          <w:b/>
        </w:rPr>
        <w:t xml:space="preserve">2019</w:t>
      </w:r>
      <w:r>
        <w:t xml:space="preserve">. Forest type and height are important in shaping the altitudinal change of radial growth response to climate change.</w:t>
      </w:r>
      <w:r>
        <w:t xml:space="preserve"> </w:t>
      </w:r>
      <w:r>
        <w:rPr>
          <w:i/>
        </w:rPr>
        <w:t xml:space="preserve">Scientific Reports</w:t>
      </w:r>
      <w:r>
        <w:t xml:space="preserve"> </w:t>
      </w:r>
      <w:r>
        <w:rPr>
          <w:b/>
        </w:rPr>
        <w:t xml:space="preserve">9</w:t>
      </w:r>
      <w:r>
        <w:t xml:space="preserve">: 1336.</w:t>
      </w:r>
    </w:p>
    <w:bookmarkEnd w:id="131"/>
    <w:bookmarkStart w:id="132"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32"/>
    <w:bookmarkStart w:id="133" w:name="ref-macekMaximumAirTemperature2019"/>
    <w:p>
      <w:pPr>
        <w:pStyle w:val="Bibliography"/>
      </w:pPr>
      <w:r>
        <w:rPr>
          <w:b w:val="0"/>
          <w:b/>
        </w:rPr>
        <w:t xml:space="preserve">Macek M</w:t>
      </w:r>
      <w:r>
        <w:rPr>
          <w:b/>
        </w:rPr>
        <w:t xml:space="preserve">,</w:t>
      </w:r>
      <w:r>
        <w:rPr>
          <w:b/>
        </w:rPr>
        <w:t xml:space="preserve"> </w:t>
      </w:r>
      <w:r>
        <w:rPr>
          <w:b w:val="0"/>
          <w:b/>
        </w:rPr>
        <w:t xml:space="preserve">Kopecký M</w:t>
      </w:r>
      <w:r>
        <w:rPr>
          <w:b/>
        </w:rPr>
        <w:t xml:space="preserve">,</w:t>
      </w:r>
      <w:r>
        <w:rPr>
          <w:b/>
        </w:rPr>
        <w:t xml:space="preserve"> </w:t>
      </w:r>
      <w:r>
        <w:rPr>
          <w:b w:val="0"/>
          <w:b/>
        </w:rPr>
        <w:t xml:space="preserve">Wild J</w:t>
      </w:r>
      <w:r>
        <w:t xml:space="preserve">.</w:t>
      </w:r>
      <w:r>
        <w:t xml:space="preserve"> </w:t>
      </w:r>
      <w:r>
        <w:rPr>
          <w:b/>
        </w:rPr>
        <w:t xml:space="preserve">2019</w:t>
      </w:r>
      <w:r>
        <w:t xml:space="preserve">. Maximum air temperature controlled by landscape topography affects plant species composition in temperate forests.</w:t>
      </w:r>
      <w:r>
        <w:t xml:space="preserve"> </w:t>
      </w:r>
      <w:r>
        <w:rPr>
          <w:i/>
        </w:rPr>
        <w:t xml:space="preserve">Landscape Ecol</w:t>
      </w:r>
      <w:r>
        <w:t xml:space="preserve"> </w:t>
      </w:r>
      <w:r>
        <w:rPr>
          <w:b/>
        </w:rPr>
        <w:t xml:space="preserve">34</w:t>
      </w:r>
      <w:r>
        <w:t xml:space="preserve">: 2541–2556.</w:t>
      </w:r>
    </w:p>
    <w:bookmarkEnd w:id="133"/>
    <w:bookmarkStart w:id="134" w:name="ref-marencoLeafTraitPlasticity2017"/>
    <w:p>
      <w:pPr>
        <w:pStyle w:val="Bibliography"/>
      </w:pPr>
      <w:r>
        <w:rPr>
          <w:b w:val="0"/>
          <w:b/>
        </w:rPr>
        <w:t xml:space="preserve">Marenco RA</w:t>
      </w:r>
      <w:r>
        <w:rPr>
          <w:b/>
        </w:rPr>
        <w:t xml:space="preserve">,</w:t>
      </w:r>
      <w:r>
        <w:rPr>
          <w:b/>
        </w:rPr>
        <w:t xml:space="preserve"> </w:t>
      </w:r>
      <w:r>
        <w:rPr>
          <w:b w:val="0"/>
          <w:b/>
        </w:rPr>
        <w:t xml:space="preserve">Camargo MAB</w:t>
      </w:r>
      <w:r>
        <w:rPr>
          <w:b/>
        </w:rPr>
        <w:t xml:space="preserve">,</w:t>
      </w:r>
      <w:r>
        <w:rPr>
          <w:b/>
        </w:rPr>
        <w:t xml:space="preserve"> </w:t>
      </w:r>
      <w:r>
        <w:rPr>
          <w:b w:val="0"/>
          <w:b/>
        </w:rPr>
        <w:t xml:space="preserve">Antezana-Vera SA</w:t>
      </w:r>
      <w:r>
        <w:rPr>
          <w:b/>
        </w:rPr>
        <w:t xml:space="preserve">,</w:t>
      </w:r>
      <w:r>
        <w:rPr>
          <w:b/>
        </w:rPr>
        <w:t xml:space="preserve"> </w:t>
      </w:r>
      <w:r>
        <w:rPr>
          <w:b w:val="0"/>
          <w:b/>
        </w:rPr>
        <w:t xml:space="preserve">Oliveira MF</w:t>
      </w:r>
      <w:r>
        <w:t xml:space="preserve">.</w:t>
      </w:r>
      <w:r>
        <w:t xml:space="preserve"> </w:t>
      </w:r>
      <w:r>
        <w:rPr>
          <w:b/>
        </w:rPr>
        <w:t xml:space="preserve">2017</w:t>
      </w:r>
      <w:r>
        <w:t xml:space="preserve">. Leaf trait plasticity in six forest tree species of central Amazonia.</w:t>
      </w:r>
      <w:r>
        <w:t xml:space="preserve"> </w:t>
      </w:r>
      <w:r>
        <w:rPr>
          <w:i/>
        </w:rPr>
        <w:t xml:space="preserve">Photosynthetica</w:t>
      </w:r>
      <w:r>
        <w:t xml:space="preserve"> </w:t>
      </w:r>
      <w:r>
        <w:rPr>
          <w:b/>
        </w:rPr>
        <w:t xml:space="preserve">55</w:t>
      </w:r>
      <w:r>
        <w:t xml:space="preserve">: 679–688.</w:t>
      </w:r>
    </w:p>
    <w:bookmarkEnd w:id="134"/>
    <w:bookmarkStart w:id="13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35"/>
    <w:bookmarkStart w:id="136"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36"/>
    <w:bookmarkStart w:id="137"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7"/>
    <w:bookmarkStart w:id="138"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8"/>
    <w:bookmarkStart w:id="139"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39"/>
    <w:bookmarkStart w:id="140"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40"/>
    <w:bookmarkStart w:id="141"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41"/>
    <w:bookmarkStart w:id="142"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42"/>
    <w:bookmarkStart w:id="143"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43"/>
    <w:bookmarkStart w:id="144"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44"/>
    <w:bookmarkStart w:id="145"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45"/>
    <w:bookmarkStart w:id="146"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46"/>
    <w:bookmarkStart w:id="147"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47"/>
    <w:bookmarkStart w:id="148"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48"/>
    <w:bookmarkStart w:id="149"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49"/>
    <w:bookmarkStart w:id="150"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50"/>
    <w:bookmarkStart w:id="151"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51"/>
    <w:bookmarkStart w:id="152"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52"/>
    <w:bookmarkStart w:id="153"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2015a</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53"/>
    <w:bookmarkStart w:id="154"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54"/>
    <w:bookmarkStart w:id="155" w:name="Xed73913f3beac2c1f1511e78b221184ec4e3a8d"/>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2015b</w:t>
      </w:r>
      <w:r>
        <w:t xml:space="preserve">. Variability in Leaf Morphology and Chemical Composition as a Function of Canopy Light Environment in Coexisting Deciduous Trees.</w:t>
      </w:r>
      <w:r>
        <w:t xml:space="preserve"> </w:t>
      </w:r>
      <w:r>
        <w:rPr>
          <w:i/>
        </w:rPr>
        <w:t xml:space="preserve">International Journal of Plant Sciences</w:t>
      </w:r>
      <w:r>
        <w:t xml:space="preserve">.</w:t>
      </w:r>
    </w:p>
    <w:bookmarkEnd w:id="155"/>
    <w:bookmarkStart w:id="156"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56"/>
    <w:bookmarkStart w:id="157"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57"/>
    <w:bookmarkStart w:id="158"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158"/>
    <w:bookmarkStart w:id="159"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59"/>
    <w:bookmarkStart w:id="160"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60"/>
    <w:bookmarkStart w:id="161"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61"/>
    <w:bookmarkStart w:id="162"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62"/>
    <w:bookmarkStart w:id="16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63"/>
    <w:bookmarkStart w:id="16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64"/>
    <w:bookmarkStart w:id="165"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65"/>
    <w:bookmarkStart w:id="166"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166"/>
    <w:bookmarkStart w:id="16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67"/>
    <w:bookmarkStart w:id="168" w:name="ref-rijkersEffectTreeHeight2000a"/>
    <w:p>
      <w:pPr>
        <w:pStyle w:val="Bibliography"/>
      </w:pPr>
      <w:r>
        <w:rPr>
          <w:b w:val="0"/>
          <w:b/>
        </w:rPr>
        <w:t xml:space="preserve">Rijkers T</w:t>
      </w:r>
      <w:r>
        <w:rPr>
          <w:b/>
        </w:rPr>
        <w:t xml:space="preserve">,</w:t>
      </w:r>
      <w:r>
        <w:rPr>
          <w:b/>
        </w:rPr>
        <w:t xml:space="preserve"> </w:t>
      </w:r>
      <w:r>
        <w:rPr>
          <w:b w:val="0"/>
          <w:b/>
        </w:rPr>
        <w:t xml:space="preserve">Pons TL</w:t>
      </w:r>
      <w:r>
        <w:rPr>
          <w:b/>
        </w:rPr>
        <w:t xml:space="preserve">,</w:t>
      </w:r>
      <w:r>
        <w:rPr>
          <w:b/>
        </w:rPr>
        <w:t xml:space="preserve"> </w:t>
      </w:r>
      <w:r>
        <w:rPr>
          <w:b w:val="0"/>
          <w:b/>
        </w:rPr>
        <w:t xml:space="preserve">Bongers F</w:t>
      </w:r>
      <w:r>
        <w:t xml:space="preserve">.</w:t>
      </w:r>
      <w:r>
        <w:t xml:space="preserve"> </w:t>
      </w:r>
      <w:r>
        <w:rPr>
          <w:b/>
        </w:rPr>
        <w:t xml:space="preserve">2000</w:t>
      </w:r>
      <w:r>
        <w:t xml:space="preserve">. The effect of tree height and light availability on photosynthetic leaf traits of four neotropical species differing in shade tolerance.</w:t>
      </w:r>
      <w:r>
        <w:t xml:space="preserve"> </w:t>
      </w:r>
      <w:r>
        <w:rPr>
          <w:i/>
        </w:rPr>
        <w:t xml:space="preserve">Functional Ecology</w:t>
      </w:r>
      <w:r>
        <w:t xml:space="preserve"> </w:t>
      </w:r>
      <w:r>
        <w:rPr>
          <w:b/>
        </w:rPr>
        <w:t xml:space="preserve">14</w:t>
      </w:r>
      <w:r>
        <w:t xml:space="preserve">: 77–86.</w:t>
      </w:r>
    </w:p>
    <w:bookmarkEnd w:id="168"/>
    <w:bookmarkStart w:id="16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69"/>
    <w:bookmarkStart w:id="17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70"/>
    <w:bookmarkStart w:id="17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71"/>
    <w:bookmarkStart w:id="17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72"/>
    <w:bookmarkStart w:id="173"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173"/>
    <w:bookmarkStart w:id="174"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74"/>
    <w:bookmarkStart w:id="175"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175"/>
    <w:bookmarkStart w:id="176" w:name="ref-schaferEffectTreeHeight2000"/>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Tenhunen JD</w:t>
      </w:r>
      <w:r>
        <w:t xml:space="preserve">.</w:t>
      </w:r>
      <w:r>
        <w:t xml:space="preserve"> </w:t>
      </w:r>
      <w:r>
        <w:rPr>
          <w:b/>
        </w:rPr>
        <w:t xml:space="preserve">2000</w:t>
      </w:r>
      <w:r>
        <w:t xml:space="preserve">. The effect of tree height on crown level stomatal conductance.</w:t>
      </w:r>
      <w:r>
        <w:t xml:space="preserve"> </w:t>
      </w:r>
      <w:r>
        <w:rPr>
          <w:i/>
        </w:rPr>
        <w:t xml:space="preserve">Plant, Cell &amp; Environment</w:t>
      </w:r>
      <w:r>
        <w:t xml:space="preserve"> </w:t>
      </w:r>
      <w:r>
        <w:rPr>
          <w:b/>
        </w:rPr>
        <w:t xml:space="preserve">23</w:t>
      </w:r>
      <w:r>
        <w:t xml:space="preserve">: 365–375.</w:t>
      </w:r>
    </w:p>
    <w:bookmarkEnd w:id="176"/>
    <w:bookmarkStart w:id="177" w:name="ref-seiwaChangesLeafPhenology1999"/>
    <w:p>
      <w:pPr>
        <w:pStyle w:val="Bibliography"/>
      </w:pPr>
      <w:r>
        <w:rPr>
          <w:b w:val="0"/>
          <w:b/>
        </w:rPr>
        <w:t xml:space="preserve">Seiwa K</w:t>
      </w:r>
      <w:r>
        <w:t xml:space="preserve">.</w:t>
      </w:r>
      <w:r>
        <w:t xml:space="preserve"> </w:t>
      </w:r>
      <w:r>
        <w:rPr>
          <w:b/>
        </w:rPr>
        <w:t xml:space="preserve">1999</w:t>
      </w:r>
      <w:r>
        <w:t xml:space="preserve">. Changes in Leaf Phenology are Dependent on Tree Height inAcer mono, a Deciduous Broad-leaved Tree.</w:t>
      </w:r>
      <w:r>
        <w:t xml:space="preserve"> </w:t>
      </w:r>
      <w:r>
        <w:rPr>
          <w:i/>
        </w:rPr>
        <w:t xml:space="preserve">Annals of Botany</w:t>
      </w:r>
      <w:r>
        <w:t xml:space="preserve"> </w:t>
      </w:r>
      <w:r>
        <w:rPr>
          <w:b/>
        </w:rPr>
        <w:t xml:space="preserve">83</w:t>
      </w:r>
      <w:r>
        <w:t xml:space="preserve">: 355–361.</w:t>
      </w:r>
    </w:p>
    <w:bookmarkEnd w:id="177"/>
    <w:bookmarkStart w:id="178"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78"/>
    <w:bookmarkStart w:id="179"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79"/>
    <w:bookmarkStart w:id="180"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2014a</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0"/>
    <w:bookmarkStart w:id="181" w:name="ref-sharkeyFutureIsopreneEmission2014"/>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2014b</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1"/>
    <w:bookmarkStart w:id="182"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182"/>
    <w:bookmarkStart w:id="183"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183"/>
    <w:bookmarkStart w:id="184"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184"/>
    <w:bookmarkStart w:id="185"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85"/>
    <w:bookmarkStart w:id="186"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86"/>
    <w:bookmarkStart w:id="187"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87"/>
    <w:bookmarkStart w:id="188"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88"/>
    <w:bookmarkStart w:id="189"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89"/>
    <w:bookmarkStart w:id="190" w:name="ref-simpragaVerticalCanopyGradient2013"/>
    <w:p>
      <w:pPr>
        <w:pStyle w:val="Bibliography"/>
      </w:pPr>
      <w:r>
        <w:rPr>
          <w:b w:val="0"/>
          <w:b/>
        </w:rPr>
        <w:t xml:space="preserve">Šimpraga M</w:t>
      </w:r>
      <w:r>
        <w:rPr>
          <w:b/>
        </w:rPr>
        <w:t xml:space="preserve">,</w:t>
      </w:r>
      <w:r>
        <w:rPr>
          <w:b/>
        </w:rPr>
        <w:t xml:space="preserve"> </w:t>
      </w:r>
      <w:r>
        <w:rPr>
          <w:b w:val="0"/>
          <w:b/>
        </w:rPr>
        <w:t xml:space="preserve">Verbeeck H</w:t>
      </w:r>
      <w:r>
        <w:rPr>
          <w:b/>
        </w:rPr>
        <w:t xml:space="preserve">,</w:t>
      </w:r>
      <w:r>
        <w:rPr>
          <w:b/>
        </w:rPr>
        <w:t xml:space="preserve"> </w:t>
      </w:r>
      <w:r>
        <w:rPr>
          <w:b w:val="0"/>
          <w:b/>
        </w:rPr>
        <w:t xml:space="preserve">Bloemen J</w:t>
      </w:r>
      <w:r>
        <w:rPr>
          <w:b/>
        </w:rPr>
        <w:t xml:space="preserve">,</w:t>
      </w:r>
      <w:r>
        <w:rPr>
          <w:b/>
        </w:rPr>
        <w:t xml:space="preserve"> </w:t>
      </w:r>
      <w:r>
        <w:rPr>
          <w:b w:val="0"/>
          <w:b/>
        </w:rPr>
        <w:t xml:space="preserve">Vanhaecke L</w:t>
      </w:r>
      <w:r>
        <w:rPr>
          <w:b/>
        </w:rPr>
        <w:t xml:space="preserve">,</w:t>
      </w:r>
      <w:r>
        <w:rPr>
          <w:b/>
        </w:rPr>
        <w:t xml:space="preserve"> </w:t>
      </w:r>
      <w:r>
        <w:rPr>
          <w:b w:val="0"/>
          <w:b/>
        </w:rPr>
        <w:t xml:space="preserve">Demarcke M</w:t>
      </w:r>
      <w:r>
        <w:rPr>
          <w:b/>
        </w:rPr>
        <w:t xml:space="preserve">,</w:t>
      </w:r>
      <w:r>
        <w:rPr>
          <w:b/>
        </w:rPr>
        <w:t xml:space="preserve"> </w:t>
      </w:r>
      <w:r>
        <w:rPr>
          <w:b w:val="0"/>
          <w:b/>
        </w:rPr>
        <w:t xml:space="preserve">Joó E</w:t>
      </w:r>
      <w:r>
        <w:rPr>
          <w:b/>
        </w:rPr>
        <w:t xml:space="preserve">,</w:t>
      </w:r>
      <w:r>
        <w:rPr>
          <w:b/>
        </w:rPr>
        <w:t xml:space="preserve"> </w:t>
      </w:r>
      <w:r>
        <w:rPr>
          <w:b w:val="0"/>
          <w:b/>
        </w:rPr>
        <w:t xml:space="preserve">Pokorska O</w:t>
      </w:r>
      <w:r>
        <w:rPr>
          <w:b/>
        </w:rPr>
        <w:t xml:space="preserve">,</w:t>
      </w:r>
      <w:r>
        <w:rPr>
          <w:b/>
        </w:rPr>
        <w:t xml:space="preserve"> </w:t>
      </w:r>
      <w:r>
        <w:rPr>
          <w:b w:val="0"/>
          <w:b/>
        </w:rPr>
        <w:t xml:space="preserve">Amelynck C</w:t>
      </w:r>
      <w:r>
        <w:rPr>
          <w:b/>
        </w:rPr>
        <w:t xml:space="preserve">,</w:t>
      </w:r>
      <w:r>
        <w:rPr>
          <w:b/>
        </w:rPr>
        <w:t xml:space="preserve"> </w:t>
      </w:r>
      <w:r>
        <w:rPr>
          <w:b w:val="0"/>
          <w:b/>
        </w:rPr>
        <w:t xml:space="preserve">Schoon N</w:t>
      </w:r>
      <w:r>
        <w:rPr>
          <w:b/>
        </w:rPr>
        <w:t xml:space="preserve">,</w:t>
      </w:r>
      <w:r>
        <w:rPr>
          <w:b/>
        </w:rPr>
        <w:t xml:space="preserve"> </w:t>
      </w:r>
      <w:r>
        <w:rPr>
          <w:b w:val="0"/>
          <w:b/>
        </w:rPr>
        <w:t xml:space="preserve">Dewulf J</w:t>
      </w:r>
      <w:r>
        <w:rPr>
          <w:b/>
        </w:rPr>
        <w:t xml:space="preserve"> </w:t>
      </w:r>
      <w:r>
        <w:rPr>
          <w:i/>
          <w:b/>
        </w:rPr>
        <w:t xml:space="preserve">et al.</w:t>
      </w:r>
      <w:r>
        <w:t xml:space="preserve"> </w:t>
      </w:r>
      <w:r>
        <w:rPr>
          <w:b/>
        </w:rPr>
        <w:t xml:space="preserve">2013</w:t>
      </w:r>
      <w:r>
        <w:t xml:space="preserve">. Vertical canopy gradient in photosynthesis and monoterpenoid emissions: An insight into the chemistry and physiology behind.</w:t>
      </w:r>
      <w:r>
        <w:t xml:space="preserve"> </w:t>
      </w:r>
      <w:r>
        <w:rPr>
          <w:i/>
        </w:rPr>
        <w:t xml:space="preserve">Atmospheric Environment</w:t>
      </w:r>
      <w:r>
        <w:t xml:space="preserve"> </w:t>
      </w:r>
      <w:r>
        <w:rPr>
          <w:b/>
        </w:rPr>
        <w:t xml:space="preserve">80</w:t>
      </w:r>
      <w:r>
        <w:t xml:space="preserve">: 85–95.</w:t>
      </w:r>
    </w:p>
    <w:bookmarkEnd w:id="190"/>
    <w:bookmarkStart w:id="191" w:name="ref-teskeyResponsesTreeSpecies2015"/>
    <w:p>
      <w:pPr>
        <w:pStyle w:val="Bibliography"/>
      </w:pPr>
      <w:r>
        <w:rPr>
          <w:b w:val="0"/>
          <w:b/>
        </w:rPr>
        <w:t xml:space="preserve">Teskey R</w:t>
      </w:r>
      <w:r>
        <w:rPr>
          <w:b/>
        </w:rPr>
        <w:t xml:space="preserve">,</w:t>
      </w:r>
      <w:r>
        <w:rPr>
          <w:b/>
        </w:rPr>
        <w:t xml:space="preserve"> </w:t>
      </w:r>
      <w:r>
        <w:rPr>
          <w:b w:val="0"/>
          <w:b/>
        </w:rPr>
        <w:t xml:space="preserve">Wertin T</w:t>
      </w:r>
      <w:r>
        <w:rPr>
          <w:b/>
        </w:rPr>
        <w:t xml:space="preserve">,</w:t>
      </w:r>
      <w:r>
        <w:rPr>
          <w:b/>
        </w:rPr>
        <w:t xml:space="preserve"> </w:t>
      </w:r>
      <w:r>
        <w:rPr>
          <w:b w:val="0"/>
          <w:b/>
        </w:rPr>
        <w:t xml:space="preserve">Bauweraerts I</w:t>
      </w:r>
      <w:r>
        <w:rPr>
          <w:b/>
        </w:rPr>
        <w:t xml:space="preserve">,</w:t>
      </w:r>
      <w:r>
        <w:rPr>
          <w:b/>
        </w:rPr>
        <w:t xml:space="preserve"> </w:t>
      </w:r>
      <w:r>
        <w:rPr>
          <w:b w:val="0"/>
          <w:b/>
        </w:rPr>
        <w:t xml:space="preserve">Ameye M</w:t>
      </w:r>
      <w:r>
        <w:rPr>
          <w:b/>
        </w:rPr>
        <w:t xml:space="preserve">,</w:t>
      </w:r>
      <w:r>
        <w:rPr>
          <w:b/>
        </w:rPr>
        <w:t xml:space="preserve"> </w:t>
      </w:r>
      <w:r>
        <w:rPr>
          <w:b w:val="0"/>
          <w:b/>
        </w:rPr>
        <w:t xml:space="preserve">Mcguire MA</w:t>
      </w:r>
      <w:r>
        <w:rPr>
          <w:b/>
        </w:rPr>
        <w:t xml:space="preserve">,</w:t>
      </w:r>
      <w:r>
        <w:rPr>
          <w:b/>
        </w:rPr>
        <w:t xml:space="preserve"> </w:t>
      </w:r>
      <w:r>
        <w:rPr>
          <w:b w:val="0"/>
          <w:b/>
        </w:rPr>
        <w:t xml:space="preserve">Steppe K</w:t>
      </w:r>
      <w:r>
        <w:t xml:space="preserve">.</w:t>
      </w:r>
      <w:r>
        <w:t xml:space="preserve"> </w:t>
      </w:r>
      <w:r>
        <w:rPr>
          <w:b/>
        </w:rPr>
        <w:t xml:space="preserve">2015</w:t>
      </w:r>
      <w:r>
        <w:t xml:space="preserve">. Responses of tree species to heat waves and extreme heat events.</w:t>
      </w:r>
      <w:r>
        <w:t xml:space="preserve"> </w:t>
      </w:r>
      <w:r>
        <w:rPr>
          <w:i/>
        </w:rPr>
        <w:t xml:space="preserve">Plant, Cell &amp; Environment</w:t>
      </w:r>
      <w:r>
        <w:t xml:space="preserve"> </w:t>
      </w:r>
      <w:r>
        <w:rPr>
          <w:b/>
        </w:rPr>
        <w:t xml:space="preserve">38</w:t>
      </w:r>
      <w:r>
        <w:t xml:space="preserve">: 1699–1712.</w:t>
      </w:r>
    </w:p>
    <w:bookmarkEnd w:id="191"/>
    <w:bookmarkStart w:id="192"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192"/>
    <w:bookmarkStart w:id="193"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93"/>
    <w:bookmarkStart w:id="194"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194"/>
    <w:bookmarkStart w:id="19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95"/>
    <w:bookmarkStart w:id="196" w:name="X019bbf5de83a9c83fcb2bd6132b0c86d3f58104"/>
    <w:p>
      <w:pPr>
        <w:pStyle w:val="Bibliography"/>
      </w:pPr>
      <w:r>
        <w:rPr>
          <w:b w:val="0"/>
          <w:b/>
        </w:rPr>
        <w:t xml:space="preserve">Urban O</w:t>
      </w:r>
      <w:r>
        <w:rPr>
          <w:b/>
        </w:rPr>
        <w:t xml:space="preserve">,</w:t>
      </w:r>
      <w:r>
        <w:rPr>
          <w:b/>
        </w:rPr>
        <w:t xml:space="preserve"> </w:t>
      </w:r>
      <w:r>
        <w:rPr>
          <w:b w:val="0"/>
          <w:b/>
        </w:rPr>
        <w:t xml:space="preserve">Kosvancová M</w:t>
      </w:r>
      <w:r>
        <w:rPr>
          <w:b/>
        </w:rPr>
        <w:t xml:space="preserve">,</w:t>
      </w:r>
      <w:r>
        <w:rPr>
          <w:b/>
        </w:rPr>
        <w:t xml:space="preserve"> </w:t>
      </w:r>
      <w:r>
        <w:rPr>
          <w:b w:val="0"/>
          <w:b/>
        </w:rPr>
        <w:t xml:space="preserve">Marek MV</w:t>
      </w:r>
      <w:r>
        <w:rPr>
          <w:b/>
        </w:rPr>
        <w:t xml:space="preserve">,</w:t>
      </w:r>
      <w:r>
        <w:rPr>
          <w:b/>
        </w:rPr>
        <w:t xml:space="preserve"> </w:t>
      </w:r>
      <w:r>
        <w:rPr>
          <w:b w:val="0"/>
          <w:b/>
        </w:rPr>
        <w:t xml:space="preserve">Lichtenthaler HK</w:t>
      </w:r>
      <w:r>
        <w:t xml:space="preserve">.</w:t>
      </w:r>
      <w:r>
        <w:t xml:space="preserve"> </w:t>
      </w:r>
      <w:r>
        <w:rPr>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
        </w:rPr>
        <w:t xml:space="preserve">Tree Physiol</w:t>
      </w:r>
      <w:r>
        <w:t xml:space="preserve"> </w:t>
      </w:r>
      <w:r>
        <w:rPr>
          <w:b/>
        </w:rPr>
        <w:t xml:space="preserve">27</w:t>
      </w:r>
      <w:r>
        <w:t xml:space="preserve">: 1207–1215.</w:t>
      </w:r>
    </w:p>
    <w:bookmarkEnd w:id="196"/>
    <w:bookmarkStart w:id="197" w:name="Xb12a2d6ad8a7c5e53af43dda2ab6734e641a0dd"/>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197"/>
    <w:bookmarkStart w:id="198"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98"/>
    <w:bookmarkStart w:id="19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99"/>
    <w:bookmarkStart w:id="200"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00"/>
    <w:bookmarkStart w:id="201"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01"/>
    <w:bookmarkStart w:id="202" w:name="ref-wykaResponsesLeafStructure2012"/>
    <w:p>
      <w:pPr>
        <w:pStyle w:val="Bibliography"/>
      </w:pPr>
      <w:r>
        <w:rPr>
          <w:b w:val="0"/>
          <w:b/>
        </w:rPr>
        <w:t xml:space="preserve">Wyka TP</w:t>
      </w:r>
      <w:r>
        <w:rPr>
          <w:b/>
        </w:rPr>
        <w:t xml:space="preserve">,</w:t>
      </w:r>
      <w:r>
        <w:rPr>
          <w:b/>
        </w:rPr>
        <w:t xml:space="preserve"> </w:t>
      </w:r>
      <w:r>
        <w:rPr>
          <w:b w:val="0"/>
          <w:b/>
        </w:rPr>
        <w:t xml:space="preserve">Oleksyn J</w:t>
      </w:r>
      <w:r>
        <w:rPr>
          <w:b/>
        </w:rPr>
        <w:t xml:space="preserve">,</w:t>
      </w:r>
      <w:r>
        <w:rPr>
          <w:b/>
        </w:rPr>
        <w:t xml:space="preserve"> </w:t>
      </w:r>
      <w:r>
        <w:rPr>
          <w:b w:val="0"/>
          <w:b/>
        </w:rPr>
        <w:t xml:space="preserve">Żytkowiak R</w:t>
      </w:r>
      <w:r>
        <w:rPr>
          <w:b/>
        </w:rPr>
        <w:t xml:space="preserve">,</w:t>
      </w:r>
      <w:r>
        <w:rPr>
          <w:b/>
        </w:rPr>
        <w:t xml:space="preserve"> </w:t>
      </w:r>
      <w:r>
        <w:rPr>
          <w:b w:val="0"/>
          <w:b/>
        </w:rPr>
        <w:t xml:space="preserve">Karolewski P</w:t>
      </w:r>
      <w:r>
        <w:rPr>
          <w:b/>
        </w:rPr>
        <w:t xml:space="preserve">,</w:t>
      </w:r>
      <w:r>
        <w:rPr>
          <w:b/>
        </w:rPr>
        <w:t xml:space="preserve"> </w:t>
      </w:r>
      <w:r>
        <w:rPr>
          <w:b w:val="0"/>
          <w:b/>
        </w:rPr>
        <w:t xml:space="preserve">Jagodziński AM</w:t>
      </w:r>
      <w:r>
        <w:rPr>
          <w:b/>
        </w:rPr>
        <w:t xml:space="preserve">,</w:t>
      </w:r>
      <w:r>
        <w:rPr>
          <w:b/>
        </w:rPr>
        <w:t xml:space="preserve"> </w:t>
      </w:r>
      <w:r>
        <w:rPr>
          <w:b w:val="0"/>
          <w:b/>
        </w:rPr>
        <w:t xml:space="preserve">Reich PB</w:t>
      </w:r>
      <w:r>
        <w:t xml:space="preserve">.</w:t>
      </w:r>
      <w:r>
        <w:t xml:space="preserve"> </w:t>
      </w:r>
      <w:r>
        <w:rPr>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
        </w:rPr>
        <w:t xml:space="preserve">Oecologia</w:t>
      </w:r>
      <w:r>
        <w:t xml:space="preserve"> </w:t>
      </w:r>
      <w:r>
        <w:rPr>
          <w:b/>
        </w:rPr>
        <w:t xml:space="preserve">170</w:t>
      </w:r>
      <w:r>
        <w:t xml:space="preserve">: 11–24.</w:t>
      </w:r>
    </w:p>
    <w:bookmarkEnd w:id="202"/>
    <w:bookmarkStart w:id="203"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03"/>
    <w:bookmarkStart w:id="20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04"/>
    <w:bookmarkStart w:id="20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05"/>
    <w:bookmarkStart w:id="20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06"/>
    <w:bookmarkStart w:id="207"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207"/>
    <w:bookmarkStart w:id="208"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208"/>
    <w:bookmarkStart w:id="209"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09"/>
    <w:bookmarkStart w:id="210"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10"/>
    <w:bookmarkEnd w:id="211"/>
    <w:bookmarkEnd w:id="212"/>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61" Target="mailto:Fig.3;@perezIncreasingHumidityThreatens201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61" Target="mailto:Fig.3;@perezIncreasingHumidityThreatens201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2021-05-11T15:32:12Z</dcterms:created>
  <dcterms:modified xsi:type="dcterms:W3CDTF">2021-05-11T15:32:12Z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@kafutiFoliarWoodTraits2020; @vanwittenbergheVariabilityStomatalConductance2012a; @roberts_stomatal_1990; @dangProfilesPhotosyntheticallyActive1997; @marencoLeafTraitPlasticity2017; @ambroseEffectsHeightTreetop2010; @zweifelMiddayStomatalClosure2002; @slot_photosynthetic_2019; @hernandezSimilarTemperatureDependence2020; @urbanInductionPhotosynthesisImportance2007;Carter and Cavaleri 2018; @martin_boundary_1999; @mau_temperate_2018; @kosugiSeasonalFluctuationsTemperature2006; @niinemetsVariabilityLeafMorphology2015; @bachofenLightVPDGradients2020; Hamerlynck and Knapp 1994; @cobleHowVerticalPatterns2016; @wykaResponsesLeafStructure2012; @rijkersEffectTreeHeight2000a; Ishida et al. 1999; @weerasingheCanopyPositionAffects2014; @scartazzaInvestigatingEuropeanBeech2016; @millerOnlySunlitLeaves2021; Harris and Medina 2013; @legnerWithincanopyVariationPhotosynthetic2014; @kitaoCanopyNitrogenDistribution2018; @fauset_differences_2018; @rey-sanchez_spatial_2016; @mullerEvidenceEfficientNonevaporative2021; @curtis_intracanopy_2019; @meirLeafRespirationTwo2001; @turnbullScalingFoliarRespiration2003; @arakiVerticalSeasonalVariations2017; @bolstad_foliar_1999; @kenzoHeightrelatedChangesLeaf2015; @harleyEffectsLightTemperature1996;@xuSeasonalVariationTemperature2006; @harleyEnvironmentalControlsIsoprene1997; @niinemetsHowLightTemperature2015; @sharkeyFutureIsopreneEmission2014b; @sharkeyFutureIsopreneEmission2014; @simpragaVerticalCanopyGradient2013; @athertonSpatialVariationLeaf2017</vt:lpwstr>
  </property>
  <property fmtid="{D5CDD505-2E9C-101B-9397-08002B2CF9AE}" pid="5" name="output">
    <vt:lpwstr>word_document</vt:lpwstr>
  </property>
</Properties>
</file>