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IPBES report), and 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trees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7">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30">
        <w:r>
          <w:rPr>
            <w:rStyle w:val="Hyperlink"/>
          </w:rPr>
          <w:t xml:space="preserve">issue 31</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regarless of light, isoprene emission increases with T such as in understory shaded leaves?</w:t>
      </w:r>
    </w:p>
    <w:bookmarkEnd w:id="42"/>
    <w:bookmarkStart w:id="47" w:name="ecosystem-scaling-implications"/>
    <w:p>
      <w:pPr>
        <w:pStyle w:val="Heading2"/>
      </w:pPr>
      <w:r>
        <w:t xml:space="preserve">Ecosystem Scaling &amp; implications</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7"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0" Target="https://github.com/EcoClimLab/vertical-thermal-review/issues/31"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2021-01-26T16:38:52Z</dcterms:created>
  <dcterms:modified xsi:type="dcterms:W3CDTF">2021-01-26T16:38:52Z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