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Ian McGregor</w:t>
      </w:r>
      <w:r>
        <w:t xml:space="preserve"> </w:t>
      </w:r>
      <w:r>
        <w:t xml:space="preserve">Elsa Ordway</w:t>
      </w:r>
      <w:r>
        <w:t xml:space="preserve"> </w:t>
      </w:r>
      <w:r>
        <w:t xml:space="preserve">Marielle Smith</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light conditions vary across vertical tree gradient due to the variation in foliage density that limits light to lower canopy and understory (Mau et. al 2018, Fauset et al. 2017, Niinemets et al.., REFS) (Fig.</w:t>
      </w:r>
      <w:r>
        <w:t xml:space="preserve"> </w:t>
      </w:r>
      <w:r>
        <w:rPr>
          <w:b/>
        </w:rPr>
        <w:t xml:space="preserve">2x</w:t>
      </w:r>
      <w:r>
        <w:t xml:space="preserve">).</w:t>
      </w:r>
      <w:r>
        <w:t xml:space="preserve"> </w:t>
      </w:r>
      <w:r>
        <w:t xml:space="preserve">Solar radiation increases with canopy height (Mau et al. 2018, M.A. Caveleri et al , Niinemets, REFS) and decreases along a vertical profile from the top of the canopy to the forest floor such that the forest floor receives 1% of the above canopy values (Roberts et al. 1990)</w:t>
      </w:r>
      <w:r>
        <w:t xml:space="preserve"> </w:t>
      </w:r>
      <w:r>
        <w:t xml:space="preserve">Radiation is an important variable in determining differences in leaf traits and responses to temperature (Mau et. al 2018, Fauset et al. 2017, Rey Sanchez et al. 2016, Doughty and Gouden 2008)</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1849209"/>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1849209"/>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3066052"/>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3066052"/>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bookmarkStart w:id="57" w:name="refs"/>
    <w:bookmarkStart w:id="4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4"/>
    <w:bookmarkStart w:id="4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5"/>
    <w:bookmarkStart w:id="4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6"/>
    <w:bookmarkStart w:id="4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7"/>
    <w:bookmarkStart w:id="4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8"/>
    <w:bookmarkStart w:id="4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9"/>
    <w:bookmarkStart w:id="5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0"/>
    <w:bookmarkStart w:id="5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1"/>
    <w:bookmarkStart w:id="5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2"/>
    <w:bookmarkStart w:id="5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3"/>
    <w:bookmarkStart w:id="5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4"/>
    <w:bookmarkStart w:id="5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5"/>
    <w:bookmarkStart w:id="5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2020-09-01T19:37:52Z</dcterms:created>
  <dcterms:modified xsi:type="dcterms:W3CDTF">2020-09-01T19:37:52Z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@zellweger_seasonal_2019</vt:lpwstr>
  </property>
  <property fmtid="{D5CDD505-2E9C-101B-9397-08002B2CF9AE}" pid="5" name="output">
    <vt:lpwstr>word_document</vt:lpwstr>
  </property>
</Properties>
</file>