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29.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rPr>
          <w:b/>
        </w:rPr>
        <w:t xml:space="preserve">As the climate warms, understanding forest responses to temperature is critical.</w:t>
      </w:r>
    </w:p>
    <w:p>
      <w:pPr>
        <w:pStyle w:val="BodyText"/>
      </w:pPr>
      <w:r>
        <w:rPr>
          <w:b/>
        </w:rPr>
        <w:t xml:space="preserve">Forest canopy microclimate buffering is emerging as important for forest ecology in an era of climate change.</w:t>
      </w:r>
      <w:r>
        <w:t xml:space="preserve"> </w:t>
      </w:r>
      <w:r>
        <w:t xml:space="preserve">Forest canopies buffer temperatures and other conditions</w:t>
      </w:r>
      <w:r>
        <w:t xml:space="preserve"> </w:t>
      </w:r>
      <w:r>
        <w:t xml:space="preserve">-</w:t>
      </w:r>
      <w:r>
        <w:t xml:space="preserve"> </w:t>
      </w:r>
      <w:r>
        <w:t xml:space="preserve">Zellweger</w:t>
      </w:r>
      <w:r>
        <w:t xml:space="preserve"> </w:t>
      </w:r>
      <w:r>
        <w:rPr>
          <w:i/>
        </w:rPr>
        <w:t xml:space="preserve">et al.</w:t>
      </w:r>
      <w:r>
        <w:t xml:space="preserve"> </w:t>
      </w:r>
      <w:r>
        <w:t xml:space="preserve">(2020)</w:t>
      </w:r>
    </w:p>
    <w:p>
      <w:pPr>
        <w:pStyle w:val="BodyText"/>
      </w:pPr>
      <w:r>
        <w:t xml:space="preserve">We’re seeing increasing evidence that this impacts the ecology, with potential feedbacks to climate change.</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r>
        <w:t xml:space="preserve"> </w:t>
      </w:r>
      <w:r>
        <w:t xml:space="preserve">- Larger trees suffer more during drought (Bennett et al. 2015) and may be partially influenced by temperature</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p>
    <w:p>
      <w:pPr>
        <w:pStyle w:val="Heading2"/>
      </w:pPr>
      <w:bookmarkStart w:id="28" w:name="leaf-temperature"/>
      <w:r>
        <w:t xml:space="preserve">Leaf temperature</w:t>
      </w:r>
      <w:bookmarkEnd w:id="28"/>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0" w:name="leaf-metabolism-and-thermal-responses"/>
      <w:r>
        <w:t xml:space="preserve">Leaf metabolism and thermal responses</w:t>
      </w:r>
      <w:bookmarkEnd w:id="30"/>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1">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2" w:name="ecology"/>
      <w:r>
        <w:t xml:space="preserve">Ecology</w:t>
      </w:r>
      <w:bookmarkEnd w:id="32"/>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4" w:name="future-questions"/>
      <w:r>
        <w:t xml:space="preserve">Future Questions</w:t>
      </w:r>
      <w:bookmarkEnd w:id="34"/>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5" w:name="conclusions"/>
      <w:r>
        <w:t xml:space="preserve">Conclusions</w:t>
      </w:r>
      <w:bookmarkEnd w:id="35"/>
    </w:p>
    <w:p>
      <w:pPr>
        <w:pStyle w:val="Heading2"/>
      </w:pPr>
      <w:bookmarkStart w:id="36" w:name="si-files"/>
      <w:r>
        <w:t xml:space="preserve">SI files</w:t>
      </w:r>
      <w:bookmarkEnd w:id="36"/>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37" w:name="references"/>
      <w:r>
        <w:t xml:space="preserve">References</w:t>
      </w:r>
      <w:bookmarkEnd w:id="37"/>
    </w:p>
    <w:bookmarkStart w:id="51" w:name="refs"/>
    <w:bookmarkStart w:id="38"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38"/>
    <w:bookmarkStart w:id="39"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39"/>
    <w:bookmarkStart w:id="40"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0"/>
    <w:bookmarkStart w:id="41"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1"/>
    <w:bookmarkStart w:id="4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2"/>
    <w:bookmarkStart w:id="4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3"/>
    <w:bookmarkStart w:id="4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4"/>
    <w:bookmarkStart w:id="4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5"/>
    <w:bookmarkStart w:id="4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6"/>
    <w:bookmarkStart w:id="4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47"/>
    <w:bookmarkStart w:id="4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48"/>
    <w:bookmarkStart w:id="4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49"/>
    <w:bookmarkStart w:id="5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2020-07-31T14:33:20Z</dcterms:created>
  <dcterms:modified xsi:type="dcterms:W3CDTF">2020-07-31T14:33:20Z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