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rPr>
          <w:bCs/>
          <w:b/>
        </w:rPr>
        <w:t xml:space="preserve">Authors:</w:t>
      </w:r>
      <w:r>
        <w:t xml:space="preserve"> </w:t>
      </w:r>
      <w:r>
        <w:t xml:space="preserve">Nidhi Vinod,</w:t>
      </w:r>
      <w:r>
        <w:t xml:space="preserve"> </w:t>
      </w:r>
      <w:r>
        <w:t xml:space="preserve">Martijn Slot,</w:t>
      </w:r>
      <w:r>
        <w:t xml:space="preserve"> </w:t>
      </w:r>
      <w:r>
        <w:t xml:space="preserve">Ian R. McGregor,</w:t>
      </w:r>
      <w:r>
        <w:t xml:space="preserve"> </w:t>
      </w:r>
      <w:r>
        <w:t xml:space="preserve">Elsa M. Ordway,</w:t>
      </w:r>
      <w:r>
        <w:t xml:space="preserve"> </w:t>
      </w:r>
      <w:r>
        <w:t xml:space="preserve">Marielle N. Smith,</w:t>
      </w:r>
      <w:r>
        <w:t xml:space="preserve"> </w:t>
      </w:r>
      <w:r>
        <w:t xml:space="preserve">Tyeen C. Taylor,</w:t>
      </w:r>
      <w:r>
        <w:t xml:space="preserve"> </w:t>
      </w:r>
      <w:r>
        <w:t xml:space="preserve">Lawren Sack,</w:t>
      </w:r>
      <w:r>
        <w:t xml:space="preserve"> </w:t>
      </w:r>
      <w:r>
        <w:t xml:space="preserve">Thomas N. Buckley,</w:t>
      </w:r>
      <w:r>
        <w:t xml:space="preserve"> </w:t>
      </w:r>
      <w:r>
        <w:t xml:space="preserve">Kristina J. Anderson-Teixeira</w:t>
      </w:r>
    </w:p>
    <w:p>
      <w:pPr>
        <w:pStyle w:val="BodyText"/>
      </w:pPr>
      <w:r>
        <w:rPr>
          <w:bCs/>
          <w:b/>
        </w:rPr>
        <w:t xml:space="preserve">Article acceptance date:</w:t>
      </w:r>
      <w:r>
        <w:t xml:space="preserve"> </w:t>
      </w:r>
      <w:r>
        <w:t xml:space="preserve">31 July 2022.</w:t>
      </w:r>
    </w:p>
    <w:p>
      <w:r>
        <w:br w:type="page"/>
      </w:r>
    </w:p>
    <w:bookmarkStart w:id="20" w:name="notes-s1-biophysical-drivers-of-tleaf"/>
    <w:p>
      <w:pPr>
        <w:pStyle w:val="Heading1"/>
      </w:pPr>
      <w:r>
        <w:t xml:space="preserve">Notes S1: Biophysical drivers of T</w:t>
      </w:r>
      <w:r>
        <w:rPr>
          <w:vertAlign w:val="subscript"/>
        </w:rPr>
        <w:t xml:space="preserve">leaf</w:t>
      </w:r>
    </w:p>
    <w:p>
      <w:pPr>
        <w:pStyle w:val="FirstParagraph"/>
      </w:pPr>
      <w:r>
        <w:t xml:space="preserve">Fundamentally,</w:t>
      </w:r>
      <w:r>
        <w:t xml:space="preserve"> </w:t>
      </w:r>
      <m:oMath>
        <m:sSub>
          <m:e>
            <m:r>
              <m:t>T</m:t>
            </m:r>
          </m:e>
          <m:sub>
            <m:r>
              <m:t>l</m:t>
            </m:r>
            <m:r>
              <m:t>e</m:t>
            </m:r>
            <m:r>
              <m:t>a</m:t>
            </m:r>
            <m:r>
              <m:t>f</m:t>
            </m:r>
          </m:sub>
        </m:sSub>
      </m:oMath>
      <w:r>
        <w:t xml:space="preserve"> </w:t>
      </w:r>
      <w:r>
        <w:t xml:space="preserve">is determined by the energy balance and can be estimated based on biophysical principles:</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depends on energy input from net radiation (</w:t>
      </w:r>
      <m:oMath>
        <m:sSub>
          <m:e>
            <m:r>
              <m:t>R</m:t>
            </m:r>
          </m:e>
          <m:sub>
            <m:r>
              <m:t>n</m:t>
            </m:r>
          </m:sub>
        </m:sSub>
      </m:oMath>
      <w:r>
        <w:t xml:space="preserve">, including shortwave and longwave) minus heat lost to the environment</w:t>
      </w:r>
      <w:r>
        <w:t xml:space="preserve"> </w:t>
      </w:r>
      <w:r>
        <w:t xml:space="preserve">(Fig. 3, Campbell &amp; Norman, 1998; Muir, 2019)</w:t>
      </w:r>
      <w:r>
        <w:t xml:space="preserve">.</w:t>
      </w:r>
      <w:r>
        <w:t xml:space="preserve"> </w:t>
      </w:r>
      <w:r>
        <w:t xml:space="preserve">High</w:t>
      </w:r>
      <w:r>
        <w:t xml:space="preserve"> </w:t>
      </w:r>
      <m:oMath>
        <m:sSub>
          <m:e>
            <m:r>
              <m:t>R</m:t>
            </m:r>
          </m:e>
          <m:sub>
            <m:r>
              <m:t>n</m:t>
            </m:r>
          </m:sub>
        </m:sSub>
      </m:oMath>
      <w:r>
        <w:t xml:space="preserve"> </w:t>
      </w:r>
      <w:r>
        <w:t xml:space="preserve">loads can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w:t>
      </w:r>
      <w:r>
        <w:t xml:space="preserve">(Fig. 3a).</w:t>
      </w:r>
      <w:r>
        <w:t xml:space="preserve"> </w:t>
      </w:r>
      <w:r>
        <w:t xml:space="preserve">Sensible heat flux between leaf and air is regulated by leaf boundary layer conductance, which is greater in smaller leaves (Fig. 3d) and under higher wind speeds (Fig. 3b).</w:t>
      </w:r>
      <w:r>
        <w:t xml:space="preserve"> </w:t>
      </w:r>
      <w:r>
        <w:t xml:space="preserve">Latent heat flux (</w:t>
      </w:r>
      <m:oMath>
        <m:r>
          <m:t>λ</m:t>
        </m:r>
        <m:r>
          <m:t>E</m:t>
        </m:r>
      </m:oMath>
      <w:r>
        <w:t xml:space="preserve">) through transpiration cools the leaf, and is determined by stomatal and boundary layer conductances (</w:t>
      </w:r>
      <m:oMath>
        <m:sSub>
          <m:e>
            <m:r>
              <m:t>g</m:t>
            </m:r>
          </m:e>
          <m:sub>
            <m:r>
              <m:t>s</m:t>
            </m:r>
          </m:sub>
        </m:sSub>
      </m:oMath>
      <w:r>
        <w:t xml:space="preserve"> </w:t>
      </w:r>
      <w:r>
        <w:t xml:space="preserve">and</w:t>
      </w:r>
      <w:r>
        <w:t xml:space="preserve"> </w:t>
      </w:r>
      <m:oMath>
        <m:sSub>
          <m:e>
            <m:r>
              <m:t>g</m:t>
            </m:r>
          </m:e>
          <m:sub>
            <m:r>
              <m:t>b</m:t>
            </m:r>
          </m:sub>
        </m:sSub>
      </m:oMath>
      <w:r>
        <w:t xml:space="preserve">) and VPD:</w:t>
      </w:r>
      <m:oMath>
        <m:sSub>
          <m:e>
            <m:r>
              <m:t>g</m:t>
            </m:r>
          </m:e>
          <m:sub>
            <m:r>
              <m:t>b</m:t>
            </m:r>
          </m:sub>
        </m:sSub>
      </m:oMath>
      <w:r>
        <w:t xml:space="preserve"> </w:t>
      </w:r>
      <w:r>
        <w:t xml:space="preserve">increases with wind speed, and</w:t>
      </w:r>
      <w:r>
        <w:t xml:space="preserve"> </w:t>
      </w:r>
      <m:oMath>
        <m:sSub>
          <m:e>
            <m:r>
              <m:t>g</m:t>
            </m:r>
          </m:e>
          <m:sub>
            <m:r>
              <m:t>s</m:t>
            </m:r>
          </m:sub>
        </m:sSub>
      </m:oMath>
      <w:r>
        <w:t xml:space="preserve"> </w:t>
      </w:r>
      <w:r>
        <w:t xml:space="preserve">generally declines as VPD increases due to stomatal closure</w:t>
      </w:r>
      <w:r>
        <w:t xml:space="preserve"> </w:t>
      </w:r>
      <w:r>
        <w:t xml:space="preserve">(Darwin, 1898; Mott &amp; Parkhurst, 1991)</w:t>
      </w:r>
      <w:r>
        <w:t xml:space="preserve">.</w:t>
      </w:r>
      <w:r>
        <w:t xml:space="preserve"> </w:t>
      </w:r>
      <w:r>
        <w:t xml:space="preserve">Therefore,</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decreases in magnitude with wind speed</w:t>
      </w:r>
      <w:r>
        <w:t xml:space="preserve"> </w:t>
      </w:r>
      <w:r>
        <w:t xml:space="preserve">(Fig. 3b, Daudet</w:t>
      </w:r>
      <w:r>
        <w:t xml:space="preserve"> </w:t>
      </w:r>
      <w:r>
        <w:rPr>
          <w:iCs/>
          <w:i/>
        </w:rPr>
        <w:t xml:space="preserve">et al.</w:t>
      </w:r>
      <w:r>
        <w:t xml:space="preserve">, 1999)</w:t>
      </w:r>
      <w:r>
        <w:t xml:space="preserve">, increases with RH (Fig. 3c), increases with leaf size (Fig. 3d), and</w:t>
      </w:r>
      <w:r>
        <w:t xml:space="preserve"> </w:t>
      </w:r>
      <m:oMath>
        <m:sSub>
          <m:e>
            <m:r>
              <m:t>T</m:t>
            </m:r>
          </m:e>
          <m:sub>
            <m:r>
              <m:t>l</m:t>
            </m:r>
            <m:r>
              <m:t>e</m:t>
            </m:r>
            <m:r>
              <m:t>a</m:t>
            </m:r>
            <m:r>
              <m:t>f</m:t>
            </m:r>
          </m:sub>
        </m:sSub>
      </m:oMath>
      <w:r>
        <w:t xml:space="preserve"> </w:t>
      </w:r>
      <w:r>
        <w:t xml:space="preserve">decreases absolutely with</w:t>
      </w:r>
      <w:r>
        <w:t xml:space="preserve"> </w:t>
      </w:r>
      <m:oMath>
        <m:sSub>
          <m:e>
            <m:r>
              <m:t>g</m:t>
            </m:r>
          </m:e>
          <m:sub>
            <m:r>
              <m:t>s</m:t>
            </m:r>
          </m:sub>
        </m:sSub>
      </m:oMath>
      <w:r>
        <w:t xml:space="preserve"> </w:t>
      </w:r>
      <w:r>
        <w:t xml:space="preserve">(Fig. 3e).</w:t>
      </w:r>
    </w:p>
    <w:p>
      <w:pPr>
        <w:pStyle w:val="BodyText"/>
      </w:pPr>
      <w:r>
        <w:t xml:space="preserve">Under hot and dry conditions, leaves face a trade-off between</w:t>
      </w:r>
      <w:r>
        <w:t xml:space="preserve"> </w:t>
      </w:r>
      <m:oMath>
        <m:sSub>
          <m:e>
            <m:r>
              <m:t>T</m:t>
            </m:r>
          </m:e>
          <m:sub>
            <m:r>
              <m:t>l</m:t>
            </m:r>
            <m:r>
              <m:t>e</m:t>
            </m:r>
            <m:r>
              <m:t>a</m:t>
            </m:r>
            <m:r>
              <m:t>f</m:t>
            </m:r>
          </m:sub>
        </m:sSub>
      </m:oMath>
      <w:r>
        <w:t xml:space="preserve"> </w:t>
      </w:r>
      <w:r>
        <w:t xml:space="preserve">regulation and water conservation</w:t>
      </w:r>
      <w:r>
        <w:t xml:space="preserve"> </w:t>
      </w:r>
      <w:r>
        <w:t xml:space="preserve">(Koch</w:t>
      </w:r>
      <w:r>
        <w:t xml:space="preserve"> </w:t>
      </w:r>
      <w:r>
        <w:rPr>
          <w:iCs/>
          <w:i/>
        </w:rPr>
        <w:t xml:space="preserve">et al.</w:t>
      </w:r>
      <w:r>
        <w:t xml:space="preserve">, 1994; Fauset</w:t>
      </w:r>
      <w:r>
        <w:t xml:space="preserve"> </w:t>
      </w:r>
      <w:r>
        <w:rPr>
          <w:iCs/>
          <w:i/>
        </w:rPr>
        <w:t xml:space="preserve">et al.</w:t>
      </w:r>
      <w:r>
        <w:t xml:space="preserve">, 2018)</w:t>
      </w:r>
      <w:r>
        <w:t xml:space="preserve">.</w:t>
      </w:r>
      <w:r>
        <w:t xml:space="preserve"> </w:t>
      </w:r>
      <w:r>
        <w:t xml:space="preserve">With adequate water, high</w:t>
      </w:r>
      <w:r>
        <w:t xml:space="preserve"> </w:t>
      </w:r>
      <m:oMath>
        <m:r>
          <m:t>λ</m:t>
        </m:r>
        <m:r>
          <m:t>E</m:t>
        </m:r>
      </m:oMath>
      <w:r>
        <w:t xml:space="preserve"> </w:t>
      </w:r>
      <w:r>
        <w:t xml:space="preserve">can dissipate excess heat, particularly for smaller leaves (higher</w:t>
      </w:r>
      <w:r>
        <w:t xml:space="preserve"> </w:t>
      </w:r>
      <m:oMath>
        <m:sSub>
          <m:e>
            <m:r>
              <m:t>g</m:t>
            </m:r>
          </m:e>
          <m:sub>
            <m:r>
              <m:t>b</m:t>
            </m:r>
          </m:sub>
        </m:sSub>
      </m:oMath>
      <w:r>
        <w:t xml:space="preserve">)</w:t>
      </w:r>
      <w:r>
        <w:t xml:space="preserve"> </w:t>
      </w:r>
      <w:r>
        <w:t xml:space="preserve">(Leuzinger &amp; Körner, 2007; Dong</w:t>
      </w:r>
      <w:r>
        <w:t xml:space="preserve"> </w:t>
      </w:r>
      <w:r>
        <w:rPr>
          <w:iCs/>
          <w:i/>
        </w:rPr>
        <w:t xml:space="preserve">et al.</w:t>
      </w:r>
      <w:r>
        <w:t xml:space="preserve">, 2017; Leigh</w:t>
      </w:r>
      <w:r>
        <w:t xml:space="preserve"> </w:t>
      </w:r>
      <w:r>
        <w:rPr>
          <w:iCs/>
          <w:i/>
        </w:rPr>
        <w:t xml:space="preserve">et al.</w:t>
      </w:r>
      <w:r>
        <w:t xml:space="preserve">, 2017; Song</w:t>
      </w:r>
      <w:r>
        <w:t xml:space="preserve"> </w:t>
      </w:r>
      <w:r>
        <w:rPr>
          <w:iCs/>
          <w:i/>
        </w:rPr>
        <w:t xml:space="preserve">et al.</w:t>
      </w:r>
      <w:r>
        <w:t xml:space="preserve">, 2020; Konrad</w:t>
      </w:r>
      <w:r>
        <w:t xml:space="preserve"> </w:t>
      </w:r>
      <w:r>
        <w:rPr>
          <w:iCs/>
          <w:i/>
        </w:rPr>
        <w:t xml:space="preserve">et al.</w:t>
      </w:r>
      <w:r>
        <w:t xml:space="preserve">, 2021)</w:t>
      </w:r>
      <w:r>
        <w:t xml:space="preserve">.</w:t>
      </w:r>
      <w:r>
        <w:t xml:space="preserve"> </w:t>
      </w:r>
      <w:r>
        <w:t xml:space="preserve">However, when transpiration exceeds water supply, stomata close to conserve water, increasing</w:t>
      </w:r>
      <w:r>
        <w:t xml:space="preserve"> </w:t>
      </w:r>
      <m:oMath>
        <m:sSub>
          <m:e>
            <m:r>
              <m:t>T</m:t>
            </m:r>
          </m:e>
          <m:sub>
            <m:r>
              <m:t>l</m:t>
            </m:r>
            <m:r>
              <m:t>e</m:t>
            </m:r>
            <m:r>
              <m:t>a</m:t>
            </m:r>
            <m:r>
              <m:t>f</m:t>
            </m:r>
          </m:sub>
        </m:sSub>
      </m:oMath>
      <w:r>
        <w:t xml:space="preserve"> </w:t>
      </w:r>
      <w:r>
        <w:t xml:space="preserve">(Fig. 3e, Fauset</w:t>
      </w:r>
      <w:r>
        <w:t xml:space="preserve"> </w:t>
      </w:r>
      <w:r>
        <w:rPr>
          <w:iCs/>
          <w:i/>
        </w:rPr>
        <w:t xml:space="preserve">et al.</w:t>
      </w:r>
      <w:r>
        <w:t xml:space="preserve">, 2018)</w:t>
      </w:r>
      <w:r>
        <w:t xml:space="preserve">.</w:t>
      </w:r>
      <w:r>
        <w:t xml:space="preserve"> </w:t>
      </w:r>
      <w:r>
        <w:t xml:space="preserve">Therefore, at high solar radiation loads, latent cooling can maintain</w:t>
      </w:r>
      <w:r>
        <w:t xml:space="preserve"> </w:t>
      </w:r>
      <m:oMath>
        <m:sSub>
          <m:e>
            <m:r>
              <m:t>T</m:t>
            </m:r>
          </m:e>
          <m:sub>
            <m:r>
              <m:t>l</m:t>
            </m:r>
            <m:r>
              <m:t>e</m:t>
            </m:r>
            <m:r>
              <m:t>a</m:t>
            </m:r>
            <m:r>
              <m:t>f</m:t>
            </m:r>
          </m:sub>
        </m:sSub>
      </m:oMath>
      <w:r>
        <w:t xml:space="preserve"> </w:t>
      </w:r>
      <w:r>
        <w:t xml:space="preserve">closer to</w:t>
      </w:r>
      <w:r>
        <w:t xml:space="preserve"> </w:t>
      </w:r>
      <m:oMath>
        <m:sSub>
          <m:e>
            <m:r>
              <m:t>T</m:t>
            </m:r>
          </m:e>
          <m:sub>
            <m:r>
              <m:t>a</m:t>
            </m:r>
            <m:r>
              <m:t>i</m:t>
            </m:r>
            <m:r>
              <m:t>r</m:t>
            </m:r>
          </m:sub>
        </m:sSub>
      </m:oMath>
      <w:r>
        <w:t xml:space="preserve">, but if stomatal opening is limited, solar radiation can drastically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especially for larger leaves</w:t>
      </w:r>
      <w:r>
        <w:t xml:space="preserve"> </w:t>
      </w:r>
      <w:r>
        <w:t xml:space="preserve">(Fauset</w:t>
      </w:r>
      <w:r>
        <w:t xml:space="preserve"> </w:t>
      </w:r>
      <w:r>
        <w:rPr>
          <w:iCs/>
          <w:i/>
        </w:rPr>
        <w:t xml:space="preserve">et al.</w:t>
      </w:r>
      <w:r>
        <w:t xml:space="preserve">, 2018; Song</w:t>
      </w:r>
      <w:r>
        <w:t xml:space="preserve"> </w:t>
      </w:r>
      <w:r>
        <w:rPr>
          <w:iCs/>
          <w:i/>
        </w:rPr>
        <w:t xml:space="preserve">et al.</w:t>
      </w:r>
      <w:r>
        <w:t xml:space="preserve">, 2020; Konrad</w:t>
      </w:r>
      <w:r>
        <w:t xml:space="preserve"> </w:t>
      </w:r>
      <w:r>
        <w:rPr>
          <w:iCs/>
          <w:i/>
        </w:rPr>
        <w:t xml:space="preserve">et al.</w:t>
      </w:r>
      <w:r>
        <w:t xml:space="preserve">, 2021)</w:t>
      </w:r>
      <w:r>
        <w:t xml:space="preserve">.</w:t>
      </w:r>
    </w:p>
    <w:p>
      <w:pPr>
        <w:pStyle w:val="BodyText"/>
      </w:pPr>
      <w:r>
        <w:t xml:space="preserve">Leaves can be substantially warmer or cooler under certain conditions.</w:t>
      </w:r>
      <w:r>
        <w:t xml:space="preserve"> </w:t>
      </w:r>
      <w:r>
        <w:t xml:space="preserve">They can be warmer than air in full sunlight, especially under slow wind speeds and low</w:t>
      </w:r>
      <w:r>
        <w:t xml:space="preserve"> </w:t>
      </w:r>
      <m:oMath>
        <m:sSub>
          <m:e>
            <m:r>
              <m:t>T</m:t>
            </m:r>
          </m:e>
          <m:sub>
            <m:r>
              <m:t>a</m:t>
            </m:r>
            <m:r>
              <m:t>i</m:t>
            </m:r>
            <m:r>
              <m:t>r</m:t>
            </m:r>
          </m:sub>
        </m:sSub>
      </m:oMath>
      <w:r>
        <w:t xml:space="preserve"> </w:t>
      </w:r>
      <w:r>
        <w:t xml:space="preserve">(Doughty &amp; Goulden, 2008)</w:t>
      </w:r>
      <w:r>
        <w:t xml:space="preserve">.</w:t>
      </w:r>
      <w:r>
        <w:t xml:space="preserve"> </w:t>
      </w:r>
      <w:r>
        <w:t xml:space="preserve">Leaves are often cooler than the air on clear nights due to radiative coupling with the very cold sky, and under some daytime conditions</w:t>
      </w:r>
      <w:r>
        <w:t xml:space="preserve"> </w:t>
      </w:r>
      <w:r>
        <w:t xml:space="preserve">(cloudy skies, high wind speeds, and high</w:t>
      </w:r>
      <w:r>
        <w:t xml:space="preserve"> </w:t>
      </w:r>
      <m:oMath>
        <m:sSub>
          <m:e>
            <m:r>
              <m:t>T</m:t>
            </m:r>
          </m:e>
          <m:sub>
            <m:r>
              <m:t>a</m:t>
            </m:r>
            <m:r>
              <m:t>i</m:t>
            </m:r>
            <m:r>
              <m:t>r</m:t>
            </m:r>
          </m:sub>
        </m:sSub>
      </m:oMath>
      <w:r>
        <w:t xml:space="preserve">, Vogel, 2009; Rey-Sánchez</w:t>
      </w:r>
      <w:r>
        <w:t xml:space="preserve"> </w:t>
      </w:r>
      <w:r>
        <w:rPr>
          <w:iCs/>
          <w:i/>
        </w:rPr>
        <w:t xml:space="preserve">et al.</w:t>
      </w:r>
      <w:r>
        <w:t xml:space="preserve">, 2016)</w:t>
      </w:r>
      <w:r>
        <w:t xml:space="preserve">.</w:t>
      </w:r>
    </w:p>
    <w:p>
      <w:r>
        <w:br w:type="page"/>
      </w:r>
    </w:p>
    <w:bookmarkEnd w:id="20"/>
    <w:bookmarkStart w:id="24" w:name="X15519aea17eeceebad46ab9a4e1fb5be972e659"/>
    <w:p>
      <w:pPr>
        <w:pStyle w:val="Heading1"/>
      </w:pPr>
      <w:r>
        <w:t xml:space="preserve">Methods S1. Methods for analyzing vertical gradients in the biophysical environment</w:t>
      </w:r>
    </w:p>
    <w:bookmarkStart w:id="21"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1"/>
    <w:bookmarkStart w:id="22"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vertical profile,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w:t>
      </w:r>
      <w:r>
        <w:t xml:space="preserve"> </w:t>
      </w:r>
      <w:r>
        <w:rPr>
          <w:iCs/>
          <w:i/>
        </w:rPr>
        <w:t xml:space="preserve">et al.</w:t>
      </w:r>
      <w:r>
        <w:t xml:space="preserve">, 2004)</w:t>
      </w:r>
      <w:r>
        <w:t xml:space="preserve">, which were then in good agreement with our lidar-derived estimate (5.75</w:t>
      </w:r>
      <w:r>
        <w:t xml:space="preserve"> </w:t>
      </w:r>
      <m:oMath>
        <m:sSup>
          <m:e>
            <m:r>
              <m:t>m</m:t>
            </m:r>
          </m:e>
          <m:sup>
            <m:r>
              <m:t>2</m:t>
            </m:r>
          </m:sup>
        </m:sSup>
        <m:sSup>
          <m:e>
            <m:r>
              <m:t>m</m:t>
            </m:r>
          </m:e>
          <m:sup>
            <m:r>
              <m:rPr>
                <m:sty m:val="p"/>
              </m:rPr>
              <m:t>−</m:t>
            </m:r>
          </m:sup>
        </m:sSup>
        <m:r>
          <m:t>2</m:t>
        </m:r>
      </m:oMath>
      <w:r>
        <w:t xml:space="preserve">).</w:t>
      </w:r>
    </w:p>
    <w:p>
      <w:pPr>
        <w:pStyle w:val="BodyText"/>
      </w:pPr>
      <w:r>
        <w:rPr>
          <w:iCs/>
          <w:i/>
        </w:rPr>
        <w:t xml:space="preserve">Generating leaf area and light transmission profiles.</w:t>
      </w:r>
    </w:p>
    <w:p>
      <w:pPr>
        <w:pStyle w:val="BodyText"/>
      </w:pPr>
      <w:r>
        <w:t xml:space="preserve">Site-level LAD profiles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contain the majority of sun leaves), calculated the mean LAD profile for this surface layer, and divided it by the total mean LAD profile.</w:t>
      </w:r>
    </w:p>
    <w:bookmarkEnd w:id="22"/>
    <w:bookmarkStart w:id="23"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w:t>
      </w:r>
      <w:r>
        <w:t xml:space="preserve"> </w:t>
      </w:r>
      <w:r>
        <w:t xml:space="preserve">(National Ecological Observatory Network (NEON), 2022a,b,c,d,e)</w:t>
      </w:r>
      <w:r>
        <w:t xml:space="preserve">.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 (R core team 2020).</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Still</w:t>
      </w:r>
      <w:r>
        <w:t xml:space="preserve"> </w:t>
      </w:r>
      <w:r>
        <w:rPr>
          <w:iCs/>
          <w:i/>
        </w:rPr>
        <w:t xml:space="preserve">et al.</w:t>
      </w:r>
      <w:r>
        <w:t xml:space="preserve">, 2021; Johnston</w:t>
      </w:r>
      <w:r>
        <w:t xml:space="preserve"> </w:t>
      </w:r>
      <w:r>
        <w:rPr>
          <w:iCs/>
          <w:i/>
        </w:rPr>
        <w:t xml:space="preserve">et al.</w:t>
      </w:r>
      <w:r>
        <w:t xml:space="preserve">, 2022)</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End w:id="24"/>
    <w:bookmarkStart w:id="25"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moist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5"/>
    <w:bookmarkStart w:id="27"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6"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6"/>
    <w:bookmarkEnd w:id="27"/>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8">
        <w:r>
          <w:rPr>
            <w:rStyle w:val="Hyperlink"/>
          </w:rPr>
          <w:t xml:space="preserve">site descriptions on NEON website</w:t>
        </w:r>
      </w:hyperlink>
      <w:r>
        <w:t xml:space="preserve">).</w:t>
      </w:r>
    </w:p>
    <w:p>
      <w:r>
        <w:br w:type="page"/>
      </w:r>
    </w:p>
    <w:bookmarkEnd w:id="29"/>
    <w:bookmarkStart w:id="33"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ites are grouped into five forest types: (sub)tropical and warm temperate broadleaf deciduous forests (A), temperate open forests and savannas (B), temperate mesic broadleaf forests (C), temperate conifer forests (D), and northern and boreal forests (E).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title="" id="31" name="Picture"/>
            <a:graphic>
              <a:graphicData uri="http://schemas.openxmlformats.org/drawingml/2006/picture">
                <pic:pic>
                  <pic:nvPicPr>
                    <pic:cNvPr descr="NEON_height_profiles/figures/profile_all_groups.png" id="32"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Sites are grouped into five forest types: (sub)tropical and warm temperate broadleaf deciduous forests (A), temperate open forests and savannas (B), temperate mesic broadleaf forests (C), temperate conifer forests (D), and northern and boreal forests (E). Shown are height profiles in July mean ± 1 standard deviation for maximum photosynthetically active radiation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3"/>
    <w:bookmarkStart w:id="94" w:name="references"/>
    <w:p>
      <w:pPr>
        <w:pStyle w:val="Heading1"/>
      </w:pPr>
      <w:r>
        <w:t xml:space="preserve">References</w:t>
      </w:r>
    </w:p>
    <w:bookmarkStart w:id="93" w:name="refs"/>
    <w:bookmarkStart w:id="34" w:name="ref-campbell_introduction_1998"/>
    <w:p>
      <w:pPr>
        <w:pStyle w:val="Bibliography"/>
      </w:pPr>
      <w:r>
        <w:rPr>
          <w:bCs/>
          <w:b/>
          <w:bCs/>
          <w:b/>
        </w:rPr>
        <w:t xml:space="preserve">Campbell G</w:t>
      </w:r>
      <w:r>
        <w:rPr>
          <w:bCs/>
          <w:b/>
        </w:rPr>
        <w:t xml:space="preserve">,</w:t>
      </w:r>
      <w:r>
        <w:rPr>
          <w:bCs/>
          <w:b/>
        </w:rPr>
        <w:t xml:space="preserve"> </w:t>
      </w:r>
      <w:r>
        <w:rPr>
          <w:bCs/>
          <w:b/>
          <w:bCs/>
          <w:b/>
        </w:rPr>
        <w:t xml:space="preserve">Norman J</w:t>
      </w:r>
      <w:r>
        <w:t xml:space="preserve">.</w:t>
      </w:r>
      <w:r>
        <w:t xml:space="preserve"> </w:t>
      </w:r>
      <w:r>
        <w:rPr>
          <w:bCs/>
          <w:b/>
        </w:rPr>
        <w:t xml:space="preserve">1998</w:t>
      </w:r>
      <w:r>
        <w:t xml:space="preserve">.</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Environmental Biophysics</w:t>
      </w:r>
      <w:r>
        <w:t xml:space="preserve">.</w:t>
      </w:r>
      <w:r>
        <w:t xml:space="preserve"> </w:t>
      </w:r>
      <w:r>
        <w:t xml:space="preserve">New York</w:t>
      </w:r>
      <w:r>
        <w:t xml:space="preserve">:</w:t>
      </w:r>
      <w:r>
        <w:t xml:space="preserve"> </w:t>
      </w:r>
      <w:r>
        <w:t xml:space="preserve">Springer</w:t>
      </w:r>
      <w:r>
        <w:t xml:space="preserve">.</w:t>
      </w:r>
    </w:p>
    <w:bookmarkEnd w:id="34"/>
    <w:bookmarkStart w:id="36"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w:t>
      </w:r>
      <w:r>
        <w:t xml:space="preserve"> </w:t>
      </w:r>
      <w:hyperlink r:id="rId35">
        <w:r>
          <w:rPr>
            <w:rStyle w:val="Hyperlink"/>
          </w:rPr>
          <w:t xml:space="preserve">Changes in drought response strategies with ontogeny in</w:t>
        </w:r>
        <w:r>
          <w:rPr>
            <w:rStyle w:val="Hyperlink"/>
          </w:rPr>
          <w:t xml:space="preserve"> </w:t>
        </w:r>
        <w:r>
          <w:rPr>
            <w:rStyle w:val="Hyperlink"/>
          </w:rPr>
          <w:t xml:space="preserve">Quercus</w:t>
        </w:r>
        <w:r>
          <w:rPr>
            <w:rStyle w:val="Hyperlink"/>
          </w:rPr>
          <w:t xml:space="preserve"> </w:t>
        </w:r>
        <w:r>
          <w:rPr>
            <w:rStyle w:val="Hyperlink"/>
          </w:rPr>
          <w:t xml:space="preserve">rubra: Implications for scaling from seedlings to mature trees</w:t>
        </w:r>
      </w:hyperlink>
      <w:r>
        <w:t xml:space="preserve">.</w:t>
      </w:r>
      <w:r>
        <w:t xml:space="preserve"> </w:t>
      </w:r>
      <w:r>
        <w:rPr>
          <w:iCs/>
          <w:i/>
        </w:rPr>
        <w:t xml:space="preserve">Oecologia</w:t>
      </w:r>
      <w:r>
        <w:t xml:space="preserve"> </w:t>
      </w:r>
      <w:r>
        <w:rPr>
          <w:bCs/>
          <w:b/>
        </w:rPr>
        <w:t xml:space="preserve">124</w:t>
      </w:r>
      <w:r>
        <w:t xml:space="preserve">: 8–18.</w:t>
      </w:r>
    </w:p>
    <w:bookmarkEnd w:id="36"/>
    <w:bookmarkStart w:id="38" w:name="ref-darwinIXObservationsStomata1898"/>
    <w:p>
      <w:pPr>
        <w:pStyle w:val="Bibliography"/>
      </w:pPr>
      <w:r>
        <w:rPr>
          <w:bCs/>
          <w:b/>
          <w:bCs/>
          <w:b/>
        </w:rPr>
        <w:t xml:space="preserve">Darwin F</w:t>
      </w:r>
      <w:r>
        <w:t xml:space="preserve">.</w:t>
      </w:r>
      <w:r>
        <w:t xml:space="preserve"> </w:t>
      </w:r>
      <w:r>
        <w:rPr>
          <w:bCs/>
          <w:b/>
        </w:rPr>
        <w:t xml:space="preserve">1898</w:t>
      </w:r>
      <w:r>
        <w:t xml:space="preserve">.</w:t>
      </w:r>
      <w:r>
        <w:t xml:space="preserve"> </w:t>
      </w:r>
      <w:hyperlink r:id="rId37">
        <w:r>
          <w:rPr>
            <w:rStyle w:val="Hyperlink"/>
          </w:rPr>
          <w:t xml:space="preserve">IX</w:t>
        </w:r>
        <w:r>
          <w:rPr>
            <w:rStyle w:val="Hyperlink"/>
          </w:rPr>
          <w:t xml:space="preserve">.</w:t>
        </w:r>
        <w:r>
          <w:rPr>
            <w:rStyle w:val="Hyperlink"/>
          </w:rPr>
          <w:t xml:space="preserve"> </w:t>
        </w:r>
        <w:r>
          <w:rPr>
            <w:rStyle w:val="Hyperlink"/>
          </w:rPr>
          <w:t xml:space="preserve">Observations</w:t>
        </w:r>
        <w:r>
          <w:rPr>
            <w:rStyle w:val="Hyperlink"/>
          </w:rPr>
          <w:t xml:space="preserve"> </w:t>
        </w:r>
        <w:r>
          <w:rPr>
            <w:rStyle w:val="Hyperlink"/>
          </w:rPr>
          <w:t xml:space="preserve">on stomata</w:t>
        </w:r>
      </w:hyperlink>
      <w:r>
        <w:t xml:space="preserve">.</w:t>
      </w:r>
      <w:r>
        <w:t xml:space="preserve"> </w:t>
      </w:r>
      <w:r>
        <w:rPr>
          <w:iCs/>
          <w:i/>
        </w:rPr>
        <w:t xml:space="preserve">Philosophical Transactions of the Royal Society of London. Series B, Containing Papers of a Biological Character</w:t>
      </w:r>
      <w:r>
        <w:t xml:space="preserve"> </w:t>
      </w:r>
      <w:r>
        <w:rPr>
          <w:bCs/>
          <w:b/>
        </w:rPr>
        <w:t xml:space="preserve">190</w:t>
      </w:r>
      <w:r>
        <w:t xml:space="preserve">: 531–621.</w:t>
      </w:r>
    </w:p>
    <w:bookmarkEnd w:id="38"/>
    <w:bookmarkStart w:id="40" w:name="ref-daudetWindSpeedLeaf1999"/>
    <w:p>
      <w:pPr>
        <w:pStyle w:val="Bibliography"/>
      </w:pPr>
      <w:r>
        <w:rPr>
          <w:bCs/>
          <w:b/>
          <w:bCs/>
          <w:b/>
        </w:rPr>
        <w:t xml:space="preserve">Daudet FA</w:t>
      </w:r>
      <w:r>
        <w:rPr>
          <w:bCs/>
          <w:b/>
        </w:rPr>
        <w:t xml:space="preserve">,</w:t>
      </w:r>
      <w:r>
        <w:rPr>
          <w:bCs/>
          <w:b/>
        </w:rPr>
        <w:t xml:space="preserve"> </w:t>
      </w:r>
      <w:r>
        <w:rPr>
          <w:bCs/>
          <w:b/>
          <w:bCs/>
          <w:b/>
        </w:rPr>
        <w:t xml:space="preserve">Le Roux X</w:t>
      </w:r>
      <w:r>
        <w:rPr>
          <w:bCs/>
          <w:b/>
        </w:rPr>
        <w:t xml:space="preserve">,</w:t>
      </w:r>
      <w:r>
        <w:rPr>
          <w:bCs/>
          <w:b/>
        </w:rPr>
        <w:t xml:space="preserve"> </w:t>
      </w:r>
      <w:r>
        <w:rPr>
          <w:bCs/>
          <w:b/>
          <w:bCs/>
          <w:b/>
        </w:rPr>
        <w:t xml:space="preserve">Sinoquet H</w:t>
      </w:r>
      <w:r>
        <w:rPr>
          <w:bCs/>
          <w:b/>
        </w:rPr>
        <w:t xml:space="preserve">,</w:t>
      </w:r>
      <w:r>
        <w:rPr>
          <w:bCs/>
          <w:b/>
        </w:rPr>
        <w:t xml:space="preserve"> </w:t>
      </w:r>
      <w:r>
        <w:rPr>
          <w:bCs/>
          <w:b/>
          <w:bCs/>
          <w:b/>
        </w:rPr>
        <w:t xml:space="preserve">Adam B</w:t>
      </w:r>
      <w:r>
        <w:t xml:space="preserve">.</w:t>
      </w:r>
      <w:r>
        <w:t xml:space="preserve"> </w:t>
      </w:r>
      <w:r>
        <w:rPr>
          <w:bCs/>
          <w:b/>
        </w:rPr>
        <w:t xml:space="preserve">1999</w:t>
      </w:r>
      <w:r>
        <w:t xml:space="preserve">.</w:t>
      </w:r>
      <w:r>
        <w:t xml:space="preserve"> </w:t>
      </w:r>
      <w:hyperlink r:id="rId39">
        <w:r>
          <w:rPr>
            <w:rStyle w:val="Hyperlink"/>
          </w:rPr>
          <w:t xml:space="preserve">Wind speed and leaf boundary layer conductance variation within tree crown:</w:t>
        </w:r>
        <w:r>
          <w:rPr>
            <w:rStyle w:val="Hyperlink"/>
          </w:rPr>
          <w:t xml:space="preserve"> </w:t>
        </w:r>
        <w:r>
          <w:rPr>
            <w:rStyle w:val="Hyperlink"/>
          </w:rPr>
          <w:t xml:space="preserve">Consequences</w:t>
        </w:r>
        <w:r>
          <w:rPr>
            <w:rStyle w:val="Hyperlink"/>
          </w:rPr>
          <w:t xml:space="preserve"> </w:t>
        </w:r>
        <w:r>
          <w:rPr>
            <w:rStyle w:val="Hyperlink"/>
          </w:rPr>
          <w:t xml:space="preserve">on leaf-to-atmosphere coupling and tree functions</w:t>
        </w:r>
      </w:hyperlink>
      <w:r>
        <w:t xml:space="preserve">.</w:t>
      </w:r>
      <w:r>
        <w:t xml:space="preserve"> </w:t>
      </w:r>
      <w:r>
        <w:rPr>
          <w:iCs/>
          <w:i/>
        </w:rPr>
        <w:t xml:space="preserve">Agricultural and Forest Meteorology</w:t>
      </w:r>
      <w:r>
        <w:t xml:space="preserve"> </w:t>
      </w:r>
      <w:r>
        <w:rPr>
          <w:bCs/>
          <w:b/>
        </w:rPr>
        <w:t xml:space="preserve">97</w:t>
      </w:r>
      <w:r>
        <w:t xml:space="preserve">: 171–185.</w:t>
      </w:r>
    </w:p>
    <w:bookmarkEnd w:id="40"/>
    <w:bookmarkStart w:id="42" w:name="ref-dongBiophysicalHomoeostasisLeaf2017"/>
    <w:p>
      <w:pPr>
        <w:pStyle w:val="Bibliography"/>
      </w:pPr>
      <w:r>
        <w:rPr>
          <w:bCs/>
          <w:b/>
          <w:bCs/>
          <w:b/>
        </w:rPr>
        <w:t xml:space="preserve">Dong N</w:t>
      </w:r>
      <w:r>
        <w:rPr>
          <w:bCs/>
          <w:b/>
        </w:rPr>
        <w:t xml:space="preserve">,</w:t>
      </w:r>
      <w:r>
        <w:rPr>
          <w:bCs/>
          <w:b/>
        </w:rPr>
        <w:t xml:space="preserve"> </w:t>
      </w:r>
      <w:r>
        <w:rPr>
          <w:bCs/>
          <w:b/>
          <w:bCs/>
          <w:b/>
        </w:rPr>
        <w:t xml:space="preserve">Prentice IC</w:t>
      </w:r>
      <w:r>
        <w:rPr>
          <w:bCs/>
          <w:b/>
        </w:rPr>
        <w:t xml:space="preserve">,</w:t>
      </w:r>
      <w:r>
        <w:rPr>
          <w:bCs/>
          <w:b/>
        </w:rPr>
        <w:t xml:space="preserve"> </w:t>
      </w:r>
      <w:r>
        <w:rPr>
          <w:bCs/>
          <w:b/>
          <w:bCs/>
          <w:b/>
        </w:rPr>
        <w:t xml:space="preserve">Harrison SP</w:t>
      </w:r>
      <w:r>
        <w:rPr>
          <w:bCs/>
          <w:b/>
        </w:rPr>
        <w:t xml:space="preserve">,</w:t>
      </w:r>
      <w:r>
        <w:rPr>
          <w:bCs/>
          <w:b/>
        </w:rPr>
        <w:t xml:space="preserve"> </w:t>
      </w:r>
      <w:r>
        <w:rPr>
          <w:bCs/>
          <w:b/>
          <w:bCs/>
          <w:b/>
        </w:rPr>
        <w:t xml:space="preserve">Song QH</w:t>
      </w:r>
      <w:r>
        <w:rPr>
          <w:bCs/>
          <w:b/>
        </w:rPr>
        <w:t xml:space="preserve">,</w:t>
      </w:r>
      <w:r>
        <w:rPr>
          <w:bCs/>
          <w:b/>
        </w:rPr>
        <w:t xml:space="preserve"> </w:t>
      </w:r>
      <w:r>
        <w:rPr>
          <w:bCs/>
          <w:b/>
          <w:bCs/>
          <w:b/>
        </w:rPr>
        <w:t xml:space="preserve">Zhang YP</w:t>
      </w:r>
      <w:r>
        <w:t xml:space="preserve">.</w:t>
      </w:r>
      <w:r>
        <w:t xml:space="preserve"> </w:t>
      </w:r>
      <w:r>
        <w:rPr>
          <w:bCs/>
          <w:b/>
        </w:rPr>
        <w:t xml:space="preserve">2017</w:t>
      </w:r>
      <w:r>
        <w:t xml:space="preserve">.</w:t>
      </w:r>
      <w:r>
        <w:t xml:space="preserve"> </w:t>
      </w:r>
      <w:hyperlink r:id="rId41">
        <w:r>
          <w:rPr>
            <w:rStyle w:val="Hyperlink"/>
          </w:rPr>
          <w:t xml:space="preserve">Biophysical homoeostasis of leaf temperature:</w:t>
        </w:r>
        <w:r>
          <w:rPr>
            <w:rStyle w:val="Hyperlink"/>
          </w:rPr>
          <w:t xml:space="preserve"> </w:t>
        </w:r>
        <w:r>
          <w:rPr>
            <w:rStyle w:val="Hyperlink"/>
          </w:rPr>
          <w:t xml:space="preserve">A</w:t>
        </w:r>
        <w:r>
          <w:rPr>
            <w:rStyle w:val="Hyperlink"/>
          </w:rPr>
          <w:t xml:space="preserve"> </w:t>
        </w:r>
        <w:r>
          <w:rPr>
            <w:rStyle w:val="Hyperlink"/>
          </w:rPr>
          <w:t xml:space="preserve">neglected process for vegetation and land-surface modelling</w:t>
        </w:r>
      </w:hyperlink>
      <w:r>
        <w:t xml:space="preserve">.</w:t>
      </w:r>
      <w:r>
        <w:t xml:space="preserve"> </w:t>
      </w:r>
      <w:r>
        <w:rPr>
          <w:iCs/>
          <w:i/>
        </w:rPr>
        <w:t xml:space="preserve">Global Ecology and Biogeography</w:t>
      </w:r>
      <w:r>
        <w:t xml:space="preserve"> </w:t>
      </w:r>
      <w:r>
        <w:rPr>
          <w:bCs/>
          <w:b/>
        </w:rPr>
        <w:t xml:space="preserve">26</w:t>
      </w:r>
      <w:r>
        <w:t xml:space="preserve">: 998–1007.</w:t>
      </w:r>
    </w:p>
    <w:bookmarkEnd w:id="42"/>
    <w:bookmarkStart w:id="44" w:name="ref-doughtyAreTropicalForests2008"/>
    <w:p>
      <w:pPr>
        <w:pStyle w:val="Bibliography"/>
      </w:pPr>
      <w:r>
        <w:rPr>
          <w:bCs/>
          <w:b/>
          <w:bCs/>
          <w:b/>
        </w:rPr>
        <w:t xml:space="preserve">Doughty CE</w:t>
      </w:r>
      <w:r>
        <w:rPr>
          <w:bCs/>
          <w:b/>
        </w:rPr>
        <w:t xml:space="preserve">,</w:t>
      </w:r>
      <w:r>
        <w:rPr>
          <w:bCs/>
          <w:b/>
        </w:rPr>
        <w:t xml:space="preserve"> </w:t>
      </w:r>
      <w:r>
        <w:rPr>
          <w:bCs/>
          <w:b/>
          <w:bCs/>
          <w:b/>
        </w:rPr>
        <w:t xml:space="preserve">Goulden ML</w:t>
      </w:r>
      <w:r>
        <w:t xml:space="preserve">.</w:t>
      </w:r>
      <w:r>
        <w:t xml:space="preserve"> </w:t>
      </w:r>
      <w:r>
        <w:rPr>
          <w:bCs/>
          <w:b/>
        </w:rPr>
        <w:t xml:space="preserve">2008</w:t>
      </w:r>
      <w:r>
        <w:t xml:space="preserve">.</w:t>
      </w:r>
      <w:r>
        <w:t xml:space="preserve"> </w:t>
      </w:r>
      <w:hyperlink r:id="rId43">
        <w:r>
          <w:rPr>
            <w:rStyle w:val="Hyperlink"/>
          </w:rPr>
          <w:t xml:space="preserve">Are tropical forests near a high temperature threshold?</w:t>
        </w:r>
      </w:hyperlink>
      <w:r>
        <w:t xml:space="preserve"> </w:t>
      </w:r>
      <w:r>
        <w:rPr>
          <w:iCs/>
          <w:i/>
        </w:rPr>
        <w:t xml:space="preserve">Journal of Geophysical Research: Biogeosciences</w:t>
      </w:r>
      <w:r>
        <w:t xml:space="preserve"> </w:t>
      </w:r>
      <w:r>
        <w:rPr>
          <w:bCs/>
          <w:b/>
        </w:rPr>
        <w:t xml:space="preserve">113</w:t>
      </w:r>
      <w:r>
        <w:t xml:space="preserve">.</w:t>
      </w:r>
    </w:p>
    <w:bookmarkEnd w:id="44"/>
    <w:bookmarkStart w:id="46" w:name="ref-fauset_differences_2018"/>
    <w:p>
      <w:pPr>
        <w:pStyle w:val="Bibliography"/>
      </w:pPr>
      <w:r>
        <w:rPr>
          <w:bCs/>
          <w:b/>
          <w:bCs/>
          <w:b/>
        </w:rPr>
        <w:t xml:space="preserve">Fauset S</w:t>
      </w:r>
      <w:r>
        <w:rPr>
          <w:bCs/>
          <w:b/>
        </w:rPr>
        <w:t xml:space="preserve">,</w:t>
      </w:r>
      <w:r>
        <w:rPr>
          <w:bCs/>
          <w:b/>
        </w:rPr>
        <w:t xml:space="preserve"> </w:t>
      </w:r>
      <w:r>
        <w:rPr>
          <w:bCs/>
          <w:b/>
          <w:bCs/>
          <w:b/>
        </w:rPr>
        <w:t xml:space="preserve">Freitas HC</w:t>
      </w:r>
      <w:r>
        <w:rPr>
          <w:bCs/>
          <w:b/>
        </w:rPr>
        <w:t xml:space="preserve">,</w:t>
      </w:r>
      <w:r>
        <w:rPr>
          <w:bCs/>
          <w:b/>
        </w:rPr>
        <w:t xml:space="preserve"> </w:t>
      </w:r>
      <w:r>
        <w:rPr>
          <w:bCs/>
          <w:b/>
          <w:bCs/>
          <w:b/>
        </w:rPr>
        <w:t xml:space="preserve">Galbraith DR</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Aidar MPM</w:t>
      </w:r>
      <w:r>
        <w:rPr>
          <w:bCs/>
          <w:b/>
        </w:rPr>
        <w:t xml:space="preserve">,</w:t>
      </w:r>
      <w:r>
        <w:rPr>
          <w:bCs/>
          <w:b/>
        </w:rPr>
        <w:t xml:space="preserve"> </w:t>
      </w:r>
      <w:r>
        <w:rPr>
          <w:bCs/>
          <w:b/>
          <w:bCs/>
          <w:b/>
        </w:rPr>
        <w:t xml:space="preserve">Joly CA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Vieira SA</w:t>
      </w:r>
      <w:r>
        <w:rPr>
          <w:bCs/>
          <w:b/>
        </w:rPr>
        <w:t xml:space="preserve">,</w:t>
      </w:r>
      <w:r>
        <w:rPr>
          <w:bCs/>
          <w:b/>
        </w:rPr>
        <w:t xml:space="preserve"> </w:t>
      </w:r>
      <w:r>
        <w:rPr>
          <w:bCs/>
          <w:b/>
          <w:bCs/>
          <w:b/>
        </w:rPr>
        <w:t xml:space="preserve">Gloor MU</w:t>
      </w:r>
      <w:r>
        <w:t xml:space="preserve">.</w:t>
      </w:r>
      <w:r>
        <w:t xml:space="preserve"> </w:t>
      </w:r>
      <w:r>
        <w:rPr>
          <w:bCs/>
          <w:b/>
        </w:rPr>
        <w:t xml:space="preserve">2018</w:t>
      </w:r>
      <w:r>
        <w:t xml:space="preserve">.</w:t>
      </w:r>
      <w:r>
        <w:t xml:space="preserve"> </w:t>
      </w:r>
      <w:hyperlink r:id="rId45">
        <w:r>
          <w:rPr>
            <w:rStyle w:val="Hyperlink"/>
          </w:rPr>
          <w:t xml:space="preserve">Differences in leaf thermoregulation and water use strategies between three co-occurring</w:t>
        </w:r>
        <w:r>
          <w:rPr>
            <w:rStyle w:val="Hyperlink"/>
          </w:rPr>
          <w:t xml:space="preserve"> </w:t>
        </w:r>
        <w:r>
          <w:rPr>
            <w:rStyle w:val="Hyperlink"/>
          </w:rPr>
          <w:t xml:space="preserve">Atlantic</w:t>
        </w:r>
        <w:r>
          <w:rPr>
            <w:rStyle w:val="Hyperlink"/>
          </w:rPr>
          <w:t xml:space="preserve"> </w:t>
        </w:r>
        <w:r>
          <w:rPr>
            <w:rStyle w:val="Hyperlink"/>
          </w:rPr>
          <w:t xml:space="preserve">forest tree species</w:t>
        </w:r>
      </w:hyperlink>
      <w:r>
        <w:t xml:space="preserve">.</w:t>
      </w:r>
      <w:r>
        <w:t xml:space="preserve"> </w:t>
      </w:r>
      <w:r>
        <w:rPr>
          <w:iCs/>
          <w:i/>
        </w:rPr>
        <w:t xml:space="preserve">Plant, Cell &amp; Environment</w:t>
      </w:r>
      <w:r>
        <w:t xml:space="preserve"> </w:t>
      </w:r>
      <w:r>
        <w:rPr>
          <w:bCs/>
          <w:b/>
        </w:rPr>
        <w:t xml:space="preserve">41</w:t>
      </w:r>
      <w:r>
        <w:t xml:space="preserve">: 1618–1631.</w:t>
      </w:r>
    </w:p>
    <w:bookmarkEnd w:id="46"/>
    <w:bookmarkStart w:id="48" w:name="ref-johnstonWhatLiesVertical2022a"/>
    <w:p>
      <w:pPr>
        <w:pStyle w:val="Bibliography"/>
      </w:pPr>
      <w:r>
        <w:rPr>
          <w:bCs/>
          <w:b/>
          <w:bCs/>
          <w:b/>
        </w:rPr>
        <w:t xml:space="preserve">Johnston MR</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w:t>
      </w:r>
      <w:r>
        <w:rPr>
          <w:bCs/>
          <w:b/>
        </w:rPr>
        <w:t xml:space="preserve">,</w:t>
      </w:r>
      <w:r>
        <w:rPr>
          <w:bCs/>
          <w:b/>
        </w:rPr>
        <w:t xml:space="preserve"> </w:t>
      </w:r>
      <w:r>
        <w:rPr>
          <w:bCs/>
          <w:b/>
          <w:bCs/>
          <w:b/>
        </w:rPr>
        <w:t xml:space="preserve">Moorcroft PR</w:t>
      </w:r>
      <w:r>
        <w:t xml:space="preserve">.</w:t>
      </w:r>
      <w:r>
        <w:t xml:space="preserve"> </w:t>
      </w:r>
      <w:r>
        <w:rPr>
          <w:bCs/>
          <w:b/>
        </w:rPr>
        <w:t xml:space="preserve">2022</w:t>
      </w:r>
      <w:r>
        <w:t xml:space="preserve">.</w:t>
      </w:r>
      <w:r>
        <w:t xml:space="preserve"> </w:t>
      </w:r>
      <w:hyperlink r:id="rId47">
        <w:r>
          <w:rPr>
            <w:rStyle w:val="Hyperlink"/>
          </w:rPr>
          <w:t xml:space="preserve">What lies beneath:</w:t>
        </w:r>
        <w:r>
          <w:rPr>
            <w:rStyle w:val="Hyperlink"/>
          </w:rPr>
          <w:t xml:space="preserve"> </w:t>
        </w:r>
        <w:r>
          <w:rPr>
            <w:rStyle w:val="Hyperlink"/>
          </w:rPr>
          <w:t xml:space="preserve">Vertical</w:t>
        </w:r>
        <w:r>
          <w:rPr>
            <w:rStyle w:val="Hyperlink"/>
          </w:rPr>
          <w:t xml:space="preserve"> </w:t>
        </w:r>
        <w:r>
          <w:rPr>
            <w:rStyle w:val="Hyperlink"/>
          </w:rPr>
          <w:t xml:space="preserve">temperature heterogeneity in a</w:t>
        </w:r>
        <w:r>
          <w:rPr>
            <w:rStyle w:val="Hyperlink"/>
          </w:rPr>
          <w:t xml:space="preserve"> </w:t>
        </w:r>
        <w:r>
          <w:rPr>
            <w:rStyle w:val="Hyperlink"/>
          </w:rPr>
          <w:t xml:space="preserve">Mediterranean</w:t>
        </w:r>
        <w:r>
          <w:rPr>
            <w:rStyle w:val="Hyperlink"/>
          </w:rPr>
          <w:t xml:space="preserve"> </w:t>
        </w:r>
        <w:r>
          <w:rPr>
            <w:rStyle w:val="Hyperlink"/>
          </w:rPr>
          <w:t xml:space="preserve">woodland savanna</w:t>
        </w:r>
      </w:hyperlink>
      <w:r>
        <w:t xml:space="preserve">.</w:t>
      </w:r>
      <w:r>
        <w:t xml:space="preserve"> </w:t>
      </w:r>
      <w:r>
        <w:rPr>
          <w:iCs/>
          <w:i/>
        </w:rPr>
        <w:t xml:space="preserve">Remote Sensing of Environment</w:t>
      </w:r>
      <w:r>
        <w:t xml:space="preserve"> </w:t>
      </w:r>
      <w:r>
        <w:rPr>
          <w:bCs/>
          <w:b/>
        </w:rPr>
        <w:t xml:space="preserve">274</w:t>
      </w:r>
      <w:r>
        <w:t xml:space="preserve">: 112950.</w:t>
      </w:r>
    </w:p>
    <w:bookmarkEnd w:id="48"/>
    <w:bookmarkStart w:id="50" w:name="ref-kochDiurnalPatternsLeaf1994"/>
    <w:p>
      <w:pPr>
        <w:pStyle w:val="Bibliography"/>
      </w:pPr>
      <w:r>
        <w:rPr>
          <w:bCs/>
          <w:b/>
          <w:bCs/>
          <w:b/>
        </w:rPr>
        <w:t xml:space="preserve">Koch GW</w:t>
      </w:r>
      <w:r>
        <w:rPr>
          <w:bCs/>
          <w:b/>
        </w:rPr>
        <w:t xml:space="preserve">,</w:t>
      </w:r>
      <w:r>
        <w:rPr>
          <w:bCs/>
          <w:b/>
        </w:rPr>
        <w:t xml:space="preserve"> </w:t>
      </w:r>
      <w:r>
        <w:rPr>
          <w:bCs/>
          <w:b/>
          <w:bCs/>
          <w:b/>
        </w:rPr>
        <w:t xml:space="preserve">Amthor JS</w:t>
      </w:r>
      <w:r>
        <w:rPr>
          <w:bCs/>
          <w:b/>
        </w:rPr>
        <w:t xml:space="preserve">,</w:t>
      </w:r>
      <w:r>
        <w:rPr>
          <w:bCs/>
          <w:b/>
        </w:rPr>
        <w:t xml:space="preserve"> </w:t>
      </w:r>
      <w:r>
        <w:rPr>
          <w:bCs/>
          <w:b/>
          <w:bCs/>
          <w:b/>
        </w:rPr>
        <w:t xml:space="preserve">Goulden ML</w:t>
      </w:r>
      <w:r>
        <w:t xml:space="preserve">.</w:t>
      </w:r>
      <w:r>
        <w:t xml:space="preserve"> </w:t>
      </w:r>
      <w:r>
        <w:rPr>
          <w:bCs/>
          <w:b/>
        </w:rPr>
        <w:t xml:space="preserve">1994</w:t>
      </w:r>
      <w:r>
        <w:t xml:space="preserve">.</w:t>
      </w:r>
      <w:r>
        <w:t xml:space="preserve"> </w:t>
      </w:r>
      <w:hyperlink r:id="rId49">
        <w:r>
          <w:rPr>
            <w:rStyle w:val="Hyperlink"/>
          </w:rPr>
          <w:t xml:space="preserve">Diurnal patterns of leaf photosynthesis, conductance and water potential at the top of a lowland rain forest canopy in</w:t>
        </w:r>
        <w:r>
          <w:rPr>
            <w:rStyle w:val="Hyperlink"/>
          </w:rPr>
          <w:t xml:space="preserve"> </w:t>
        </w:r>
        <w:r>
          <w:rPr>
            <w:rStyle w:val="Hyperlink"/>
          </w:rPr>
          <w:t xml:space="preserve">Cameroon</w:t>
        </w:r>
        <w:r>
          <w:rPr>
            <w:rStyle w:val="Hyperlink"/>
          </w:rPr>
          <w:t xml:space="preserve">: Measurements from the</w:t>
        </w:r>
        <w:r>
          <w:rPr>
            <w:rStyle w:val="Hyperlink"/>
          </w:rPr>
          <w:t xml:space="preserve"> </w:t>
        </w:r>
        <w:r>
          <w:rPr>
            <w:rStyle w:val="Hyperlink"/>
          </w:rPr>
          <w:t xml:space="preserve">Radeau</w:t>
        </w:r>
        <w:r>
          <w:rPr>
            <w:rStyle w:val="Hyperlink"/>
          </w:rPr>
          <w:t xml:space="preserve"> </w:t>
        </w:r>
        <w:r>
          <w:rPr>
            <w:rStyle w:val="Hyperlink"/>
          </w:rPr>
          <w:t xml:space="preserve">des</w:t>
        </w:r>
        <w:r>
          <w:rPr>
            <w:rStyle w:val="Hyperlink"/>
          </w:rPr>
          <w:t xml:space="preserve"> </w:t>
        </w:r>
        <w:r>
          <w:rPr>
            <w:rStyle w:val="Hyperlink"/>
          </w:rPr>
          <w:t xml:space="preserve">Cimes</w:t>
        </w:r>
      </w:hyperlink>
      <w:r>
        <w:t xml:space="preserve">.</w:t>
      </w:r>
      <w:r>
        <w:t xml:space="preserve"> </w:t>
      </w:r>
      <w:r>
        <w:rPr>
          <w:iCs/>
          <w:i/>
        </w:rPr>
        <w:t xml:space="preserve">Tree Physiology</w:t>
      </w:r>
      <w:r>
        <w:t xml:space="preserve"> </w:t>
      </w:r>
      <w:r>
        <w:rPr>
          <w:bCs/>
          <w:b/>
        </w:rPr>
        <w:t xml:space="preserve">14</w:t>
      </w:r>
      <w:r>
        <w:t xml:space="preserve">: 347–360.</w:t>
      </w:r>
    </w:p>
    <w:bookmarkEnd w:id="50"/>
    <w:bookmarkStart w:id="52" w:name="ref-konradLeafTemperatureIts2021a"/>
    <w:p>
      <w:pPr>
        <w:pStyle w:val="Bibliography"/>
      </w:pPr>
      <w:r>
        <w:rPr>
          <w:bCs/>
          <w:b/>
          <w:bCs/>
          <w:b/>
        </w:rPr>
        <w:t xml:space="preserve">Konrad W</w:t>
      </w:r>
      <w:r>
        <w:rPr>
          <w:bCs/>
          <w:b/>
        </w:rPr>
        <w:t xml:space="preserve">,</w:t>
      </w:r>
      <w:r>
        <w:rPr>
          <w:bCs/>
          <w:b/>
        </w:rPr>
        <w:t xml:space="preserve"> </w:t>
      </w:r>
      <w:r>
        <w:rPr>
          <w:bCs/>
          <w:b/>
          <w:bCs/>
          <w:b/>
        </w:rPr>
        <w:t xml:space="preserve">Katul G</w:t>
      </w:r>
      <w:r>
        <w:rPr>
          <w:bCs/>
          <w:b/>
        </w:rPr>
        <w:t xml:space="preserve">,</w:t>
      </w:r>
      <w:r>
        <w:rPr>
          <w:bCs/>
          <w:b/>
        </w:rPr>
        <w:t xml:space="preserve"> </w:t>
      </w:r>
      <w:r>
        <w:rPr>
          <w:bCs/>
          <w:b/>
          <w:bCs/>
          <w:b/>
        </w:rPr>
        <w:t xml:space="preserve">Roth‐Nebelsick A</w:t>
      </w:r>
      <w:r>
        <w:t xml:space="preserve">.</w:t>
      </w:r>
      <w:r>
        <w:t xml:space="preserve"> </w:t>
      </w:r>
      <w:r>
        <w:rPr>
          <w:bCs/>
          <w:b/>
        </w:rPr>
        <w:t xml:space="preserve">2021</w:t>
      </w:r>
      <w:r>
        <w:t xml:space="preserve">.</w:t>
      </w:r>
      <w:r>
        <w:t xml:space="preserve"> </w:t>
      </w:r>
      <w:hyperlink r:id="rId51">
        <w:r>
          <w:rPr>
            <w:rStyle w:val="Hyperlink"/>
          </w:rPr>
          <w:t xml:space="preserve">Leaf temperature and its dependence on atmospheric</w:t>
        </w:r>
        <w:r>
          <w:rPr>
            <w:rStyle w:val="Hyperlink"/>
          </w:rPr>
          <w:t xml:space="preserve"> </w:t>
        </w:r>
        <w:r>
          <w:rPr>
            <w:rStyle w:val="Hyperlink"/>
          </w:rPr>
          <w:t xml:space="preserve">CO</w:t>
        </w:r>
        <w:r>
          <w:rPr>
            <w:rStyle w:val="Hyperlink"/>
          </w:rPr>
          <w:t xml:space="preserve"> </w:t>
        </w:r>
        <w:r>
          <w:rPr>
            <w:rStyle w:val="Hyperlink"/>
            <w:vertAlign w:val="subscript"/>
          </w:rPr>
          <w:t xml:space="preserve">2</w:t>
        </w:r>
        <w:r>
          <w:rPr>
            <w:rStyle w:val="Hyperlink"/>
          </w:rPr>
          <w:t xml:space="preserve"> </w:t>
        </w:r>
        <w:r>
          <w:rPr>
            <w:rStyle w:val="Hyperlink"/>
          </w:rPr>
          <w:t xml:space="preserve">and leaf size</w:t>
        </w:r>
      </w:hyperlink>
      <w:r>
        <w:t xml:space="preserve">.</w:t>
      </w:r>
      <w:r>
        <w:t xml:space="preserve"> </w:t>
      </w:r>
      <w:r>
        <w:rPr>
          <w:iCs/>
          <w:i/>
        </w:rPr>
        <w:t xml:space="preserve">Geological Journal</w:t>
      </w:r>
      <w:r>
        <w:t xml:space="preserve"> </w:t>
      </w:r>
      <w:r>
        <w:rPr>
          <w:bCs/>
          <w:b/>
        </w:rPr>
        <w:t xml:space="preserve">56</w:t>
      </w:r>
      <w:r>
        <w:t xml:space="preserve">: 866–885.</w:t>
      </w:r>
    </w:p>
    <w:bookmarkEnd w:id="52"/>
    <w:bookmarkStart w:id="54"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w:t>
      </w:r>
      <w:r>
        <w:t xml:space="preserve"> </w:t>
      </w:r>
      <w:hyperlink r:id="rId53">
        <w:r>
          <w:rPr>
            <w:rStyle w:val="Hyperlink"/>
          </w:rPr>
          <w:t xml:space="preserve">The influence of leaf size and shape on leaf thermal dynamics: Does theory hold up under natural conditions?</w:t>
        </w:r>
      </w:hyperlink>
      <w:r>
        <w:t xml:space="preserve"> </w:t>
      </w:r>
      <w:r>
        <w:rPr>
          <w:iCs/>
          <w:i/>
        </w:rPr>
        <w:t xml:space="preserve">Plant, Cell &amp; Environment</w:t>
      </w:r>
      <w:r>
        <w:t xml:space="preserve"> </w:t>
      </w:r>
      <w:r>
        <w:rPr>
          <w:bCs/>
          <w:b/>
        </w:rPr>
        <w:t xml:space="preserve">40</w:t>
      </w:r>
      <w:r>
        <w:t xml:space="preserve">: 237–248.</w:t>
      </w:r>
    </w:p>
    <w:bookmarkEnd w:id="54"/>
    <w:bookmarkStart w:id="56" w:name="ref-leuzingerTreeSpeciesDiversity2007"/>
    <w:p>
      <w:pPr>
        <w:pStyle w:val="Bibliography"/>
      </w:pPr>
      <w:r>
        <w:rPr>
          <w:bCs/>
          <w:b/>
          <w:bCs/>
          <w:b/>
        </w:rPr>
        <w:t xml:space="preserve">Leuzinger S</w:t>
      </w:r>
      <w:r>
        <w:rPr>
          <w:bCs/>
          <w:b/>
        </w:rPr>
        <w:t xml:space="preserve">,</w:t>
      </w:r>
      <w:r>
        <w:rPr>
          <w:bCs/>
          <w:b/>
        </w:rPr>
        <w:t xml:space="preserve"> </w:t>
      </w:r>
      <w:r>
        <w:rPr>
          <w:bCs/>
          <w:b/>
          <w:bCs/>
          <w:b/>
        </w:rPr>
        <w:t xml:space="preserve">Körner C</w:t>
      </w:r>
      <w:r>
        <w:t xml:space="preserve">.</w:t>
      </w:r>
      <w:r>
        <w:t xml:space="preserve"> </w:t>
      </w:r>
      <w:r>
        <w:rPr>
          <w:bCs/>
          <w:b/>
        </w:rPr>
        <w:t xml:space="preserve">2007</w:t>
      </w:r>
      <w:r>
        <w:t xml:space="preserve">.</w:t>
      </w:r>
      <w:r>
        <w:t xml:space="preserve"> </w:t>
      </w:r>
      <w:hyperlink r:id="rId55">
        <w:r>
          <w:rPr>
            <w:rStyle w:val="Hyperlink"/>
          </w:rPr>
          <w:t xml:space="preserve">Tree species diversity affects canopy leaf temperatures in a mature temperate forest</w:t>
        </w:r>
      </w:hyperlink>
      <w:r>
        <w:t xml:space="preserve">.</w:t>
      </w:r>
      <w:r>
        <w:t xml:space="preserve"> </w:t>
      </w:r>
      <w:r>
        <w:rPr>
          <w:iCs/>
          <w:i/>
        </w:rPr>
        <w:t xml:space="preserve">Agricultural and Forest Meteorology</w:t>
      </w:r>
      <w:r>
        <w:t xml:space="preserve"> </w:t>
      </w:r>
      <w:r>
        <w:rPr>
          <w:bCs/>
          <w:b/>
        </w:rPr>
        <w:t xml:space="preserve">146</w:t>
      </w:r>
      <w:r>
        <w:t xml:space="preserve">: 29–37.</w:t>
      </w:r>
    </w:p>
    <w:bookmarkEnd w:id="56"/>
    <w:bookmarkStart w:id="58"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w:t>
      </w:r>
      <w:r>
        <w:t xml:space="preserve"> </w:t>
      </w:r>
      <w:hyperlink r:id="rId57">
        <w:r>
          <w:rPr>
            <w:rStyle w:val="Hyperlink"/>
          </w:rPr>
          <w:t xml:space="preserve">Foliage</w:t>
        </w:r>
        <w:r>
          <w:rPr>
            <w:rStyle w:val="Hyperlink"/>
          </w:rPr>
          <w:t xml:space="preserve"> </w:t>
        </w:r>
        <w:r>
          <w:rPr>
            <w:rStyle w:val="Hyperlink"/>
          </w:rPr>
          <w:t xml:space="preserve">Profile</w:t>
        </w:r>
        <w:r>
          <w:rPr>
            <w:rStyle w:val="Hyperlink"/>
          </w:rPr>
          <w:t xml:space="preserve"> </w:t>
        </w:r>
        <w:r>
          <w:rPr>
            <w:rStyle w:val="Hyperlink"/>
          </w:rPr>
          <w:t xml:space="preserve">by</w:t>
        </w:r>
        <w:r>
          <w:rPr>
            <w:rStyle w:val="Hyperlink"/>
          </w:rPr>
          <w:t xml:space="preserve"> </w:t>
        </w:r>
        <w:r>
          <w:rPr>
            <w:rStyle w:val="Hyperlink"/>
          </w:rPr>
          <w:t xml:space="preserve">Vertical Measurements</w:t>
        </w:r>
      </w:hyperlink>
      <w:r>
        <w:t xml:space="preserve">.</w:t>
      </w:r>
      <w:r>
        <w:t xml:space="preserve"> </w:t>
      </w:r>
      <w:r>
        <w:rPr>
          <w:iCs/>
          <w:i/>
        </w:rPr>
        <w:t xml:space="preserve">Ecology</w:t>
      </w:r>
      <w:r>
        <w:t xml:space="preserve"> </w:t>
      </w:r>
      <w:r>
        <w:rPr>
          <w:bCs/>
          <w:b/>
        </w:rPr>
        <w:t xml:space="preserve">50</w:t>
      </w:r>
      <w:r>
        <w:t xml:space="preserve">: 802–804.</w:t>
      </w:r>
    </w:p>
    <w:bookmarkEnd w:id="58"/>
    <w:bookmarkStart w:id="60" w:name="ref-mottStomatalResponsesHumidity1991"/>
    <w:p>
      <w:pPr>
        <w:pStyle w:val="Bibliography"/>
      </w:pPr>
      <w:r>
        <w:rPr>
          <w:bCs/>
          <w:b/>
          <w:bCs/>
          <w:b/>
        </w:rPr>
        <w:t xml:space="preserve">Mott KA</w:t>
      </w:r>
      <w:r>
        <w:rPr>
          <w:bCs/>
          <w:b/>
        </w:rPr>
        <w:t xml:space="preserve">,</w:t>
      </w:r>
      <w:r>
        <w:rPr>
          <w:bCs/>
          <w:b/>
        </w:rPr>
        <w:t xml:space="preserve"> </w:t>
      </w:r>
      <w:r>
        <w:rPr>
          <w:bCs/>
          <w:b/>
          <w:bCs/>
          <w:b/>
        </w:rPr>
        <w:t xml:space="preserve">Parkhurst DF</w:t>
      </w:r>
      <w:r>
        <w:t xml:space="preserve">.</w:t>
      </w:r>
      <w:r>
        <w:t xml:space="preserve"> </w:t>
      </w:r>
      <w:r>
        <w:rPr>
          <w:bCs/>
          <w:b/>
        </w:rPr>
        <w:t xml:space="preserve">1991</w:t>
      </w:r>
      <w:r>
        <w:t xml:space="preserve">.</w:t>
      </w:r>
      <w:r>
        <w:t xml:space="preserve"> </w:t>
      </w:r>
      <w:hyperlink r:id="rId59">
        <w:r>
          <w:rPr>
            <w:rStyle w:val="Hyperlink"/>
          </w:rPr>
          <w:t xml:space="preserve">Stomatal responses to humidity in air and helox</w:t>
        </w:r>
      </w:hyperlink>
      <w:r>
        <w:t xml:space="preserve">.</w:t>
      </w:r>
      <w:r>
        <w:t xml:space="preserve"> </w:t>
      </w:r>
      <w:r>
        <w:rPr>
          <w:iCs/>
          <w:i/>
        </w:rPr>
        <w:t xml:space="preserve">Plant, Cell &amp; Environment</w:t>
      </w:r>
      <w:r>
        <w:t xml:space="preserve"> </w:t>
      </w:r>
      <w:r>
        <w:rPr>
          <w:bCs/>
          <w:b/>
        </w:rPr>
        <w:t xml:space="preserve">14</w:t>
      </w:r>
      <w:r>
        <w:t xml:space="preserve">: 509–515.</w:t>
      </w:r>
    </w:p>
    <w:bookmarkEnd w:id="60"/>
    <w:bookmarkStart w:id="62" w:name="ref-muir_tealeaves_2019"/>
    <w:p>
      <w:pPr>
        <w:pStyle w:val="Bibliography"/>
      </w:pPr>
      <w:r>
        <w:rPr>
          <w:bCs/>
          <w:b/>
          <w:bCs/>
          <w:b/>
        </w:rPr>
        <w:t xml:space="preserve">Muir CD</w:t>
      </w:r>
      <w:r>
        <w:t xml:space="preserve">.</w:t>
      </w:r>
      <w:r>
        <w:t xml:space="preserve"> </w:t>
      </w:r>
      <w:r>
        <w:rPr>
          <w:bCs/>
          <w:b/>
        </w:rPr>
        <w:t xml:space="preserve">2019</w:t>
      </w:r>
      <w:r>
        <w:t xml:space="preserve">.</w:t>
      </w:r>
      <w:r>
        <w:t xml:space="preserve"> </w:t>
      </w:r>
      <w:hyperlink r:id="rId61">
        <w:r>
          <w:rPr>
            <w:rStyle w:val="Hyperlink"/>
          </w:rPr>
          <w:t xml:space="preserve">Tealeaves: An</w:t>
        </w:r>
        <w:r>
          <w:rPr>
            <w:rStyle w:val="Hyperlink"/>
          </w:rPr>
          <w:t xml:space="preserve"> </w:t>
        </w:r>
        <w:r>
          <w:rPr>
            <w:rStyle w:val="Hyperlink"/>
          </w:rPr>
          <w:t xml:space="preserve">R</w:t>
        </w:r>
        <w:r>
          <w:rPr>
            <w:rStyle w:val="Hyperlink"/>
          </w:rPr>
          <w:t xml:space="preserve"> </w:t>
        </w:r>
        <w:r>
          <w:rPr>
            <w:rStyle w:val="Hyperlink"/>
          </w:rPr>
          <w:t xml:space="preserve">package for modelling leaf temperature using energy budgets</w:t>
        </w:r>
      </w:hyperlink>
      <w:r>
        <w:t xml:space="preserve">.</w:t>
      </w:r>
      <w:r>
        <w:t xml:space="preserve"> </w:t>
      </w:r>
      <w:r>
        <w:rPr>
          <w:iCs/>
          <w:i/>
        </w:rPr>
        <w:t xml:space="preserve">AoB PLANTS</w:t>
      </w:r>
      <w:r>
        <w:t xml:space="preserve"> </w:t>
      </w:r>
      <w:r>
        <w:rPr>
          <w:bCs/>
          <w:b/>
        </w:rPr>
        <w:t xml:space="preserve">11</w:t>
      </w:r>
      <w:r>
        <w:t xml:space="preserve">.</w:t>
      </w:r>
    </w:p>
    <w:bookmarkEnd w:id="62"/>
    <w:bookmarkStart w:id="64" w:name="ref-https://doi.org/10.48443/0tyt-ky71"/>
    <w:p>
      <w:pPr>
        <w:pStyle w:val="Bibliography"/>
      </w:pPr>
      <w:r>
        <w:rPr>
          <w:bCs/>
          <w:b/>
          <w:bCs/>
          <w:b/>
        </w:rPr>
        <w:t xml:space="preserve">National Ecological Observatory Network (NEON)</w:t>
      </w:r>
      <w:r>
        <w:t xml:space="preserve">.</w:t>
      </w:r>
      <w:r>
        <w:t xml:space="preserve"> </w:t>
      </w:r>
      <w:r>
        <w:rPr>
          <w:bCs/>
          <w:b/>
        </w:rPr>
        <w:t xml:space="preserve">2022b</w:t>
      </w:r>
      <w:r>
        <w:t xml:space="preserve">.</w:t>
      </w:r>
      <w:r>
        <w:t xml:space="preserve"> </w:t>
      </w:r>
      <w:hyperlink r:id="rId63">
        <w:r>
          <w:rPr>
            <w:rStyle w:val="Hyperlink"/>
          </w:rPr>
          <w:t xml:space="preserve">Single aspirated air temperature (</w:t>
        </w:r>
        <w:r>
          <w:rPr>
            <w:rStyle w:val="Hyperlink"/>
          </w:rPr>
          <w:t xml:space="preserve">DP1</w:t>
        </w:r>
        <w:r>
          <w:rPr>
            <w:rStyle w:val="Hyperlink"/>
          </w:rPr>
          <w:t xml:space="preserve">.00002.001)</w:t>
        </w:r>
      </w:hyperlink>
      <w:r>
        <w:t xml:space="preserve">.</w:t>
      </w:r>
    </w:p>
    <w:bookmarkEnd w:id="64"/>
    <w:bookmarkStart w:id="66" w:name="ref-https://doi.org/10.48443/77n6-eh42"/>
    <w:p>
      <w:pPr>
        <w:pStyle w:val="Bibliography"/>
      </w:pPr>
      <w:r>
        <w:rPr>
          <w:bCs/>
          <w:b/>
          <w:bCs/>
          <w:b/>
        </w:rPr>
        <w:t xml:space="preserve">National Ecological Observatory Network (NEON)</w:t>
      </w:r>
      <w:r>
        <w:t xml:space="preserve">.</w:t>
      </w:r>
      <w:r>
        <w:t xml:space="preserve"> </w:t>
      </w:r>
      <w:r>
        <w:rPr>
          <w:bCs/>
          <w:b/>
        </w:rPr>
        <w:t xml:space="preserve">2022a</w:t>
      </w:r>
      <w:r>
        <w:t xml:space="preserve">.</w:t>
      </w:r>
      <w:r>
        <w:t xml:space="preserve"> </w:t>
      </w:r>
      <w:hyperlink r:id="rId65">
        <w:r>
          <w:rPr>
            <w:rStyle w:val="Hyperlink"/>
          </w:rPr>
          <w:t xml:space="preserve">2D</w:t>
        </w:r>
        <w:r>
          <w:rPr>
            <w:rStyle w:val="Hyperlink"/>
          </w:rPr>
          <w:t xml:space="preserve"> </w:t>
        </w:r>
        <w:r>
          <w:rPr>
            <w:rStyle w:val="Hyperlink"/>
          </w:rPr>
          <w:t xml:space="preserve">wind speed and direction (</w:t>
        </w:r>
        <w:r>
          <w:rPr>
            <w:rStyle w:val="Hyperlink"/>
          </w:rPr>
          <w:t xml:space="preserve">DP1</w:t>
        </w:r>
        <w:r>
          <w:rPr>
            <w:rStyle w:val="Hyperlink"/>
          </w:rPr>
          <w:t xml:space="preserve">.00001.001)</w:t>
        </w:r>
      </w:hyperlink>
      <w:r>
        <w:t xml:space="preserve">.</w:t>
      </w:r>
    </w:p>
    <w:bookmarkEnd w:id="66"/>
    <w:bookmarkStart w:id="68" w:name="ref-https://doi.org/10.48443/7rs6-ff56"/>
    <w:p>
      <w:pPr>
        <w:pStyle w:val="Bibliography"/>
      </w:pPr>
      <w:r>
        <w:rPr>
          <w:bCs/>
          <w:b/>
          <w:bCs/>
          <w:b/>
        </w:rPr>
        <w:t xml:space="preserve">National Ecological Observatory Network (NEON)</w:t>
      </w:r>
      <w:r>
        <w:t xml:space="preserve">.</w:t>
      </w:r>
      <w:r>
        <w:t xml:space="preserve"> </w:t>
      </w:r>
      <w:r>
        <w:rPr>
          <w:bCs/>
          <w:b/>
        </w:rPr>
        <w:t xml:space="preserve">2022c</w:t>
      </w:r>
      <w:r>
        <w:t xml:space="preserve">.</w:t>
      </w:r>
      <w:r>
        <w:t xml:space="preserve"> </w:t>
      </w:r>
      <w:hyperlink r:id="rId67">
        <w:r>
          <w:rPr>
            <w:rStyle w:val="Hyperlink"/>
          </w:rPr>
          <w:t xml:space="preserve">IR</w:t>
        </w:r>
        <w:r>
          <w:rPr>
            <w:rStyle w:val="Hyperlink"/>
          </w:rPr>
          <w:t xml:space="preserve"> </w:t>
        </w:r>
        <w:r>
          <w:rPr>
            <w:rStyle w:val="Hyperlink"/>
          </w:rPr>
          <w:t xml:space="preserve">biological temperature (</w:t>
        </w:r>
        <w:r>
          <w:rPr>
            <w:rStyle w:val="Hyperlink"/>
          </w:rPr>
          <w:t xml:space="preserve">DP1</w:t>
        </w:r>
        <w:r>
          <w:rPr>
            <w:rStyle w:val="Hyperlink"/>
          </w:rPr>
          <w:t xml:space="preserve">.00005.001)</w:t>
        </w:r>
      </w:hyperlink>
      <w:r>
        <w:t xml:space="preserve">.</w:t>
      </w:r>
    </w:p>
    <w:bookmarkEnd w:id="68"/>
    <w:bookmarkStart w:id="70" w:name="ref-https://doi.org/10.48443/8a01-0677"/>
    <w:p>
      <w:pPr>
        <w:pStyle w:val="Bibliography"/>
      </w:pPr>
      <w:r>
        <w:rPr>
          <w:bCs/>
          <w:b/>
          <w:bCs/>
          <w:b/>
        </w:rPr>
        <w:t xml:space="preserve">National Ecological Observatory Network (NEON)</w:t>
      </w:r>
      <w:r>
        <w:t xml:space="preserve">.</w:t>
      </w:r>
      <w:r>
        <w:t xml:space="preserve"> </w:t>
      </w:r>
      <w:r>
        <w:rPr>
          <w:bCs/>
          <w:b/>
        </w:rPr>
        <w:t xml:space="preserve">2022d</w:t>
      </w:r>
      <w:r>
        <w:t xml:space="preserve">.</w:t>
      </w:r>
      <w:r>
        <w:t xml:space="preserve"> </w:t>
      </w:r>
      <w:hyperlink r:id="rId69">
        <w:r>
          <w:rPr>
            <w:rStyle w:val="Hyperlink"/>
          </w:rPr>
          <w:t xml:space="preserve">Photosynthetically active radiation (</w:t>
        </w:r>
        <w:r>
          <w:rPr>
            <w:rStyle w:val="Hyperlink"/>
          </w:rPr>
          <w:t xml:space="preserve">PAR</w:t>
        </w:r>
        <w:r>
          <w:rPr>
            <w:rStyle w:val="Hyperlink"/>
          </w:rPr>
          <w:t xml:space="preserve">) (</w:t>
        </w:r>
        <w:r>
          <w:rPr>
            <w:rStyle w:val="Hyperlink"/>
          </w:rPr>
          <w:t xml:space="preserve">DP1</w:t>
        </w:r>
        <w:r>
          <w:rPr>
            <w:rStyle w:val="Hyperlink"/>
          </w:rPr>
          <w:t xml:space="preserve">.00024.001)</w:t>
        </w:r>
      </w:hyperlink>
      <w:r>
        <w:t xml:space="preserve">.</w:t>
      </w:r>
    </w:p>
    <w:bookmarkEnd w:id="70"/>
    <w:bookmarkStart w:id="72" w:name="ref-https://doi.org/10.48443/w9nf-k476"/>
    <w:p>
      <w:pPr>
        <w:pStyle w:val="Bibliography"/>
      </w:pPr>
      <w:r>
        <w:rPr>
          <w:bCs/>
          <w:b/>
          <w:bCs/>
          <w:b/>
        </w:rPr>
        <w:t xml:space="preserve">National Ecological Observatory Network (NEON)</w:t>
      </w:r>
      <w:r>
        <w:t xml:space="preserve">.</w:t>
      </w:r>
      <w:r>
        <w:t xml:space="preserve"> </w:t>
      </w:r>
      <w:r>
        <w:rPr>
          <w:bCs/>
          <w:b/>
        </w:rPr>
        <w:t xml:space="preserve">2022e</w:t>
      </w:r>
      <w:r>
        <w:t xml:space="preserve">.</w:t>
      </w:r>
      <w:r>
        <w:t xml:space="preserve"> </w:t>
      </w:r>
      <w:hyperlink r:id="rId71">
        <w:r>
          <w:rPr>
            <w:rStyle w:val="Hyperlink"/>
          </w:rPr>
          <w:t xml:space="preserve">Relative humidity (</w:t>
        </w:r>
        <w:r>
          <w:rPr>
            <w:rStyle w:val="Hyperlink"/>
          </w:rPr>
          <w:t xml:space="preserve">DP1</w:t>
        </w:r>
        <w:r>
          <w:rPr>
            <w:rStyle w:val="Hyperlink"/>
          </w:rPr>
          <w:t xml:space="preserve">.00098.001)</w:t>
        </w:r>
      </w:hyperlink>
      <w:r>
        <w:t xml:space="preserve">.</w:t>
      </w:r>
    </w:p>
    <w:bookmarkEnd w:id="72"/>
    <w:bookmarkStart w:id="74" w:name="ref-parkerPortableLIDARSystem2004"/>
    <w:p>
      <w:pPr>
        <w:pStyle w:val="Bibliography"/>
      </w:pPr>
      <w:r>
        <w:rPr>
          <w:bCs/>
          <w:b/>
          <w:bCs/>
          <w:b/>
        </w:rPr>
        <w:t xml:space="preserve">Parker GG</w:t>
      </w:r>
      <w:r>
        <w:rPr>
          <w:bCs/>
          <w:b/>
        </w:rPr>
        <w:t xml:space="preserve">,</w:t>
      </w:r>
      <w:r>
        <w:rPr>
          <w:bCs/>
          <w:b/>
        </w:rPr>
        <w:t xml:space="preserve"> </w:t>
      </w:r>
      <w:r>
        <w:rPr>
          <w:bCs/>
          <w:b/>
          <w:bCs/>
          <w:b/>
        </w:rPr>
        <w:t xml:space="preserve">Harding DJ</w:t>
      </w:r>
      <w:r>
        <w:rPr>
          <w:bCs/>
          <w:b/>
        </w:rPr>
        <w:t xml:space="preserve">,</w:t>
      </w:r>
      <w:r>
        <w:rPr>
          <w:bCs/>
          <w:b/>
        </w:rPr>
        <w:t xml:space="preserve"> </w:t>
      </w:r>
      <w:r>
        <w:rPr>
          <w:bCs/>
          <w:b/>
          <w:bCs/>
          <w:b/>
        </w:rPr>
        <w:t xml:space="preserve">Berger ML</w:t>
      </w:r>
      <w:r>
        <w:t xml:space="preserve">.</w:t>
      </w:r>
      <w:r>
        <w:t xml:space="preserve"> </w:t>
      </w:r>
      <w:r>
        <w:rPr>
          <w:bCs/>
          <w:b/>
        </w:rPr>
        <w:t xml:space="preserve">2004</w:t>
      </w:r>
      <w:r>
        <w:t xml:space="preserve">.</w:t>
      </w:r>
      <w:r>
        <w:t xml:space="preserve"> </w:t>
      </w:r>
      <w:hyperlink r:id="rId73">
        <w:r>
          <w:rPr>
            <w:rStyle w:val="Hyperlink"/>
          </w:rPr>
          <w:t xml:space="preserve">A portable</w:t>
        </w:r>
        <w:r>
          <w:rPr>
            <w:rStyle w:val="Hyperlink"/>
          </w:rPr>
          <w:t xml:space="preserve"> </w:t>
        </w:r>
        <w:r>
          <w:rPr>
            <w:rStyle w:val="Hyperlink"/>
          </w:rPr>
          <w:t xml:space="preserve">LIDAR</w:t>
        </w:r>
        <w:r>
          <w:rPr>
            <w:rStyle w:val="Hyperlink"/>
          </w:rPr>
          <w:t xml:space="preserve"> </w:t>
        </w:r>
        <w:r>
          <w:rPr>
            <w:rStyle w:val="Hyperlink"/>
          </w:rPr>
          <w:t xml:space="preserve">system for rapid determination of forest canopy structure</w:t>
        </w:r>
      </w:hyperlink>
      <w:r>
        <w:t xml:space="preserve">.</w:t>
      </w:r>
      <w:r>
        <w:t xml:space="preserve"> </w:t>
      </w:r>
      <w:r>
        <w:rPr>
          <w:iCs/>
          <w:i/>
        </w:rPr>
        <w:t xml:space="preserve">Journal of Applied Ecology</w:t>
      </w:r>
      <w:r>
        <w:t xml:space="preserve"> </w:t>
      </w:r>
      <w:r>
        <w:rPr>
          <w:bCs/>
          <w:b/>
        </w:rPr>
        <w:t xml:space="preserve">41</w:t>
      </w:r>
      <w:r>
        <w:t xml:space="preserve">: 755–767.</w:t>
      </w:r>
    </w:p>
    <w:bookmarkEnd w:id="74"/>
    <w:bookmarkStart w:id="76"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w:t>
      </w:r>
      <w:r>
        <w:t xml:space="preserve"> </w:t>
      </w:r>
      <w:hyperlink r:id="rId75">
        <w:r>
          <w:rPr>
            <w:rStyle w:val="Hyperlink"/>
          </w:rPr>
          <w:t xml:space="preserve">Tropical forest temperature thresholds for gross primary productivity</w:t>
        </w:r>
      </w:hyperlink>
      <w:r>
        <w:t xml:space="preserve">.</w:t>
      </w:r>
      <w:r>
        <w:t xml:space="preserve"> </w:t>
      </w:r>
      <w:r>
        <w:rPr>
          <w:iCs/>
          <w:i/>
        </w:rPr>
        <w:t xml:space="preserve">Ecosphere</w:t>
      </w:r>
      <w:r>
        <w:t xml:space="preserve"> </w:t>
      </w:r>
      <w:r>
        <w:rPr>
          <w:bCs/>
          <w:b/>
        </w:rPr>
        <w:t xml:space="preserve">9</w:t>
      </w:r>
      <w:r>
        <w:t xml:space="preserve">: e02311.</w:t>
      </w:r>
    </w:p>
    <w:bookmarkEnd w:id="76"/>
    <w:bookmarkStart w:id="78"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w:t>
      </w:r>
      <w:r>
        <w:t xml:space="preserve"> </w:t>
      </w:r>
      <w:hyperlink r:id="rId77">
        <w:r>
          <w:rPr>
            <w:rStyle w:val="Hyperlink"/>
          </w:rPr>
          <w:t xml:space="preserve">Spatial and seasonal variation in leaf temperature within the canopy of a tropical forest</w:t>
        </w:r>
      </w:hyperlink>
      <w:r>
        <w:t xml:space="preserve">.</w:t>
      </w:r>
      <w:r>
        <w:t xml:space="preserve"> </w:t>
      </w:r>
      <w:r>
        <w:rPr>
          <w:iCs/>
          <w:i/>
        </w:rPr>
        <w:t xml:space="preserve">Climate Research</w:t>
      </w:r>
      <w:r>
        <w:t xml:space="preserve"> </w:t>
      </w:r>
      <w:r>
        <w:rPr>
          <w:bCs/>
          <w:b/>
        </w:rPr>
        <w:t xml:space="preserve">71</w:t>
      </w:r>
      <w:r>
        <w:t xml:space="preserve">: 75–89.</w:t>
      </w:r>
    </w:p>
    <w:bookmarkEnd w:id="78"/>
    <w:bookmarkStart w:id="80"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hyperlink r:id="rId79">
        <w:r>
          <w:rPr>
            <w:rStyle w:val="Hyperlink"/>
          </w:rPr>
          <w:t xml:space="preserve">NEON</w:t>
        </w:r>
        <w:r>
          <w:rPr>
            <w:rStyle w:val="Hyperlink"/>
          </w:rPr>
          <w:t xml:space="preserve">: A hierarchically designed national ecological network</w:t>
        </w:r>
      </w:hyperlink>
      <w:r>
        <w:t xml:space="preserve">.</w:t>
      </w:r>
      <w:r>
        <w:t xml:space="preserve"> </w:t>
      </w:r>
      <w:r>
        <w:rPr>
          <w:iCs/>
          <w:i/>
        </w:rPr>
        <w:t xml:space="preserve">Frontiers in Ecology and the Environment</w:t>
      </w:r>
      <w:r>
        <w:t xml:space="preserve"> </w:t>
      </w:r>
      <w:r>
        <w:rPr>
          <w:bCs/>
          <w:b/>
        </w:rPr>
        <w:t xml:space="preserve">5</w:t>
      </w:r>
      <w:r>
        <w:t xml:space="preserve">: 59–59.</w:t>
      </w:r>
    </w:p>
    <w:bookmarkEnd w:id="80"/>
    <w:bookmarkStart w:id="82"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w:t>
      </w:r>
      <w:r>
        <w:t xml:space="preserve"> </w:t>
      </w:r>
      <w:hyperlink r:id="rId81">
        <w:r>
          <w:rPr>
            <w:rStyle w:val="Hyperlink"/>
          </w:rPr>
          <w:t xml:space="preserve">Towards high throughput assessment of canopy dynamics:</w:t>
        </w:r>
        <w:r>
          <w:rPr>
            <w:rStyle w:val="Hyperlink"/>
          </w:rPr>
          <w:t xml:space="preserve"> </w:t>
        </w:r>
        <w:r>
          <w:rPr>
            <w:rStyle w:val="Hyperlink"/>
          </w:rPr>
          <w:t xml:space="preserve">The</w:t>
        </w:r>
        <w:r>
          <w:rPr>
            <w:rStyle w:val="Hyperlink"/>
          </w:rPr>
          <w:t xml:space="preserve"> </w:t>
        </w:r>
        <w:r>
          <w:rPr>
            <w:rStyle w:val="Hyperlink"/>
          </w:rPr>
          <w:t xml:space="preserve">estimation of leaf area structure in</w:t>
        </w:r>
        <w:r>
          <w:rPr>
            <w:rStyle w:val="Hyperlink"/>
          </w:rPr>
          <w:t xml:space="preserve"> </w:t>
        </w:r>
        <w:r>
          <w:rPr>
            <w:rStyle w:val="Hyperlink"/>
          </w:rPr>
          <w:t xml:space="preserve">Amazonian</w:t>
        </w:r>
        <w:r>
          <w:rPr>
            <w:rStyle w:val="Hyperlink"/>
          </w:rPr>
          <w:t xml:space="preserve"> </w:t>
        </w:r>
        <w:r>
          <w:rPr>
            <w:rStyle w:val="Hyperlink"/>
          </w:rPr>
          <w:t xml:space="preserve">forests with multitemporal multi-sensor airborne lidar</w:t>
        </w:r>
      </w:hyperlink>
      <w:r>
        <w:t xml:space="preserve">.</w:t>
      </w:r>
      <w:r>
        <w:t xml:space="preserve"> </w:t>
      </w:r>
      <w:r>
        <w:rPr>
          <w:iCs/>
          <w:i/>
        </w:rPr>
        <w:t xml:space="preserve">Remote Sensing of Environment</w:t>
      </w:r>
      <w:r>
        <w:t xml:space="preserve"> </w:t>
      </w:r>
      <w:r>
        <w:rPr>
          <w:bCs/>
          <w:b/>
        </w:rPr>
        <w:t xml:space="preserve">221</w:t>
      </w:r>
      <w:r>
        <w:t xml:space="preserve">: 1–13.</w:t>
      </w:r>
    </w:p>
    <w:bookmarkEnd w:id="82"/>
    <w:bookmarkStart w:id="84"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w:t>
      </w:r>
      <w:r>
        <w:t xml:space="preserve"> </w:t>
      </w:r>
      <w:hyperlink r:id="rId83">
        <w:r>
          <w:rPr>
            <w:rStyle w:val="Hyperlink"/>
          </w:rPr>
          <w:t xml:space="preserve">Tree</w:t>
        </w:r>
        <w:r>
          <w:rPr>
            <w:rStyle w:val="Hyperlink"/>
          </w:rPr>
          <w:t xml:space="preserve"> </w:t>
        </w:r>
        <w:r>
          <w:rPr>
            <w:rStyle w:val="Hyperlink"/>
          </w:rPr>
          <w:t xml:space="preserve">Surface Temperature</w:t>
        </w:r>
        <w:r>
          <w:rPr>
            <w:rStyle w:val="Hyperlink"/>
          </w:rPr>
          <w:t xml:space="preserve"> </w:t>
        </w:r>
        <w:r>
          <w:rPr>
            <w:rStyle w:val="Hyperlink"/>
          </w:rPr>
          <w:t xml:space="preserve">in a</w:t>
        </w:r>
        <w:r>
          <w:rPr>
            <w:rStyle w:val="Hyperlink"/>
          </w:rPr>
          <w:t xml:space="preserve"> </w:t>
        </w:r>
        <w:r>
          <w:rPr>
            <w:rStyle w:val="Hyperlink"/>
          </w:rPr>
          <w:t xml:space="preserve">Primary Tropical Rain Forest</w:t>
        </w:r>
      </w:hyperlink>
      <w:r>
        <w:t xml:space="preserve">.</w:t>
      </w:r>
      <w:r>
        <w:t xml:space="preserve"> </w:t>
      </w:r>
      <w:r>
        <w:rPr>
          <w:iCs/>
          <w:i/>
        </w:rPr>
        <w:t xml:space="preserve">Atmosphere</w:t>
      </w:r>
      <w:r>
        <w:t xml:space="preserve"> </w:t>
      </w:r>
      <w:r>
        <w:rPr>
          <w:bCs/>
          <w:b/>
        </w:rPr>
        <w:t xml:space="preserve">11</w:t>
      </w:r>
      <w:r>
        <w:t xml:space="preserve">: 798.</w:t>
      </w:r>
    </w:p>
    <w:bookmarkEnd w:id="84"/>
    <w:bookmarkStart w:id="86"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w:t>
      </w:r>
      <w:r>
        <w:t xml:space="preserve"> </w:t>
      </w:r>
      <w:hyperlink r:id="rId85">
        <w:r>
          <w:rPr>
            <w:rStyle w:val="Hyperlink"/>
          </w:rPr>
          <w:t xml:space="preserve">Amazon forest carbon dynamics predicted by profiles of canopy leaf area and light environment</w:t>
        </w:r>
      </w:hyperlink>
      <w:r>
        <w:t xml:space="preserve">.</w:t>
      </w:r>
      <w:r>
        <w:t xml:space="preserve"> </w:t>
      </w:r>
      <w:r>
        <w:rPr>
          <w:iCs/>
          <w:i/>
        </w:rPr>
        <w:t xml:space="preserve">Ecology Letters</w:t>
      </w:r>
      <w:r>
        <w:t xml:space="preserve"> </w:t>
      </w:r>
      <w:r>
        <w:rPr>
          <w:bCs/>
          <w:b/>
        </w:rPr>
        <w:t xml:space="preserve">15</w:t>
      </w:r>
      <w:r>
        <w:t xml:space="preserve">: 1406–1414.</w:t>
      </w:r>
    </w:p>
    <w:bookmarkEnd w:id="86"/>
    <w:bookmarkStart w:id="88"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w:t>
      </w:r>
      <w:r>
        <w:t xml:space="preserve"> </w:t>
      </w:r>
      <w:hyperlink r:id="rId87">
        <w:r>
          <w:rPr>
            <w:rStyle w:val="Hyperlink"/>
          </w:rPr>
          <w:t xml:space="preserve">Imaging canopy temperature: Shedding (thermal) light on ecosystem processes</w:t>
        </w:r>
      </w:hyperlink>
      <w:r>
        <w:t xml:space="preserve">.</w:t>
      </w:r>
      <w:r>
        <w:t xml:space="preserve"> </w:t>
      </w:r>
      <w:r>
        <w:rPr>
          <w:iCs/>
          <w:i/>
        </w:rPr>
        <w:t xml:space="preserve">New Phytologist</w:t>
      </w:r>
      <w:r>
        <w:t xml:space="preserve"> </w:t>
      </w:r>
      <w:r>
        <w:rPr>
          <w:bCs/>
          <w:b/>
        </w:rPr>
        <w:t xml:space="preserve">230</w:t>
      </w:r>
      <w:r>
        <w:t xml:space="preserve">: 1746–1753.</w:t>
      </w:r>
    </w:p>
    <w:bookmarkEnd w:id="88"/>
    <w:bookmarkStart w:id="90" w:name="ref-vogelLeavesLowestHighest2009"/>
    <w:p>
      <w:pPr>
        <w:pStyle w:val="Bibliography"/>
      </w:pPr>
      <w:r>
        <w:rPr>
          <w:bCs/>
          <w:b/>
          <w:bCs/>
          <w:b/>
        </w:rPr>
        <w:t xml:space="preserve">Vogel S</w:t>
      </w:r>
      <w:r>
        <w:t xml:space="preserve">.</w:t>
      </w:r>
      <w:r>
        <w:t xml:space="preserve"> </w:t>
      </w:r>
      <w:r>
        <w:rPr>
          <w:bCs/>
          <w:b/>
        </w:rPr>
        <w:t xml:space="preserve">2009</w:t>
      </w:r>
      <w:r>
        <w:t xml:space="preserve">.</w:t>
      </w:r>
      <w:r>
        <w:t xml:space="preserve"> </w:t>
      </w:r>
      <w:hyperlink r:id="rId89">
        <w:r>
          <w:rPr>
            <w:rStyle w:val="Hyperlink"/>
          </w:rPr>
          <w:t xml:space="preserve">Leaves in the lowest and highest winds: Temperature, force and shape</w:t>
        </w:r>
      </w:hyperlink>
      <w:r>
        <w:t xml:space="preserve">.</w:t>
      </w:r>
      <w:r>
        <w:t xml:space="preserve"> </w:t>
      </w:r>
      <w:r>
        <w:rPr>
          <w:iCs/>
          <w:i/>
        </w:rPr>
        <w:t xml:space="preserve">New Phytologist</w:t>
      </w:r>
      <w:r>
        <w:t xml:space="preserve"> </w:t>
      </w:r>
      <w:r>
        <w:rPr>
          <w:bCs/>
          <w:b/>
        </w:rPr>
        <w:t xml:space="preserve">183</w:t>
      </w:r>
      <w:r>
        <w:t xml:space="preserve">: 13–26.</w:t>
      </w:r>
    </w:p>
    <w:bookmarkEnd w:id="90"/>
    <w:bookmarkStart w:id="92"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w:t>
      </w:r>
      <w:r>
        <w:t xml:space="preserve"> </w:t>
      </w:r>
      <w:hyperlink r:id="rId91">
        <w:r>
          <w:rPr>
            <w:rStyle w:val="Hyperlink"/>
          </w:rPr>
          <w:t xml:space="preserve">Hydraulic limitations imposed by crown placement determine final size and shape of</w:t>
        </w:r>
        <w:r>
          <w:rPr>
            <w:rStyle w:val="Hyperlink"/>
          </w:rPr>
          <w:t xml:space="preserve"> </w:t>
        </w:r>
        <w:r>
          <w:rPr>
            <w:rStyle w:val="Hyperlink"/>
          </w:rPr>
          <w:t xml:space="preserve">Quercus</w:t>
        </w:r>
        <w:r>
          <w:rPr>
            <w:rStyle w:val="Hyperlink"/>
          </w:rPr>
          <w:t xml:space="preserve"> </w:t>
        </w:r>
        <w:r>
          <w:rPr>
            <w:rStyle w:val="Hyperlink"/>
          </w:rPr>
          <w:t xml:space="preserve">rubra</w:t>
        </w:r>
        <w:r>
          <w:rPr>
            <w:rStyle w:val="Hyperlink"/>
          </w:rPr>
          <w:t xml:space="preserve"> </w:t>
        </w:r>
        <w:r>
          <w:rPr>
            <w:rStyle w:val="Hyperlink"/>
          </w:rPr>
          <w:t xml:space="preserve">L</w:t>
        </w:r>
        <w:r>
          <w:rPr>
            <w:rStyle w:val="Hyperlink"/>
          </w:rPr>
          <w:t xml:space="preserve">. leaves</w:t>
        </w:r>
      </w:hyperlink>
      <w:r>
        <w:t xml:space="preserve">.</w:t>
      </w:r>
      <w:r>
        <w:t xml:space="preserve"> </w:t>
      </w:r>
      <w:r>
        <w:rPr>
          <w:iCs/>
          <w:i/>
        </w:rPr>
        <w:t xml:space="preserve">Plant, Cell &amp; Environment</w:t>
      </w:r>
      <w:r>
        <w:t xml:space="preserve"> </w:t>
      </w:r>
      <w:r>
        <w:rPr>
          <w:bCs/>
          <w:b/>
        </w:rPr>
        <w:t xml:space="preserve">27</w:t>
      </w:r>
      <w:r>
        <w:t xml:space="preserve">: 357–365.</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75" Target="https://doi.org/10.1002/ecs2.2311" TargetMode="External" /><Relationship Type="http://schemas.openxmlformats.org/officeDocument/2006/relationships/hyperlink" Id="rId51" Target="https://doi.org/10.1002/gj.3757" TargetMode="External" /><Relationship Type="http://schemas.openxmlformats.org/officeDocument/2006/relationships/hyperlink" Id="rId35" Target="https://doi.org/10.1007/PL00008865" TargetMode="External" /><Relationship Type="http://schemas.openxmlformats.org/officeDocument/2006/relationships/hyperlink" Id="rId39" Target="https://doi.org/10.1016/S0168-1923(99)00079-9" TargetMode="External" /><Relationship Type="http://schemas.openxmlformats.org/officeDocument/2006/relationships/hyperlink" Id="rId55" Target="https://doi.org/10.1016/j.agrformet.2007.05.007" TargetMode="External" /><Relationship Type="http://schemas.openxmlformats.org/officeDocument/2006/relationships/hyperlink" Id="rId81" Target="https://doi.org/10.1016/j.rse.2018.10.035" TargetMode="External" /><Relationship Type="http://schemas.openxmlformats.org/officeDocument/2006/relationships/hyperlink" Id="rId47" Target="https://doi.org/10.1016/j.rse.2022.112950" TargetMode="External" /><Relationship Type="http://schemas.openxmlformats.org/officeDocument/2006/relationships/hyperlink" Id="rId43" Target="https://doi.org/10.1029/2007JG000632" TargetMode="External" /><Relationship Type="http://schemas.openxmlformats.org/officeDocument/2006/relationships/hyperlink" Id="rId61" Target="https://doi.org/10.1093/aobpla/plz054" TargetMode="External" /><Relationship Type="http://schemas.openxmlformats.org/officeDocument/2006/relationships/hyperlink" Id="rId49" Target="https://doi.org/10.1093/treephys/14.4.347" TargetMode="External" /><Relationship Type="http://schemas.openxmlformats.org/officeDocument/2006/relationships/hyperlink" Id="rId37" Target="https://doi.org/10.1098/rstb.1898.0009" TargetMode="External" /><Relationship Type="http://schemas.openxmlformats.org/officeDocument/2006/relationships/hyperlink" Id="rId41" Target="https://doi.org/10.1111/geb.12614" TargetMode="External" /><Relationship Type="http://schemas.openxmlformats.org/officeDocument/2006/relationships/hyperlink" Id="rId73" Target="https://doi.org/10.1111/j.0021-8901.2004.00925.x" TargetMode="External" /><Relationship Type="http://schemas.openxmlformats.org/officeDocument/2006/relationships/hyperlink" Id="rId59" Target="https://doi.org/10.1111/j.1365-3040.1991.tb01521.x" TargetMode="External" /><Relationship Type="http://schemas.openxmlformats.org/officeDocument/2006/relationships/hyperlink" Id="rId91" Target="https://doi.org/10.1111/j.1365-3040.2003.01153.x" TargetMode="External" /><Relationship Type="http://schemas.openxmlformats.org/officeDocument/2006/relationships/hyperlink" Id="rId85" Target="https://doi.org/10.1111/j.1461-0248.2012.01864.x" TargetMode="External" /><Relationship Type="http://schemas.openxmlformats.org/officeDocument/2006/relationships/hyperlink" Id="rId89" Target="https://doi.org/10.1111/j.1469-8137.2009.02854.x" TargetMode="External" /><Relationship Type="http://schemas.openxmlformats.org/officeDocument/2006/relationships/hyperlink" Id="rId87" Target="https://doi.org/10.1111/nph.17321" TargetMode="External" /><Relationship Type="http://schemas.openxmlformats.org/officeDocument/2006/relationships/hyperlink" Id="rId53" Target="https://doi.org/10.1111/pce.12857" TargetMode="External" /><Relationship Type="http://schemas.openxmlformats.org/officeDocument/2006/relationships/hyperlink" Id="rId45" Target="https://doi.org/10.1111/pce.13208" TargetMode="External" /><Relationship Type="http://schemas.openxmlformats.org/officeDocument/2006/relationships/hyperlink" Id="rId79" Target="https://doi.org/10.1890/1540-9295(2007)5[59:NAHDNE]2.0.CO;2" TargetMode="External" /><Relationship Type="http://schemas.openxmlformats.org/officeDocument/2006/relationships/hyperlink" Id="rId57" Target="https://doi.org/10.2307/1933693" TargetMode="External" /><Relationship Type="http://schemas.openxmlformats.org/officeDocument/2006/relationships/hyperlink" Id="rId77" Target="https://doi.org/10.3354/cr01427" TargetMode="External" /><Relationship Type="http://schemas.openxmlformats.org/officeDocument/2006/relationships/hyperlink" Id="rId83" Target="https://doi.org/10.3390/atmos11080798" TargetMode="External" /><Relationship Type="http://schemas.openxmlformats.org/officeDocument/2006/relationships/hyperlink" Id="rId63" Target="https://doi.org/10.48443/0TYT-KY71" TargetMode="External" /><Relationship Type="http://schemas.openxmlformats.org/officeDocument/2006/relationships/hyperlink" Id="rId65" Target="https://doi.org/10.48443/77N6-EH42" TargetMode="External" /><Relationship Type="http://schemas.openxmlformats.org/officeDocument/2006/relationships/hyperlink" Id="rId67" Target="https://doi.org/10.48443/7RS6-FF56" TargetMode="External" /><Relationship Type="http://schemas.openxmlformats.org/officeDocument/2006/relationships/hyperlink" Id="rId69" Target="https://doi.org/10.48443/8A01-0677" TargetMode="External" /><Relationship Type="http://schemas.openxmlformats.org/officeDocument/2006/relationships/hyperlink" Id="rId71" Target="https://doi.org/10.48443/W9NF-K476" TargetMode="External" /><Relationship Type="http://schemas.openxmlformats.org/officeDocument/2006/relationships/hyperlink" Id="rId28" Target="https://www.neonscience.org/field-sites"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2/ecs2.2311" TargetMode="External" /><Relationship Type="http://schemas.openxmlformats.org/officeDocument/2006/relationships/hyperlink" Id="rId51" Target="https://doi.org/10.1002/gj.3757" TargetMode="External" /><Relationship Type="http://schemas.openxmlformats.org/officeDocument/2006/relationships/hyperlink" Id="rId35" Target="https://doi.org/10.1007/PL00008865" TargetMode="External" /><Relationship Type="http://schemas.openxmlformats.org/officeDocument/2006/relationships/hyperlink" Id="rId39" Target="https://doi.org/10.1016/S0168-1923(99)00079-9" TargetMode="External" /><Relationship Type="http://schemas.openxmlformats.org/officeDocument/2006/relationships/hyperlink" Id="rId55" Target="https://doi.org/10.1016/j.agrformet.2007.05.007" TargetMode="External" /><Relationship Type="http://schemas.openxmlformats.org/officeDocument/2006/relationships/hyperlink" Id="rId81" Target="https://doi.org/10.1016/j.rse.2018.10.035" TargetMode="External" /><Relationship Type="http://schemas.openxmlformats.org/officeDocument/2006/relationships/hyperlink" Id="rId47" Target="https://doi.org/10.1016/j.rse.2022.112950" TargetMode="External" /><Relationship Type="http://schemas.openxmlformats.org/officeDocument/2006/relationships/hyperlink" Id="rId43" Target="https://doi.org/10.1029/2007JG000632" TargetMode="External" /><Relationship Type="http://schemas.openxmlformats.org/officeDocument/2006/relationships/hyperlink" Id="rId61" Target="https://doi.org/10.1093/aobpla/plz054" TargetMode="External" /><Relationship Type="http://schemas.openxmlformats.org/officeDocument/2006/relationships/hyperlink" Id="rId49" Target="https://doi.org/10.1093/treephys/14.4.347" TargetMode="External" /><Relationship Type="http://schemas.openxmlformats.org/officeDocument/2006/relationships/hyperlink" Id="rId37" Target="https://doi.org/10.1098/rstb.1898.0009" TargetMode="External" /><Relationship Type="http://schemas.openxmlformats.org/officeDocument/2006/relationships/hyperlink" Id="rId41" Target="https://doi.org/10.1111/geb.12614" TargetMode="External" /><Relationship Type="http://schemas.openxmlformats.org/officeDocument/2006/relationships/hyperlink" Id="rId73" Target="https://doi.org/10.1111/j.0021-8901.2004.00925.x" TargetMode="External" /><Relationship Type="http://schemas.openxmlformats.org/officeDocument/2006/relationships/hyperlink" Id="rId59" Target="https://doi.org/10.1111/j.1365-3040.1991.tb01521.x" TargetMode="External" /><Relationship Type="http://schemas.openxmlformats.org/officeDocument/2006/relationships/hyperlink" Id="rId91" Target="https://doi.org/10.1111/j.1365-3040.2003.01153.x" TargetMode="External" /><Relationship Type="http://schemas.openxmlformats.org/officeDocument/2006/relationships/hyperlink" Id="rId85" Target="https://doi.org/10.1111/j.1461-0248.2012.01864.x" TargetMode="External" /><Relationship Type="http://schemas.openxmlformats.org/officeDocument/2006/relationships/hyperlink" Id="rId89" Target="https://doi.org/10.1111/j.1469-8137.2009.02854.x" TargetMode="External" /><Relationship Type="http://schemas.openxmlformats.org/officeDocument/2006/relationships/hyperlink" Id="rId87" Target="https://doi.org/10.1111/nph.17321" TargetMode="External" /><Relationship Type="http://schemas.openxmlformats.org/officeDocument/2006/relationships/hyperlink" Id="rId53" Target="https://doi.org/10.1111/pce.12857" TargetMode="External" /><Relationship Type="http://schemas.openxmlformats.org/officeDocument/2006/relationships/hyperlink" Id="rId45" Target="https://doi.org/10.1111/pce.13208" TargetMode="External" /><Relationship Type="http://schemas.openxmlformats.org/officeDocument/2006/relationships/hyperlink" Id="rId79" Target="https://doi.org/10.1890/1540-9295(2007)5[59:NAHDNE]2.0.CO;2" TargetMode="External" /><Relationship Type="http://schemas.openxmlformats.org/officeDocument/2006/relationships/hyperlink" Id="rId57" Target="https://doi.org/10.2307/1933693" TargetMode="External" /><Relationship Type="http://schemas.openxmlformats.org/officeDocument/2006/relationships/hyperlink" Id="rId77" Target="https://doi.org/10.3354/cr01427" TargetMode="External" /><Relationship Type="http://schemas.openxmlformats.org/officeDocument/2006/relationships/hyperlink" Id="rId83" Target="https://doi.org/10.3390/atmos11080798" TargetMode="External" /><Relationship Type="http://schemas.openxmlformats.org/officeDocument/2006/relationships/hyperlink" Id="rId63" Target="https://doi.org/10.48443/0TYT-KY71" TargetMode="External" /><Relationship Type="http://schemas.openxmlformats.org/officeDocument/2006/relationships/hyperlink" Id="rId65" Target="https://doi.org/10.48443/77N6-EH42" TargetMode="External" /><Relationship Type="http://schemas.openxmlformats.org/officeDocument/2006/relationships/hyperlink" Id="rId67" Target="https://doi.org/10.48443/7RS6-FF56" TargetMode="External" /><Relationship Type="http://schemas.openxmlformats.org/officeDocument/2006/relationships/hyperlink" Id="rId69" Target="https://doi.org/10.48443/8A01-0677" TargetMode="External" /><Relationship Type="http://schemas.openxmlformats.org/officeDocument/2006/relationships/hyperlink" Id="rId71" Target="https://doi.org/10.48443/W9NF-K476" TargetMode="External" /><Relationship Type="http://schemas.openxmlformats.org/officeDocument/2006/relationships/hyperlink" Id="rId28"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2022-08-04T15:11:52Z</dcterms:created>
  <dcterms:modified xsi:type="dcterms:W3CDTF">2022-08-04T15:11:52Z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