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400D" w14:textId="77777777" w:rsidR="001112A1" w:rsidRDefault="00BD3D41" w:rsidP="00C73983">
      <w:pPr>
        <w:pStyle w:val="FirstParagraph"/>
        <w:spacing w:line="360" w:lineRule="auto"/>
      </w:pPr>
      <w:r>
        <w:rPr>
          <w:b/>
          <w:bCs/>
        </w:rPr>
        <w:t>Title:</w:t>
      </w:r>
      <w:r>
        <w:t xml:space="preserve"> Thermal sensitivity across forest vertical profiles: patterns, mechanisms, and ecological implications</w:t>
      </w:r>
    </w:p>
    <w:p w14:paraId="51B23360" w14:textId="77777777" w:rsidR="001112A1" w:rsidRDefault="00BD3D41" w:rsidP="00C73983">
      <w:pPr>
        <w:pStyle w:val="BodyText"/>
        <w:spacing w:line="360" w:lineRule="auto"/>
      </w:pPr>
      <w:r>
        <w:rPr>
          <w:b/>
          <w:bCs/>
        </w:rPr>
        <w:t>Authors:</w:t>
      </w:r>
    </w:p>
    <w:p w14:paraId="3C69BF12" w14:textId="77777777" w:rsidR="001112A1" w:rsidRDefault="00BD3D41" w:rsidP="00C73983">
      <w:pPr>
        <w:pStyle w:val="BodyText"/>
        <w:spacing w:line="360" w:lineRule="auto"/>
      </w:pPr>
      <w:r>
        <w:t>Nidhi Vinod</w:t>
      </w:r>
      <w:r>
        <w:rPr>
          <w:vertAlign w:val="superscript"/>
        </w:rPr>
        <w:t>1,2</w:t>
      </w:r>
      <w:r>
        <w:t xml:space="preserve"> (ORCID: 0000-0003-2726-4105; Twitter: NidhiVinod4)</w:t>
      </w:r>
    </w:p>
    <w:p w14:paraId="3FD3DD2C" w14:textId="77777777" w:rsidR="001112A1" w:rsidRDefault="00BD3D41" w:rsidP="00C73983">
      <w:pPr>
        <w:pStyle w:val="BodyText"/>
        <w:spacing w:line="360" w:lineRule="auto"/>
      </w:pPr>
      <w:r>
        <w:t>Martijn Slot</w:t>
      </w:r>
      <w:r>
        <w:rPr>
          <w:vertAlign w:val="superscript"/>
        </w:rPr>
        <w:t>3</w:t>
      </w:r>
      <w:r>
        <w:t xml:space="preserve"> (ORCID: 0000-0002-5558-1792; Twitter: martijn_slot; Facebook: martijn.slot.52)</w:t>
      </w:r>
    </w:p>
    <w:p w14:paraId="3DD8AD56" w14:textId="77777777" w:rsidR="001112A1" w:rsidRDefault="00BD3D41" w:rsidP="00C73983">
      <w:pPr>
        <w:pStyle w:val="BodyText"/>
        <w:spacing w:line="360" w:lineRule="auto"/>
      </w:pPr>
      <w:r>
        <w:t>Ian R. McGregor</w:t>
      </w:r>
      <w:r>
        <w:rPr>
          <w:vertAlign w:val="superscript"/>
        </w:rPr>
        <w:t>4</w:t>
      </w:r>
      <w:r>
        <w:t xml:space="preserve"> (ORCID: 0000-0002-5763-021X; Twitter: ecoterrestrian)</w:t>
      </w:r>
    </w:p>
    <w:p w14:paraId="3C7E999A" w14:textId="77777777" w:rsidR="001112A1" w:rsidRDefault="00BD3D41" w:rsidP="00C73983">
      <w:pPr>
        <w:pStyle w:val="BodyText"/>
        <w:spacing w:line="360" w:lineRule="auto"/>
      </w:pPr>
      <w:r>
        <w:t>Elsa M. Ordway</w:t>
      </w:r>
      <w:r>
        <w:rPr>
          <w:vertAlign w:val="superscript"/>
        </w:rPr>
        <w:t>2,5</w:t>
      </w:r>
      <w:r>
        <w:t xml:space="preserve"> (ORCID: 0000-0002-7720-1754; Twitter: ElsaOrdway)</w:t>
      </w:r>
    </w:p>
    <w:p w14:paraId="5FD78F39" w14:textId="77777777" w:rsidR="001112A1" w:rsidRDefault="00BD3D41" w:rsidP="00C73983">
      <w:pPr>
        <w:pStyle w:val="BodyText"/>
        <w:spacing w:line="360" w:lineRule="auto"/>
      </w:pPr>
      <w:r>
        <w:t>Marielle N. Smith</w:t>
      </w:r>
      <w:r>
        <w:rPr>
          <w:vertAlign w:val="superscript"/>
        </w:rPr>
        <w:t>6,7</w:t>
      </w:r>
      <w:r>
        <w:t xml:space="preserve"> (ORCID: 0000-0003-2323-331X; Twitter: marielle_smith1)</w:t>
      </w:r>
    </w:p>
    <w:p w14:paraId="6B9E5539" w14:textId="77777777" w:rsidR="001112A1" w:rsidRDefault="00BD3D41" w:rsidP="00C73983">
      <w:pPr>
        <w:pStyle w:val="BodyText"/>
        <w:spacing w:line="360" w:lineRule="auto"/>
      </w:pPr>
      <w:r>
        <w:t>Tyeen C. Taylor</w:t>
      </w:r>
      <w:r>
        <w:rPr>
          <w:vertAlign w:val="superscript"/>
        </w:rPr>
        <w:t>8</w:t>
      </w:r>
      <w:r>
        <w:t xml:space="preserve"> (ORCID: 0000-0002-0926-098X)</w:t>
      </w:r>
    </w:p>
    <w:p w14:paraId="34384B8B" w14:textId="77777777" w:rsidR="001112A1" w:rsidRDefault="00BD3D41" w:rsidP="00C73983">
      <w:pPr>
        <w:pStyle w:val="BodyText"/>
        <w:spacing w:line="360" w:lineRule="auto"/>
      </w:pPr>
      <w:r>
        <w:t>Lawren Sack</w:t>
      </w:r>
      <w:r>
        <w:rPr>
          <w:vertAlign w:val="superscript"/>
        </w:rPr>
        <w:t>2</w:t>
      </w:r>
      <w:r>
        <w:t xml:space="preserve"> (ORCID: 0000-0002-7009-7202; Twitter: lawrensack)</w:t>
      </w:r>
    </w:p>
    <w:p w14:paraId="6EB6D342" w14:textId="77777777" w:rsidR="001112A1" w:rsidRDefault="00BD3D41" w:rsidP="00C73983">
      <w:pPr>
        <w:pStyle w:val="BodyText"/>
        <w:spacing w:line="360" w:lineRule="auto"/>
      </w:pPr>
      <w:r>
        <w:t>Thomas N. Buckley</w:t>
      </w:r>
      <w:r>
        <w:rPr>
          <w:vertAlign w:val="superscript"/>
        </w:rPr>
        <w:t>9</w:t>
      </w:r>
      <w:r>
        <w:t xml:space="preserve"> (ORCID: 0000-0001-7610-7136; Twitter: TomBuckleyLab)</w:t>
      </w:r>
    </w:p>
    <w:p w14:paraId="76D37AEB" w14:textId="77777777" w:rsidR="001112A1" w:rsidRDefault="00BD3D41" w:rsidP="00C73983">
      <w:pPr>
        <w:pStyle w:val="BodyText"/>
        <w:spacing w:line="360" w:lineRule="auto"/>
      </w:pPr>
      <w:r>
        <w:t>Kristina J. Anderson-Teixeira</w:t>
      </w:r>
      <w:r>
        <w:rPr>
          <w:vertAlign w:val="superscript"/>
        </w:rPr>
        <w:t>1,3</w:t>
      </w:r>
      <w:r>
        <w:t>* (Orcid ID : 0000-0001-8461-9713; Twitter: K_A_Teixeira)</w:t>
      </w:r>
    </w:p>
    <w:p w14:paraId="2A1F7199" w14:textId="77777777" w:rsidR="001112A1" w:rsidRDefault="00BD3D41" w:rsidP="00C73983">
      <w:pPr>
        <w:pStyle w:val="BodyText"/>
        <w:spacing w:line="360" w:lineRule="auto"/>
      </w:pPr>
      <w:r>
        <w:rPr>
          <w:b/>
          <w:bCs/>
        </w:rPr>
        <w:t>Author Affiliations:</w:t>
      </w:r>
    </w:p>
    <w:p w14:paraId="1355C789" w14:textId="77777777" w:rsidR="001112A1" w:rsidRDefault="00BD3D41" w:rsidP="00C73983">
      <w:pPr>
        <w:numPr>
          <w:ilvl w:val="0"/>
          <w:numId w:val="2"/>
        </w:numPr>
        <w:spacing w:line="360" w:lineRule="auto"/>
      </w:pPr>
      <w:r>
        <w:t>Conservation Ecology Center; Smithsonian’s National Zoo &amp; Conservation Biology Institute; Front Royal, VA 22630, USA</w:t>
      </w:r>
    </w:p>
    <w:p w14:paraId="5CD49B26" w14:textId="77777777" w:rsidR="001112A1" w:rsidRDefault="00BD3D41" w:rsidP="00C73983">
      <w:pPr>
        <w:numPr>
          <w:ilvl w:val="0"/>
          <w:numId w:val="2"/>
        </w:numPr>
        <w:spacing w:line="360" w:lineRule="auto"/>
      </w:pPr>
      <w:r>
        <w:t>Department of Ecology and Evolutionary Biology, UCLA, Los Angeles, CA 90039, USA</w:t>
      </w:r>
    </w:p>
    <w:p w14:paraId="6350EC7A" w14:textId="77777777" w:rsidR="001112A1" w:rsidRDefault="00BD3D41" w:rsidP="00C73983">
      <w:pPr>
        <w:numPr>
          <w:ilvl w:val="0"/>
          <w:numId w:val="2"/>
        </w:numPr>
        <w:spacing w:line="360" w:lineRule="auto"/>
      </w:pPr>
      <w:r>
        <w:t>Smithsonian Tropical Research Institute, Apartado Postal 0843-03092, Panama City, Panama</w:t>
      </w:r>
    </w:p>
    <w:p w14:paraId="328CDED6" w14:textId="77777777" w:rsidR="001112A1" w:rsidRDefault="00BD3D41" w:rsidP="00C73983">
      <w:pPr>
        <w:numPr>
          <w:ilvl w:val="0"/>
          <w:numId w:val="2"/>
        </w:numPr>
        <w:spacing w:line="360" w:lineRule="auto"/>
      </w:pPr>
      <w:r>
        <w:t>Center for Geospatial Analytics; North Carolina State University; Raleigh, NC 27607, USA</w:t>
      </w:r>
    </w:p>
    <w:p w14:paraId="614D7B67" w14:textId="77777777" w:rsidR="001112A1" w:rsidRDefault="00BD3D41" w:rsidP="00C73983">
      <w:pPr>
        <w:numPr>
          <w:ilvl w:val="0"/>
          <w:numId w:val="2"/>
        </w:numPr>
        <w:spacing w:line="360" w:lineRule="auto"/>
      </w:pPr>
      <w:r>
        <w:t>Department of Organismic and Evolutionary Biology, Harvard University, Cambridge, MA 02138, USA</w:t>
      </w:r>
    </w:p>
    <w:p w14:paraId="7483F914" w14:textId="77777777" w:rsidR="001112A1" w:rsidRDefault="00BD3D41" w:rsidP="00C73983">
      <w:pPr>
        <w:numPr>
          <w:ilvl w:val="0"/>
          <w:numId w:val="2"/>
        </w:numPr>
        <w:spacing w:line="360" w:lineRule="auto"/>
      </w:pPr>
      <w:r>
        <w:lastRenderedPageBreak/>
        <w:t>Department of Forestry, Michigan State University, East Lansing, MI 48824, USA</w:t>
      </w:r>
    </w:p>
    <w:p w14:paraId="05F76C3B" w14:textId="77777777" w:rsidR="001112A1" w:rsidRDefault="00BD3D41" w:rsidP="00C73983">
      <w:pPr>
        <w:numPr>
          <w:ilvl w:val="0"/>
          <w:numId w:val="2"/>
        </w:numPr>
        <w:spacing w:line="360" w:lineRule="auto"/>
      </w:pPr>
      <w:r>
        <w:t>School of Natural Sciences, College of Environmental Sciences and Engineering, Bangor University, Bangor LL57 2DG, United Kingdom</w:t>
      </w:r>
    </w:p>
    <w:p w14:paraId="7FFFBF90" w14:textId="77777777" w:rsidR="001112A1" w:rsidRDefault="00BD3D41" w:rsidP="00C73983">
      <w:pPr>
        <w:numPr>
          <w:ilvl w:val="0"/>
          <w:numId w:val="2"/>
        </w:numPr>
        <w:spacing w:line="360" w:lineRule="auto"/>
      </w:pPr>
      <w:r>
        <w:t>Department of Civil &amp; Environmental Engineering, University of Michigan, Ann Arbor, MI 48109, USA</w:t>
      </w:r>
    </w:p>
    <w:p w14:paraId="1164F6FE" w14:textId="77777777" w:rsidR="001112A1" w:rsidRDefault="00BD3D41" w:rsidP="00C73983">
      <w:pPr>
        <w:numPr>
          <w:ilvl w:val="0"/>
          <w:numId w:val="2"/>
        </w:numPr>
        <w:spacing w:line="360" w:lineRule="auto"/>
      </w:pPr>
      <w:r>
        <w:t>Department of Plant Sciences; University of California; Davis, CA, 95616, USA</w:t>
      </w:r>
    </w:p>
    <w:p w14:paraId="69643587" w14:textId="77777777" w:rsidR="001112A1" w:rsidRDefault="00BD3D41" w:rsidP="00C73983">
      <w:pPr>
        <w:pStyle w:val="FirstParagraph"/>
        <w:spacing w:line="360" w:lineRule="auto"/>
      </w:pPr>
      <w:r>
        <w:t xml:space="preserve">*corresponding author: </w:t>
      </w:r>
      <w:hyperlink r:id="rId7">
        <w:r>
          <w:rPr>
            <w:rStyle w:val="Hyperlink"/>
          </w:rPr>
          <w:t>teixeirak@si.edu</w:t>
        </w:r>
      </w:hyperlink>
      <w:r>
        <w:t>; +1 540 635 6546</w:t>
      </w:r>
    </w:p>
    <w:tbl>
      <w:tblPr>
        <w:tblStyle w:val="Table"/>
        <w:tblW w:w="5000" w:type="pct"/>
        <w:tblLook w:val="0020" w:firstRow="1" w:lastRow="0" w:firstColumn="0" w:lastColumn="0" w:noHBand="0" w:noVBand="0"/>
      </w:tblPr>
      <w:tblGrid>
        <w:gridCol w:w="4412"/>
        <w:gridCol w:w="1098"/>
        <w:gridCol w:w="2594"/>
        <w:gridCol w:w="1256"/>
      </w:tblGrid>
      <w:tr w:rsidR="001112A1" w14:paraId="51CD330E" w14:textId="77777777" w:rsidTr="001112A1">
        <w:trPr>
          <w:cnfStyle w:val="100000000000" w:firstRow="1" w:lastRow="0" w:firstColumn="0" w:lastColumn="0" w:oddVBand="0" w:evenVBand="0" w:oddHBand="0" w:evenHBand="0" w:firstRowFirstColumn="0" w:firstRowLastColumn="0" w:lastRowFirstColumn="0" w:lastRowLastColumn="0"/>
          <w:tblHeader/>
        </w:trPr>
        <w:tc>
          <w:tcPr>
            <w:tcW w:w="0" w:type="auto"/>
          </w:tcPr>
          <w:p w14:paraId="44667248" w14:textId="77777777" w:rsidR="001112A1" w:rsidRDefault="00BD3D41" w:rsidP="00C73983">
            <w:pPr>
              <w:pStyle w:val="Compact"/>
              <w:spacing w:line="360" w:lineRule="auto"/>
            </w:pPr>
            <w:r>
              <w:t>Text</w:t>
            </w:r>
          </w:p>
        </w:tc>
        <w:tc>
          <w:tcPr>
            <w:tcW w:w="0" w:type="auto"/>
          </w:tcPr>
          <w:p w14:paraId="293AFFC3" w14:textId="77777777" w:rsidR="001112A1" w:rsidRDefault="00BD3D41" w:rsidP="00C73983">
            <w:pPr>
              <w:pStyle w:val="Compact"/>
              <w:spacing w:line="360" w:lineRule="auto"/>
            </w:pPr>
            <w:r>
              <w:t>word count</w:t>
            </w:r>
          </w:p>
        </w:tc>
        <w:tc>
          <w:tcPr>
            <w:tcW w:w="0" w:type="auto"/>
          </w:tcPr>
          <w:p w14:paraId="577299E1" w14:textId="77777777" w:rsidR="001112A1" w:rsidRDefault="00BD3D41" w:rsidP="00C73983">
            <w:pPr>
              <w:pStyle w:val="Compact"/>
              <w:spacing w:line="360" w:lineRule="auto"/>
            </w:pPr>
            <w:r>
              <w:t>other</w:t>
            </w:r>
          </w:p>
        </w:tc>
        <w:tc>
          <w:tcPr>
            <w:tcW w:w="0" w:type="auto"/>
          </w:tcPr>
          <w:p w14:paraId="628635DC" w14:textId="77777777" w:rsidR="001112A1" w:rsidRDefault="00BD3D41" w:rsidP="00C73983">
            <w:pPr>
              <w:pStyle w:val="Compact"/>
              <w:spacing w:line="360" w:lineRule="auto"/>
            </w:pPr>
            <w:r>
              <w:t>n</w:t>
            </w:r>
          </w:p>
        </w:tc>
      </w:tr>
      <w:tr w:rsidR="001112A1" w14:paraId="59B50C14" w14:textId="77777777">
        <w:tc>
          <w:tcPr>
            <w:tcW w:w="0" w:type="auto"/>
          </w:tcPr>
          <w:p w14:paraId="482C7CC6" w14:textId="77777777" w:rsidR="001112A1" w:rsidRDefault="00BD3D41" w:rsidP="00C73983">
            <w:pPr>
              <w:pStyle w:val="Compact"/>
              <w:spacing w:line="360" w:lineRule="auto"/>
            </w:pPr>
            <w:r>
              <w:t>Total word count (excluding summary, references and legends)</w:t>
            </w:r>
          </w:p>
        </w:tc>
        <w:tc>
          <w:tcPr>
            <w:tcW w:w="0" w:type="auto"/>
          </w:tcPr>
          <w:p w14:paraId="6DBB85DA" w14:textId="77777777" w:rsidR="001112A1" w:rsidRDefault="00BD3D41" w:rsidP="00C73983">
            <w:pPr>
              <w:pStyle w:val="Compact"/>
              <w:spacing w:line="360" w:lineRule="auto"/>
            </w:pPr>
            <w:r>
              <w:t>9868</w:t>
            </w:r>
          </w:p>
        </w:tc>
        <w:tc>
          <w:tcPr>
            <w:tcW w:w="0" w:type="auto"/>
          </w:tcPr>
          <w:p w14:paraId="4E0AF8CD" w14:textId="77777777" w:rsidR="001112A1" w:rsidRDefault="00BD3D41" w:rsidP="00C73983">
            <w:pPr>
              <w:pStyle w:val="Compact"/>
              <w:spacing w:line="360" w:lineRule="auto"/>
            </w:pPr>
            <w:r>
              <w:t>No. of figures</w:t>
            </w:r>
          </w:p>
        </w:tc>
        <w:tc>
          <w:tcPr>
            <w:tcW w:w="0" w:type="auto"/>
          </w:tcPr>
          <w:p w14:paraId="15F7AD03" w14:textId="77777777" w:rsidR="001112A1" w:rsidRDefault="00BD3D41" w:rsidP="00C73983">
            <w:pPr>
              <w:pStyle w:val="Compact"/>
              <w:spacing w:line="360" w:lineRule="auto"/>
            </w:pPr>
            <w:r>
              <w:t>6 (all colour)</w:t>
            </w:r>
          </w:p>
        </w:tc>
      </w:tr>
      <w:tr w:rsidR="001112A1" w14:paraId="15DEAF9F" w14:textId="77777777">
        <w:tc>
          <w:tcPr>
            <w:tcW w:w="0" w:type="auto"/>
          </w:tcPr>
          <w:p w14:paraId="119D39C1" w14:textId="77777777" w:rsidR="001112A1" w:rsidRDefault="00BD3D41" w:rsidP="00C73983">
            <w:pPr>
              <w:pStyle w:val="Compact"/>
              <w:spacing w:line="360" w:lineRule="auto"/>
            </w:pPr>
            <w:r>
              <w:t>Summary</w:t>
            </w:r>
          </w:p>
        </w:tc>
        <w:tc>
          <w:tcPr>
            <w:tcW w:w="0" w:type="auto"/>
          </w:tcPr>
          <w:p w14:paraId="57BD5676" w14:textId="77777777" w:rsidR="001112A1" w:rsidRDefault="00BD3D41" w:rsidP="00C73983">
            <w:pPr>
              <w:pStyle w:val="Compact"/>
              <w:spacing w:line="360" w:lineRule="auto"/>
            </w:pPr>
            <w:r>
              <w:t>199</w:t>
            </w:r>
          </w:p>
        </w:tc>
        <w:tc>
          <w:tcPr>
            <w:tcW w:w="0" w:type="auto"/>
          </w:tcPr>
          <w:p w14:paraId="15AAD34C" w14:textId="77777777" w:rsidR="001112A1" w:rsidRDefault="00BD3D41" w:rsidP="00C73983">
            <w:pPr>
              <w:pStyle w:val="Compact"/>
              <w:spacing w:line="360" w:lineRule="auto"/>
            </w:pPr>
            <w:r>
              <w:t>No. of Tables</w:t>
            </w:r>
          </w:p>
        </w:tc>
        <w:tc>
          <w:tcPr>
            <w:tcW w:w="0" w:type="auto"/>
          </w:tcPr>
          <w:p w14:paraId="5578C9B3" w14:textId="77777777" w:rsidR="001112A1" w:rsidRDefault="00BD3D41" w:rsidP="00C73983">
            <w:pPr>
              <w:pStyle w:val="Compact"/>
              <w:spacing w:line="360" w:lineRule="auto"/>
            </w:pPr>
            <w:r>
              <w:t>2</w:t>
            </w:r>
          </w:p>
        </w:tc>
      </w:tr>
      <w:tr w:rsidR="001112A1" w14:paraId="6E0DD055" w14:textId="77777777">
        <w:tc>
          <w:tcPr>
            <w:tcW w:w="0" w:type="auto"/>
          </w:tcPr>
          <w:p w14:paraId="1B042734" w14:textId="77777777" w:rsidR="001112A1" w:rsidRDefault="00BD3D41" w:rsidP="00C73983">
            <w:pPr>
              <w:pStyle w:val="Compact"/>
              <w:spacing w:line="360" w:lineRule="auto"/>
            </w:pPr>
            <w:r>
              <w:t>Introduction</w:t>
            </w:r>
          </w:p>
        </w:tc>
        <w:tc>
          <w:tcPr>
            <w:tcW w:w="0" w:type="auto"/>
          </w:tcPr>
          <w:p w14:paraId="0960B176" w14:textId="77777777" w:rsidR="001112A1" w:rsidRDefault="00BD3D41" w:rsidP="00C73983">
            <w:pPr>
              <w:pStyle w:val="Compact"/>
              <w:spacing w:line="360" w:lineRule="auto"/>
            </w:pPr>
            <w:r>
              <w:t>367</w:t>
            </w:r>
          </w:p>
        </w:tc>
        <w:tc>
          <w:tcPr>
            <w:tcW w:w="0" w:type="auto"/>
          </w:tcPr>
          <w:p w14:paraId="5D84BEDA" w14:textId="77777777" w:rsidR="001112A1" w:rsidRDefault="00BD3D41" w:rsidP="00C73983">
            <w:pPr>
              <w:pStyle w:val="Compact"/>
              <w:spacing w:line="360" w:lineRule="auto"/>
            </w:pPr>
            <w:r>
              <w:t>No of Supporting Information files</w:t>
            </w:r>
          </w:p>
        </w:tc>
        <w:tc>
          <w:tcPr>
            <w:tcW w:w="0" w:type="auto"/>
          </w:tcPr>
          <w:p w14:paraId="489A99DF" w14:textId="77777777" w:rsidR="001112A1" w:rsidRDefault="00BD3D41" w:rsidP="00C73983">
            <w:pPr>
              <w:pStyle w:val="Compact"/>
              <w:spacing w:line="360" w:lineRule="auto"/>
            </w:pPr>
            <w:r>
              <w:t>6</w:t>
            </w:r>
          </w:p>
        </w:tc>
      </w:tr>
      <w:tr w:rsidR="001112A1" w14:paraId="70E7DAFB" w14:textId="77777777">
        <w:tc>
          <w:tcPr>
            <w:tcW w:w="0" w:type="auto"/>
          </w:tcPr>
          <w:p w14:paraId="22FE424B" w14:textId="77777777" w:rsidR="001112A1" w:rsidRDefault="00BD3D41" w:rsidP="00C73983">
            <w:pPr>
              <w:pStyle w:val="Compact"/>
              <w:spacing w:line="360" w:lineRule="auto"/>
            </w:pPr>
            <w:r>
              <w:t>Review of vertical gradients</w:t>
            </w:r>
          </w:p>
        </w:tc>
        <w:tc>
          <w:tcPr>
            <w:tcW w:w="0" w:type="auto"/>
          </w:tcPr>
          <w:p w14:paraId="0F420300" w14:textId="77777777" w:rsidR="001112A1" w:rsidRDefault="00BD3D41" w:rsidP="00C73983">
            <w:pPr>
              <w:pStyle w:val="Compact"/>
              <w:spacing w:line="360" w:lineRule="auto"/>
            </w:pPr>
            <w:r>
              <w:t>7055</w:t>
            </w:r>
          </w:p>
        </w:tc>
        <w:tc>
          <w:tcPr>
            <w:tcW w:w="0" w:type="auto"/>
          </w:tcPr>
          <w:p w14:paraId="7279E2F9" w14:textId="77777777" w:rsidR="001112A1" w:rsidRDefault="001112A1" w:rsidP="00C73983">
            <w:pPr>
              <w:pStyle w:val="Compact"/>
              <w:spacing w:line="360" w:lineRule="auto"/>
            </w:pPr>
          </w:p>
        </w:tc>
        <w:tc>
          <w:tcPr>
            <w:tcW w:w="0" w:type="auto"/>
          </w:tcPr>
          <w:p w14:paraId="490571B4" w14:textId="77777777" w:rsidR="001112A1" w:rsidRDefault="001112A1" w:rsidP="00C73983">
            <w:pPr>
              <w:pStyle w:val="Compact"/>
              <w:spacing w:line="360" w:lineRule="auto"/>
            </w:pPr>
          </w:p>
        </w:tc>
      </w:tr>
      <w:tr w:rsidR="001112A1" w14:paraId="43DB53EB" w14:textId="77777777">
        <w:tc>
          <w:tcPr>
            <w:tcW w:w="0" w:type="auto"/>
          </w:tcPr>
          <w:p w14:paraId="09C8D229" w14:textId="77777777" w:rsidR="001112A1" w:rsidRDefault="00BD3D41" w:rsidP="00C73983">
            <w:pPr>
              <w:pStyle w:val="Compact"/>
              <w:spacing w:line="360" w:lineRule="auto"/>
            </w:pPr>
            <w:r>
              <w:t>Implications</w:t>
            </w:r>
          </w:p>
        </w:tc>
        <w:tc>
          <w:tcPr>
            <w:tcW w:w="0" w:type="auto"/>
          </w:tcPr>
          <w:p w14:paraId="783335D9" w14:textId="77777777" w:rsidR="001112A1" w:rsidRDefault="00BD3D41" w:rsidP="00C73983">
            <w:pPr>
              <w:pStyle w:val="Compact"/>
              <w:spacing w:line="360" w:lineRule="auto"/>
            </w:pPr>
            <w:r>
              <w:t>2215</w:t>
            </w:r>
          </w:p>
        </w:tc>
        <w:tc>
          <w:tcPr>
            <w:tcW w:w="0" w:type="auto"/>
          </w:tcPr>
          <w:p w14:paraId="5FA5C68F" w14:textId="77777777" w:rsidR="001112A1" w:rsidRDefault="001112A1" w:rsidP="00C73983">
            <w:pPr>
              <w:pStyle w:val="Compact"/>
              <w:spacing w:line="360" w:lineRule="auto"/>
            </w:pPr>
          </w:p>
        </w:tc>
        <w:tc>
          <w:tcPr>
            <w:tcW w:w="0" w:type="auto"/>
          </w:tcPr>
          <w:p w14:paraId="75BF382F" w14:textId="77777777" w:rsidR="001112A1" w:rsidRDefault="001112A1" w:rsidP="00C73983">
            <w:pPr>
              <w:pStyle w:val="Compact"/>
              <w:spacing w:line="360" w:lineRule="auto"/>
            </w:pPr>
          </w:p>
        </w:tc>
      </w:tr>
      <w:tr w:rsidR="001112A1" w14:paraId="60FF1CA7" w14:textId="77777777">
        <w:tc>
          <w:tcPr>
            <w:tcW w:w="0" w:type="auto"/>
          </w:tcPr>
          <w:p w14:paraId="502F2720" w14:textId="77777777" w:rsidR="001112A1" w:rsidRDefault="00BD3D41" w:rsidP="00C73983">
            <w:pPr>
              <w:pStyle w:val="Compact"/>
              <w:spacing w:line="360" w:lineRule="auto"/>
            </w:pPr>
            <w:r>
              <w:t>Conclusions</w:t>
            </w:r>
          </w:p>
        </w:tc>
        <w:tc>
          <w:tcPr>
            <w:tcW w:w="0" w:type="auto"/>
          </w:tcPr>
          <w:p w14:paraId="3BFCDEC7" w14:textId="77777777" w:rsidR="001112A1" w:rsidRDefault="00BD3D41" w:rsidP="00C73983">
            <w:pPr>
              <w:pStyle w:val="Compact"/>
              <w:spacing w:line="360" w:lineRule="auto"/>
            </w:pPr>
            <w:r>
              <w:t>231</w:t>
            </w:r>
          </w:p>
        </w:tc>
        <w:tc>
          <w:tcPr>
            <w:tcW w:w="0" w:type="auto"/>
          </w:tcPr>
          <w:p w14:paraId="6EFB3E33" w14:textId="77777777" w:rsidR="001112A1" w:rsidRDefault="001112A1" w:rsidP="00C73983">
            <w:pPr>
              <w:pStyle w:val="Compact"/>
              <w:spacing w:line="360" w:lineRule="auto"/>
            </w:pPr>
          </w:p>
        </w:tc>
        <w:tc>
          <w:tcPr>
            <w:tcW w:w="0" w:type="auto"/>
          </w:tcPr>
          <w:p w14:paraId="378E166D" w14:textId="77777777" w:rsidR="001112A1" w:rsidRDefault="001112A1" w:rsidP="00C73983">
            <w:pPr>
              <w:pStyle w:val="Compact"/>
              <w:spacing w:line="360" w:lineRule="auto"/>
            </w:pPr>
          </w:p>
        </w:tc>
      </w:tr>
      <w:tr w:rsidR="001112A1" w14:paraId="079CBAA7" w14:textId="77777777">
        <w:tc>
          <w:tcPr>
            <w:tcW w:w="0" w:type="auto"/>
          </w:tcPr>
          <w:p w14:paraId="35FB1054" w14:textId="77777777" w:rsidR="001112A1" w:rsidRDefault="00BD3D41" w:rsidP="00C73983">
            <w:pPr>
              <w:pStyle w:val="Compact"/>
              <w:spacing w:line="360" w:lineRule="auto"/>
            </w:pPr>
            <w:r>
              <w:t>Acknowledgments</w:t>
            </w:r>
          </w:p>
        </w:tc>
        <w:tc>
          <w:tcPr>
            <w:tcW w:w="0" w:type="auto"/>
          </w:tcPr>
          <w:p w14:paraId="7BAE424D" w14:textId="77777777" w:rsidR="001112A1" w:rsidRDefault="00BD3D41" w:rsidP="00C73983">
            <w:pPr>
              <w:pStyle w:val="Compact"/>
              <w:spacing w:line="360" w:lineRule="auto"/>
            </w:pPr>
            <w:r>
              <w:t>44</w:t>
            </w:r>
          </w:p>
        </w:tc>
        <w:tc>
          <w:tcPr>
            <w:tcW w:w="0" w:type="auto"/>
          </w:tcPr>
          <w:p w14:paraId="6732715E" w14:textId="77777777" w:rsidR="001112A1" w:rsidRDefault="001112A1" w:rsidP="00C73983">
            <w:pPr>
              <w:pStyle w:val="Compact"/>
              <w:spacing w:line="360" w:lineRule="auto"/>
            </w:pPr>
          </w:p>
        </w:tc>
        <w:tc>
          <w:tcPr>
            <w:tcW w:w="0" w:type="auto"/>
          </w:tcPr>
          <w:p w14:paraId="1534047C" w14:textId="77777777" w:rsidR="001112A1" w:rsidRDefault="001112A1" w:rsidP="00C73983">
            <w:pPr>
              <w:pStyle w:val="Compact"/>
              <w:spacing w:line="360" w:lineRule="auto"/>
            </w:pPr>
          </w:p>
        </w:tc>
      </w:tr>
    </w:tbl>
    <w:p w14:paraId="22B15596" w14:textId="77777777" w:rsidR="001112A1" w:rsidRDefault="00BD3D41" w:rsidP="00C73983">
      <w:pPr>
        <w:spacing w:line="360" w:lineRule="auto"/>
      </w:pPr>
      <w:r>
        <w:br w:type="page"/>
      </w:r>
    </w:p>
    <w:p w14:paraId="082D28D2" w14:textId="77777777" w:rsidR="001112A1" w:rsidRDefault="00BD3D41" w:rsidP="00C73983">
      <w:pPr>
        <w:pStyle w:val="Heading2"/>
        <w:spacing w:line="360" w:lineRule="auto"/>
      </w:pPr>
      <w:bookmarkStart w:id="0" w:name="summary"/>
      <w:r>
        <w:lastRenderedPageBreak/>
        <w:t>Summary</w:t>
      </w:r>
    </w:p>
    <w:p w14:paraId="4783C526" w14:textId="77777777" w:rsidR="001112A1" w:rsidRDefault="00BD3D41" w:rsidP="00C73983">
      <w:pPr>
        <w:pStyle w:val="FirstParagraph"/>
        <w:spacing w:line="360" w:lineRule="auto"/>
      </w:pPr>
      <w:r>
        <w:t>Rising temperatures are influencing forests on many scales, with potentially strong variation vertically across forest strata. Using published research and new analyses, we evaluate how microclimate and leaf temperatures, traits, and gas exchange vary vertically in forests, shaping tree and ecosystem ecology. In closed-canopy forests, upper-canopy leaves are exposed to the highest solar radiation and evaporative demand, which can elevate leaf temperature (</w:t>
      </w:r>
      <w:r>
        <w:rPr>
          <w:i/>
          <w:iCs/>
        </w:rPr>
        <w:t>T</w:t>
      </w:r>
      <w:r>
        <w:rPr>
          <w:i/>
          <w:iCs/>
          <w:vertAlign w:val="subscript"/>
        </w:rPr>
        <w:t>leaf</w:t>
      </w:r>
      <w:r>
        <w:t xml:space="preserve">), particularly when transpirational cooling is curtailed by limited stomatal conductance. However, foliar traits also vary across height or light gradients, partially mitigating and protecting against the elevation of upper-canopy </w:t>
      </w:r>
      <w:r>
        <w:rPr>
          <w:i/>
          <w:iCs/>
        </w:rPr>
        <w:t>T</w:t>
      </w:r>
      <w:r>
        <w:rPr>
          <w:i/>
          <w:iCs/>
          <w:vertAlign w:val="subscript"/>
        </w:rPr>
        <w:t>leaf</w:t>
      </w:r>
      <w:r>
        <w:t xml:space="preserve">. Leaf metabolism generally increases with height across the vertical gradient, yet differences in thermal sensitivity across the gradient appear modest. Scaling from leaves to trees, canopy trees have higher absolute metabolic capacity and growth, yet are more vulnerable to drought and damaging </w:t>
      </w:r>
      <w:r>
        <w:rPr>
          <w:i/>
          <w:iCs/>
        </w:rPr>
        <w:t>T</w:t>
      </w:r>
      <w:r>
        <w:rPr>
          <w:i/>
          <w:iCs/>
          <w:vertAlign w:val="subscript"/>
        </w:rPr>
        <w:t>leaf</w:t>
      </w:r>
      <w:r>
        <w:t xml:space="preserve"> than their smaller counterparts, particularly under climate change. In contrast, understory trees experience fewer extreme high </w:t>
      </w:r>
      <w:r>
        <w:rPr>
          <w:i/>
          <w:iCs/>
        </w:rPr>
        <w:t>T</w:t>
      </w:r>
      <w:r>
        <w:rPr>
          <w:i/>
          <w:iCs/>
          <w:vertAlign w:val="subscript"/>
        </w:rPr>
        <w:t>leaf</w:t>
      </w:r>
      <w:r>
        <w:t>’s but have fewer cooling mechanisms and thus may be strongly impacted by warming under some conditions, particularly when exposed to a harsher microenvironment through canopy disturbance. As the climate changes, integrating the patterns and mechanisms reviewed here into models will be critical to forecasting forest-climate feedbacks.</w:t>
      </w:r>
    </w:p>
    <w:p w14:paraId="252F19E0" w14:textId="77777777" w:rsidR="001112A1" w:rsidRDefault="00BD3D41" w:rsidP="00C73983">
      <w:pPr>
        <w:pStyle w:val="BodyText"/>
        <w:spacing w:line="360" w:lineRule="auto"/>
      </w:pPr>
      <w:r>
        <w:rPr>
          <w:b/>
          <w:bCs/>
        </w:rPr>
        <w:t>Key words</w:t>
      </w:r>
      <w:r>
        <w:t>: forest; vertical gradients; microclimate; leaf temperature; leaf traits; gas exchange; ecosystem; climate change</w:t>
      </w:r>
    </w:p>
    <w:p w14:paraId="1B005C67" w14:textId="77777777" w:rsidR="001112A1" w:rsidRDefault="00BD3D41" w:rsidP="00C73983">
      <w:pPr>
        <w:spacing w:line="360" w:lineRule="auto"/>
      </w:pPr>
      <w:r>
        <w:br w:type="page"/>
      </w:r>
    </w:p>
    <w:p w14:paraId="77E58D78" w14:textId="77777777" w:rsidR="001112A1" w:rsidRDefault="00BD3D41" w:rsidP="00C73983">
      <w:pPr>
        <w:pStyle w:val="Heading1"/>
        <w:spacing w:line="360" w:lineRule="auto"/>
      </w:pPr>
      <w:bookmarkStart w:id="1" w:name="i.-introduction"/>
      <w:bookmarkEnd w:id="0"/>
      <w:r>
        <w:lastRenderedPageBreak/>
        <w:t>I. Introduction</w:t>
      </w:r>
    </w:p>
    <w:p w14:paraId="3C711B52" w14:textId="77777777" w:rsidR="001112A1" w:rsidRDefault="00BD3D41" w:rsidP="00C73983">
      <w:pPr>
        <w:pStyle w:val="FirstParagraph"/>
        <w:spacing w:line="360" w:lineRule="auto"/>
      </w:pPr>
      <w:r>
        <w:t xml:space="preserve">Global average temperatures have risen 1.2°C since 1900 (Rohde &amp; Hausfather, 2020) and are expected to reach +1.5°C by 2040 (IPCC, 2021), accompanied by increasing severity and frequency of heat waves and hotter droughts (Meehl &amp; Tebaldi, 2004; IPCC, 2021). These changes are affecting tree metabolism and forest ecosystem function (Breshears </w:t>
      </w:r>
      <w:r>
        <w:rPr>
          <w:i/>
          <w:iCs/>
        </w:rPr>
        <w:t>et al.</w:t>
      </w:r>
      <w:r>
        <w:t xml:space="preserve">, 2021; Pörtner </w:t>
      </w:r>
      <w:r>
        <w:rPr>
          <w:i/>
          <w:iCs/>
        </w:rPr>
        <w:t>et al.</w:t>
      </w:r>
      <w:r>
        <w:t xml:space="preserve">, 2021) by altering rates of photosynthesis and respiration (Breshears </w:t>
      </w:r>
      <w:r>
        <w:rPr>
          <w:i/>
          <w:iCs/>
        </w:rPr>
        <w:t>et al.</w:t>
      </w:r>
      <w:r>
        <w:t xml:space="preserve">, 2021; Scafaro </w:t>
      </w:r>
      <w:r>
        <w:rPr>
          <w:i/>
          <w:iCs/>
        </w:rPr>
        <w:t>et al.</w:t>
      </w:r>
      <w:r>
        <w:t xml:space="preserve">, 2021), causing foliar damage during heat waves (Corlett, 2011; O’Sullivan </w:t>
      </w:r>
      <w:r>
        <w:rPr>
          <w:i/>
          <w:iCs/>
        </w:rPr>
        <w:t>et al.</w:t>
      </w:r>
      <w:r>
        <w:t xml:space="preserve">, 2017), and reducing growth and elevating mortality during drought (McDowell </w:t>
      </w:r>
      <w:r>
        <w:rPr>
          <w:i/>
          <w:iCs/>
        </w:rPr>
        <w:t>et al.</w:t>
      </w:r>
      <w:r>
        <w:t xml:space="preserve">, 2020; Breshears </w:t>
      </w:r>
      <w:r>
        <w:rPr>
          <w:i/>
          <w:iCs/>
        </w:rPr>
        <w:t>et al.</w:t>
      </w:r>
      <w:r>
        <w:t xml:space="preserve">, 2021). The resulting feedbacks to climate and carbon storage, and changes in albedo and hydrology will in turn impact the future trajectory of climate change (Bonan, 2016), yet future forest dynamics remain one of the largest sources of uncertainty in Earth system model climate change projections (Friedlingstein </w:t>
      </w:r>
      <w:r>
        <w:rPr>
          <w:i/>
          <w:iCs/>
        </w:rPr>
        <w:t>et al.</w:t>
      </w:r>
      <w:r>
        <w:t xml:space="preserve">, 2006; Krause </w:t>
      </w:r>
      <w:r>
        <w:rPr>
          <w:i/>
          <w:iCs/>
        </w:rPr>
        <w:t>et al.</w:t>
      </w:r>
      <w:r>
        <w:t xml:space="preserve">, 2018; Arora </w:t>
      </w:r>
      <w:r>
        <w:rPr>
          <w:i/>
          <w:iCs/>
        </w:rPr>
        <w:t>et al.</w:t>
      </w:r>
      <w:r>
        <w:t>, 2020).</w:t>
      </w:r>
    </w:p>
    <w:p w14:paraId="5A31F3D3" w14:textId="77777777" w:rsidR="001112A1" w:rsidRDefault="00BD3D41" w:rsidP="00C73983">
      <w:pPr>
        <w:pStyle w:val="BodyText"/>
        <w:spacing w:line="360" w:lineRule="auto"/>
      </w:pPr>
      <w:r>
        <w:t xml:space="preserve">Future forest dynamics will depend on how climate change impacts trees of varying height and crown position. Forests are vertically stratified, and canopies moderate climatic conditions (Ozanne, 2003; Nakamura </w:t>
      </w:r>
      <w:r>
        <w:rPr>
          <w:i/>
          <w:iCs/>
        </w:rPr>
        <w:t>et al.</w:t>
      </w:r>
      <w:r>
        <w:t xml:space="preserve">, 2017), including buffering understory microclimates from extreme meteorological conditions (Zellweger </w:t>
      </w:r>
      <w:r>
        <w:rPr>
          <w:i/>
          <w:iCs/>
        </w:rPr>
        <w:t>et al.</w:t>
      </w:r>
      <w:r>
        <w:t>, 2019). Vertical gradients in biophysical variables such as temperature, light, wind, humidity and carbon dioxide (CO</w:t>
      </w:r>
      <w:r>
        <w:rPr>
          <w:vertAlign w:val="subscript"/>
        </w:rPr>
        <w:t>2</w:t>
      </w:r>
      <w:r>
        <w:t xml:space="preserve">) concentrations influence leaf temperatures, traits, and metabolism, with implications for whole plant performance (Michaletz </w:t>
      </w:r>
      <w:r>
        <w:rPr>
          <w:i/>
          <w:iCs/>
        </w:rPr>
        <w:t>et al.</w:t>
      </w:r>
      <w:r>
        <w:t xml:space="preserve">, 2016; Fauset </w:t>
      </w:r>
      <w:r>
        <w:rPr>
          <w:i/>
          <w:iCs/>
        </w:rPr>
        <w:t>et al.</w:t>
      </w:r>
      <w:r>
        <w:t>, 2018). Although forest vertical stratification strongly influences plant metabolism, demography, and ecology, we lack comprehensive understanding of these gradients (but see Niinemets &amp; Valladares, 2004). Importantly, this limits our ability to understand how warming temperatures will affect leaf-level metabolism, whole-plant performance, and, in turn, forest dynamics, biodiversity, energy balance, ecosystem function, and biosphere-atmosphere interactions.</w:t>
      </w:r>
    </w:p>
    <w:p w14:paraId="0A0129EB" w14:textId="25BEE12D" w:rsidR="0070298E" w:rsidRDefault="00BD3D41" w:rsidP="00C73983">
      <w:pPr>
        <w:pStyle w:val="BodyText"/>
        <w:spacing w:line="360" w:lineRule="auto"/>
      </w:pPr>
      <w:r>
        <w:t>Here, we review vertical gradients in the biophysical environment and plant form and function in forests, focusing on five themes (Fig. 1): (1) the biophysical environment; (2) leaf temperature (</w:t>
      </w:r>
      <w:r>
        <w:rPr>
          <w:i/>
          <w:iCs/>
        </w:rPr>
        <w:t>T</w:t>
      </w:r>
      <w:r>
        <w:rPr>
          <w:i/>
          <w:iCs/>
          <w:vertAlign w:val="subscript"/>
        </w:rPr>
        <w:t>leaf</w:t>
      </w:r>
      <w:r>
        <w:t xml:space="preserve">); (3) the leaf traits that most strongly influence </w:t>
      </w:r>
      <w:r>
        <w:rPr>
          <w:i/>
          <w:iCs/>
        </w:rPr>
        <w:t>T</w:t>
      </w:r>
      <w:r>
        <w:rPr>
          <w:i/>
          <w:iCs/>
          <w:vertAlign w:val="subscript"/>
        </w:rPr>
        <w:t>leaf</w:t>
      </w:r>
      <w:r>
        <w:t xml:space="preserve"> and thermal </w:t>
      </w:r>
      <w:r>
        <w:lastRenderedPageBreak/>
        <w:t>tolerance; (4) leaf gas exchange and its thermal sensitivity; and (5) tree and ecosystem ecology. We then consider the implications for understanding forest responses to global change and how they scale across space and time.</w:t>
      </w:r>
    </w:p>
    <w:p w14:paraId="5A2CC3FD" w14:textId="77777777" w:rsidR="001112A1" w:rsidRDefault="00BD3D41" w:rsidP="00C73983">
      <w:pPr>
        <w:pStyle w:val="ImageCaption"/>
        <w:spacing w:line="360" w:lineRule="auto"/>
      </w:pPr>
      <w:r>
        <w:rPr>
          <w:b/>
          <w:bCs/>
        </w:rPr>
        <w:t>Figure 1. Schematic summarizing typical vertical gradients in (1) biophysical environment, (2) leaf temperature (</w:t>
      </w:r>
      <w:r>
        <w:rPr>
          <w:b/>
          <w:bCs/>
          <w:iCs/>
        </w:rPr>
        <w:t>T</w:t>
      </w:r>
      <w:r>
        <w:rPr>
          <w:b/>
          <w:bCs/>
          <w:iCs/>
          <w:vertAlign w:val="subscript"/>
        </w:rPr>
        <w:t>leaf</w:t>
      </w:r>
      <w:r>
        <w:rPr>
          <w:b/>
          <w:bCs/>
        </w:rPr>
        <w:t>), (3) leaf traits, (4) leaf gas exchange, and (5) tree and ecosystem ecology within closed-canopy forests during daytime growing season conditions.</w:t>
      </w:r>
      <w:r>
        <w:t xml:space="preserve"> Arrows indicate direction of increase, with double-pointed arrows indicating that the direction of the trend is uncertain or inconsistent. Patterns tend to be weaker, or sometimes reversed, in more open forests, when canopy trees are seasonally deciduous, or at nighttime. Abbreviations are as follows: </w:t>
      </w:r>
      <w:r>
        <w:rPr>
          <w:iCs/>
        </w:rPr>
        <w:t>T</w:t>
      </w:r>
      <w:r>
        <w:rPr>
          <w:iCs/>
          <w:vertAlign w:val="subscript"/>
        </w:rPr>
        <w:t>air</w:t>
      </w:r>
      <w:r>
        <w:t xml:space="preserve">: air temperature, VPD: vapor pressure deficit; </w:t>
      </w:r>
      <w:r>
        <w:rPr>
          <w:iCs/>
        </w:rPr>
        <w:t>T</w:t>
      </w:r>
      <w:r>
        <w:rPr>
          <w:iCs/>
          <w:vertAlign w:val="subscript"/>
        </w:rPr>
        <w:t>leaf</w:t>
      </w:r>
      <w:r>
        <w:t xml:space="preserve"> - </w:t>
      </w:r>
      <w:r>
        <w:rPr>
          <w:iCs/>
        </w:rPr>
        <w:t>T</w:t>
      </w:r>
      <w:r>
        <w:rPr>
          <w:iCs/>
          <w:vertAlign w:val="subscript"/>
        </w:rPr>
        <w:t>air</w:t>
      </w:r>
      <w:r>
        <w:t>: leaf-to-air temperature difference; LMA: leaf mass per area; T sensitivity: temperature sensitivity; ET: evapotranspiration. *Isoprene emission has also been observed to peak in mid-canopy (Table 1).</w:t>
      </w:r>
    </w:p>
    <w:p w14:paraId="0267A10C" w14:textId="77777777" w:rsidR="001112A1" w:rsidRDefault="00BD3D41" w:rsidP="00C73983">
      <w:pPr>
        <w:pStyle w:val="Heading1"/>
        <w:spacing w:line="360" w:lineRule="auto"/>
      </w:pPr>
      <w:bookmarkStart w:id="2" w:name="ii.-review-of-vertical-gradients"/>
      <w:bookmarkEnd w:id="1"/>
      <w:r>
        <w:t>II. Review of vertical gradients</w:t>
      </w:r>
    </w:p>
    <w:p w14:paraId="5C99FE8F" w14:textId="77777777" w:rsidR="001112A1" w:rsidRDefault="00BD3D41" w:rsidP="00C73983">
      <w:pPr>
        <w:pStyle w:val="Heading2"/>
        <w:spacing w:line="360" w:lineRule="auto"/>
      </w:pPr>
      <w:bookmarkStart w:id="3" w:name="the-biophysical-environment"/>
      <w:r>
        <w:t>1. The biophysical environment</w:t>
      </w:r>
    </w:p>
    <w:p w14:paraId="1AC78C72" w14:textId="77777777" w:rsidR="001112A1" w:rsidRDefault="00BD3D41" w:rsidP="00C73983">
      <w:pPr>
        <w:pStyle w:val="FirstParagraph"/>
        <w:spacing w:line="360" w:lineRule="auto"/>
      </w:pPr>
      <w:r>
        <w:t>The biophysical environment, defined here to include the physical structure of the vegetation and associated micrometeorological conditions, varies vertically from the forest floor to the top of the canopy (Figs. 1, 2), with micrometeorological conditions largely determined by forest structure. In this section, we review of the existing literature and analyze data on vegetation structure and vertical microclimate profiles from forested sites within the U.S. National Ecological Observatory Network (NEON; Fig. 2, Supporting Information Methods S1, Supporting Information Figure S1). Although we focus on vertical gradients, it is important to note that in heterogeneous canopies with high gap fractions and large variation in tree height, or at forest edges, the biophysical environment can be more closely linked to the distance from the outer edge of vegetation than to height (Lowman &amp; Rinker, 1995).</w:t>
      </w:r>
    </w:p>
    <w:p w14:paraId="7463A962" w14:textId="69B1C129" w:rsidR="001112A1" w:rsidRDefault="001112A1" w:rsidP="00C73983">
      <w:pPr>
        <w:pStyle w:val="CaptionedFigure"/>
        <w:spacing w:line="360" w:lineRule="auto"/>
      </w:pPr>
    </w:p>
    <w:p w14:paraId="2E6608BE" w14:textId="77777777" w:rsidR="001112A1" w:rsidRDefault="00BD3D41" w:rsidP="00C73983">
      <w:pPr>
        <w:pStyle w:val="ImageCaption"/>
        <w:spacing w:line="360" w:lineRule="auto"/>
      </w:pPr>
      <w:r>
        <w:rPr>
          <w:b/>
          <w:bCs/>
        </w:rPr>
        <w:t>Figure 2. Vertical gradients in the biophysical environment for six US forest sites in the National Ecological Observatory Network (NEON)</w:t>
      </w:r>
      <w:r>
        <w:t>. Height profiles, normalized relative to the top of the canopy, are shown for: growing season (a) modelled leaf area density, (b) estimated proportion of sun leaves, and (c) proportion of light incident to the top of the canopy (as fraction relative to to top of canopy), and for July mean ± 1 standard deviation for (d) maximum photosynthetically active radiation (PAR), (e) maximum wind speed, (f) minimum humidity (min RH), (g) maximum air temperature (</w:t>
      </w:r>
      <w:r>
        <w:rPr>
          <w:iCs/>
        </w:rPr>
        <w:t>T</w:t>
      </w:r>
      <w:r>
        <w:rPr>
          <w:iCs/>
          <w:vertAlign w:val="subscript"/>
        </w:rPr>
        <w:t>air</w:t>
      </w:r>
      <w:r>
        <w:t>), and (h) maximum biological temperature, (</w:t>
      </w:r>
      <w:r>
        <w:rPr>
          <w:iCs/>
        </w:rPr>
        <w:t>T</w:t>
      </w:r>
      <w:r>
        <w:rPr>
          <w:iCs/>
          <w:vertAlign w:val="subscript"/>
        </w:rPr>
        <w:t>bio</w:t>
      </w:r>
      <w:r>
        <w:t>). Measurements extend from ground level (normalized height = 0 m) to the top of the canopy (horizontal dashed line at normalized height = 1) or above (d-g). Variables shown in panels a-c are derived from lidar, and those shown in panels d-h from micrometeorological tower data. Sites, which represent a variety of forest structures, include a mixed northern hardwood forest (Harvard Forest, MA; HARV), a subtropical longleaf pine savanna (Ordway-Swisher Biological Station, FL; OSBS), a tropical montane broadleaf evergreen forest (Pu’u Maka’ala Natural Area Reserve, Hawai’i; PUUM), two temperate broadleaf forests (Smithsonian Conservation Biology Institute, VA, SCBI; Smithsonian Environmental Research Center, MD, SERC), and a coniferous forest (Wind River Experimental Forests, WA; WREF). Further site information is given in Supporting Information Table S1, and analysis details in Supporting Information Methods S1. Vertical profiles in micrometeorological variables (d-h) at all forested NEON sites are shown in Supporting Information Figure S1.</w:t>
      </w:r>
    </w:p>
    <w:p w14:paraId="1B6A297B" w14:textId="77777777" w:rsidR="001112A1" w:rsidRDefault="00BD3D41" w:rsidP="00C73983">
      <w:pPr>
        <w:pStyle w:val="Heading3"/>
        <w:spacing w:line="360" w:lineRule="auto"/>
      </w:pPr>
      <w:bookmarkStart w:id="4" w:name="foliage"/>
      <w:r>
        <w:t>1.1 Foliage</w:t>
      </w:r>
    </w:p>
    <w:p w14:paraId="52C61FF6" w14:textId="77777777" w:rsidR="001112A1" w:rsidRDefault="00BD3D41" w:rsidP="00C73983">
      <w:pPr>
        <w:pStyle w:val="FirstParagraph"/>
        <w:spacing w:line="360" w:lineRule="auto"/>
      </w:pPr>
      <w:r>
        <w:t>Canopy foliage is the primary physical barrier between the atmosphere and the forest floor, buffering multiple aspects of the understory conditions from large fluctuations in conditions experienced above the canopy. It strongly influences – and is influenced by – the vertical biophysical gradient. Vertical patterns in leaf area density (</w:t>
      </w:r>
      <w:r>
        <w:rPr>
          <w:i/>
          <w:iCs/>
        </w:rPr>
        <w:t>i.e.</w:t>
      </w:r>
      <w:r>
        <w:t xml:space="preserve">, leaf area per unit volume) differ across forests (Fig. 2a-b, Supporting Information Figure S1). In tropical and temperate forests with dense broadleaf canopies, leaf area density is generally highest in the canopy layer (i.e., that formed by the crowns of dominant trees), but understory leaf </w:t>
      </w:r>
      <w:r>
        <w:lastRenderedPageBreak/>
        <w:t xml:space="preserve">area density is often high as well, sometimes causing undulating patterns with height ( Parker </w:t>
      </w:r>
      <w:r>
        <w:rPr>
          <w:i/>
          <w:iCs/>
        </w:rPr>
        <w:t>et al.</w:t>
      </w:r>
      <w:r>
        <w:t xml:space="preserve">, 1989; Ashton &amp; Hall, 1992; Koike &amp; Syahbuddin, 1993; Domingues </w:t>
      </w:r>
      <w:r>
        <w:rPr>
          <w:i/>
          <w:iCs/>
        </w:rPr>
        <w:t>et al.</w:t>
      </w:r>
      <w:r>
        <w:t xml:space="preserve">, 2005). In forests with more open upper canopies, including many needle-leaf forests, leaf area density can be greatest in the lower canopy or understory ( Baldocchi </w:t>
      </w:r>
      <w:r>
        <w:rPr>
          <w:i/>
          <w:iCs/>
        </w:rPr>
        <w:t>et al.</w:t>
      </w:r>
      <w:r>
        <w:t xml:space="preserve">, 1997; Law </w:t>
      </w:r>
      <w:r>
        <w:rPr>
          <w:i/>
          <w:iCs/>
        </w:rPr>
        <w:t>et al.</w:t>
      </w:r>
      <w:r>
        <w:t xml:space="preserve">, 2001; Bonan, 2016; Hanberry </w:t>
      </w:r>
      <w:r>
        <w:rPr>
          <w:i/>
          <w:iCs/>
        </w:rPr>
        <w:t>et al.</w:t>
      </w:r>
      <w:r>
        <w:t xml:space="preserve">, 2020). Soil moisture conditions, topography, and gap formations following disturbances all alter foliage patterns (Stark </w:t>
      </w:r>
      <w:r>
        <w:rPr>
          <w:i/>
          <w:iCs/>
        </w:rPr>
        <w:t>et al.</w:t>
      </w:r>
      <w:r>
        <w:t xml:space="preserve">, 2012; Bonan, 2016; Almeida </w:t>
      </w:r>
      <w:r>
        <w:rPr>
          <w:i/>
          <w:iCs/>
        </w:rPr>
        <w:t>et al.</w:t>
      </w:r>
      <w:r>
        <w:t xml:space="preserve">, 2016; Hanberry </w:t>
      </w:r>
      <w:r>
        <w:rPr>
          <w:i/>
          <w:iCs/>
        </w:rPr>
        <w:t>et al.</w:t>
      </w:r>
      <w:r>
        <w:t xml:space="preserve">, 2020). In addition, seasonally dry and wet conditions, deciduousness, and phenology contribute to temporally shifting leaf area density patterns (Tang &amp; Dubayah, 2017; Smith </w:t>
      </w:r>
      <w:r>
        <w:rPr>
          <w:i/>
          <w:iCs/>
        </w:rPr>
        <w:t>et al.</w:t>
      </w:r>
      <w:r>
        <w:t xml:space="preserve">, 2019; Parker </w:t>
      </w:r>
      <w:r>
        <w:rPr>
          <w:i/>
          <w:iCs/>
        </w:rPr>
        <w:t>et al.</w:t>
      </w:r>
      <w:r>
        <w:t xml:space="preserve">, 2019; Nunes </w:t>
      </w:r>
      <w:r>
        <w:rPr>
          <w:i/>
          <w:iCs/>
        </w:rPr>
        <w:t>et al.</w:t>
      </w:r>
      <w:r>
        <w:t>, 2022). In this review, we focus on growing season conditions unless otherwise noted.</w:t>
      </w:r>
    </w:p>
    <w:p w14:paraId="15C4F6C3" w14:textId="77777777" w:rsidR="001112A1" w:rsidRDefault="00BD3D41" w:rsidP="00C73983">
      <w:pPr>
        <w:pStyle w:val="Heading3"/>
        <w:spacing w:line="360" w:lineRule="auto"/>
      </w:pPr>
      <w:bookmarkStart w:id="5" w:name="light"/>
      <w:bookmarkEnd w:id="4"/>
      <w:r>
        <w:t>1.2 Light</w:t>
      </w:r>
    </w:p>
    <w:p w14:paraId="403B5AE0" w14:textId="77777777" w:rsidR="001112A1" w:rsidRDefault="00BD3D41" w:rsidP="00C73983">
      <w:pPr>
        <w:pStyle w:val="FirstParagraph"/>
        <w:spacing w:line="360" w:lineRule="auto"/>
      </w:pPr>
      <w: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 (Fig. 2d, Supporting Information Figure S1, Koike </w:t>
      </w:r>
      <w:r>
        <w:rPr>
          <w:i/>
          <w:iCs/>
        </w:rPr>
        <w:t>et al.</w:t>
      </w:r>
      <w:r>
        <w:t xml:space="preserve">, 2001; Béland &amp; Baldocchi, 2021; Bin </w:t>
      </w:r>
      <w:r>
        <w:rPr>
          <w:i/>
          <w:iCs/>
        </w:rPr>
        <w:t>et al.</w:t>
      </w:r>
      <w:r>
        <w:t xml:space="preserve">, 2022). Canopy foliage absorbs a large portion of PAR (400-700nm), and selectively filters light, thereby altering the spectrum of PAR received in the lower canopy and understory layers. The ratio of red (~685-690 nm) to far red (~730-740 nm) light declines along with total PAR with increasing depth in the canopy, and understories receive diffuse light enriched in near infrared radiation (700-1000 nm, de Castro, 2000; Poorter </w:t>
      </w:r>
      <w:r>
        <w:rPr>
          <w:i/>
          <w:iCs/>
        </w:rPr>
        <w:t>et al.</w:t>
      </w:r>
      <w:r>
        <w:t xml:space="preserve">, 2000). Mid-canopies and understories experience a highly dynamic light environment due to sunflecks, or brief increases in direct solar radiation, caused by small canopy gaps, wind-induced canopy movements or the sun’s passage across a dynamically structured canopy surface (Way &amp; Pearcy, 2012). This light gradient is more pronounced in dense canopies, including broad-leaf and mixed forests, than in forests with more open upper canopies, including many conifer forests (Fig. 2d, Supporting Information Figure S1, Chazdon &amp; Fetcher, 1984; Baldocchi </w:t>
      </w:r>
      <w:r>
        <w:rPr>
          <w:i/>
          <w:iCs/>
        </w:rPr>
        <w:t>et al.</w:t>
      </w:r>
      <w:r>
        <w:t xml:space="preserve">, 1997; Bartemucci </w:t>
      </w:r>
      <w:r>
        <w:rPr>
          <w:i/>
          <w:iCs/>
        </w:rPr>
        <w:t>et al.</w:t>
      </w:r>
      <w:r>
        <w:t xml:space="preserve">, 2006; Tymen </w:t>
      </w:r>
      <w:r>
        <w:rPr>
          <w:i/>
          <w:iCs/>
        </w:rPr>
        <w:t>et al.</w:t>
      </w:r>
      <w:r>
        <w:t xml:space="preserve">, 2017; Parker </w:t>
      </w:r>
      <w:r>
        <w:rPr>
          <w:i/>
          <w:iCs/>
        </w:rPr>
        <w:t>et al.</w:t>
      </w:r>
      <w:r>
        <w:t>, 2019). This light gradient drives variation in leaf temperature (section 2), traits (section 3), and photosynthesis (section 4.2).</w:t>
      </w:r>
    </w:p>
    <w:p w14:paraId="401A1A84" w14:textId="77777777" w:rsidR="001112A1" w:rsidRDefault="00BD3D41" w:rsidP="00C73983">
      <w:pPr>
        <w:pStyle w:val="Heading3"/>
        <w:spacing w:line="360" w:lineRule="auto"/>
      </w:pPr>
      <w:bookmarkStart w:id="6" w:name="turbulent-transport-and-wind"/>
      <w:bookmarkEnd w:id="5"/>
      <w:r>
        <w:lastRenderedPageBreak/>
        <w:t>1.3 Turbulent transport and wind</w:t>
      </w:r>
    </w:p>
    <w:p w14:paraId="44781D4F" w14:textId="77777777" w:rsidR="001112A1" w:rsidRDefault="00BD3D41" w:rsidP="00C73983">
      <w:pPr>
        <w:pStyle w:val="FirstParagraph"/>
        <w:spacing w:line="360" w:lineRule="auto"/>
      </w:pPr>
      <w:r>
        <w:t>Vertical transport in forest canopies is dominated by turbulent transport, making vertical profiles of wind speed, water vapor, CO</w:t>
      </w:r>
      <w:r>
        <w:rPr>
          <w:vertAlign w:val="subscript"/>
        </w:rPr>
        <w:t>2</w:t>
      </w:r>
      <w:r>
        <w:t>, and temperature more difficult to predict and to generalize on the basis of theoretical first principles than radiation profiles. Above the canopy, turbulent transport typically mimics diffusion – that is, vertical fluxes of heat, mass and momentum are proportional to their respective vertical gradients, and to transfer coefficients (eddy diffusivities, Penman &amp; Long, 1960)– such that wind speed declines logarithmically with proximity to the canopy surface (Monteith &amp; Unsworth, 2013). Interaction with a plant canopy also attenuates wind, causing wind speed to decline through the canopy; for example, small plant elements can rapidly dissipate momentum within dense canopies (Raupach &amp; Shaw, 1982; Baldocchi &amp; Meyers, 1988). Within canopies, however, transport often fails to mimic diffusion – e.g., transport of momentum (Shaw, 1977) or heat (Raupach, 1987) may occur in the direction opposite to that predicted by gradients of wind speed or temperature, respectively – making vertical wind profiles difficult to generalize from first principles (Denmead &amp; Bradley, 1987; Meyers &amp; Paw U, 1987; Raupach, 1989; Katul &amp; Albertson, 1999; Harman &amp; Finnigan, 2007). Such counter-gradient transport may arise from the intermittent generation, at the canopy surface, of large wakes or coherent eddy structures that periodically dip down through the canopy, gathering packets of warmed, humidified and CO</w:t>
      </w:r>
      <w:r>
        <w:rPr>
          <w:vertAlign w:val="subscript"/>
        </w:rPr>
        <w:t>2</w:t>
      </w:r>
      <w:r>
        <w:t>-enriched or depleted air from beneath and within the canopy and flushing them to the atmosphere above (Finnigan, 1979; Baldocchi &amp; Meyers, 1991). These “sweep-eject” events can couple understory conditions more directly to conditions above the canopy than beneath.</w:t>
      </w:r>
    </w:p>
    <w:p w14:paraId="4F0933FE" w14:textId="77777777" w:rsidR="001112A1" w:rsidRDefault="00BD3D41" w:rsidP="00C73983">
      <w:pPr>
        <w:pStyle w:val="BodyText"/>
        <w:spacing w:line="360" w:lineRule="auto"/>
      </w:pPr>
      <w:r>
        <w:t xml:space="preserve">Despite these complexities of within-canopy transport, wind speeds are generally much higher at the top of the canopy than within or beneath (Jiao-jun </w:t>
      </w:r>
      <w:r>
        <w:rPr>
          <w:i/>
          <w:iCs/>
        </w:rPr>
        <w:t>et al.</w:t>
      </w:r>
      <w:r>
        <w:t xml:space="preserve">, 2004; Jucker </w:t>
      </w:r>
      <w:r>
        <w:rPr>
          <w:i/>
          <w:iCs/>
        </w:rPr>
        <w:t>et al.</w:t>
      </w:r>
      <w:r>
        <w:t xml:space="preserve">, 2018). This holds true across the range of forest types (Fig. 2e, Supporting Information Figure S1, Barnard &amp; Bauerle, 2016; Hanberry </w:t>
      </w:r>
      <w:r>
        <w:rPr>
          <w:i/>
          <w:iCs/>
        </w:rPr>
        <w:t>et al.</w:t>
      </w:r>
      <w:r>
        <w:t xml:space="preserve">, 2018; Jucker </w:t>
      </w:r>
      <w:r>
        <w:rPr>
          <w:i/>
          <w:iCs/>
        </w:rPr>
        <w:t>et al.</w:t>
      </w:r>
      <w:r>
        <w:t xml:space="preserve">, 2018; Hanberry </w:t>
      </w:r>
      <w:r>
        <w:rPr>
          <w:i/>
          <w:iCs/>
        </w:rPr>
        <w:t>et al.</w:t>
      </w:r>
      <w:r>
        <w:t xml:space="preserve">, 2020; Muller </w:t>
      </w:r>
      <w:r>
        <w:rPr>
          <w:i/>
          <w:iCs/>
        </w:rPr>
        <w:t>et al.</w:t>
      </w:r>
      <w:r>
        <w:t xml:space="preserve">, 2021) and savannas (Curtis </w:t>
      </w:r>
      <w:r>
        <w:rPr>
          <w:i/>
          <w:iCs/>
        </w:rPr>
        <w:t>et al.</w:t>
      </w:r>
      <w:r>
        <w:t xml:space="preserve">, 2019; Johnston </w:t>
      </w:r>
      <w:r>
        <w:rPr>
          <w:i/>
          <w:iCs/>
        </w:rPr>
        <w:t>et al.</w:t>
      </w:r>
      <w:r>
        <w:t>, 2022). As a result, upper canopy leaves have substantially higher boundary layer conductance (</w:t>
      </w:r>
      <w:r>
        <w:rPr>
          <w:i/>
          <w:iCs/>
        </w:rPr>
        <w:t>g</w:t>
      </w:r>
      <w:r>
        <w:rPr>
          <w:i/>
          <w:iCs/>
          <w:vertAlign w:val="subscript"/>
        </w:rPr>
        <w:t>b</w:t>
      </w:r>
      <w:r>
        <w:t>) and therefore greater potential for exchange of both mass and sensible heat exchange (sections 2, 4.1).</w:t>
      </w:r>
    </w:p>
    <w:p w14:paraId="2F1C7E60" w14:textId="77777777" w:rsidR="001112A1" w:rsidRDefault="00BD3D41" w:rsidP="00C73983">
      <w:pPr>
        <w:pStyle w:val="Heading3"/>
        <w:spacing w:line="360" w:lineRule="auto"/>
      </w:pPr>
      <w:bookmarkStart w:id="7" w:name="X7d4d016ee4c7e85f26fa2d31add775a42545cb1"/>
      <w:bookmarkEnd w:id="6"/>
      <w:r>
        <w:lastRenderedPageBreak/>
        <w:t>1.4 Atmospheric concentrations of CO</w:t>
      </w:r>
      <w:r>
        <w:rPr>
          <w:vertAlign w:val="subscript"/>
        </w:rPr>
        <w:t>2</w:t>
      </w:r>
      <w:r>
        <w:t xml:space="preserve"> and water vapor</w:t>
      </w:r>
    </w:p>
    <w:p w14:paraId="73290050" w14:textId="77777777" w:rsidR="001112A1" w:rsidRDefault="00BD3D41" w:rsidP="00C73983">
      <w:pPr>
        <w:pStyle w:val="FirstParagraph"/>
        <w:spacing w:line="360" w:lineRule="auto"/>
      </w:pPr>
      <w:r>
        <w:t>Atmospheric CO</w:t>
      </w:r>
      <w:r>
        <w:rPr>
          <w:vertAlign w:val="subscript"/>
        </w:rPr>
        <w:t>2</w:t>
      </w:r>
      <w:r>
        <w:t xml:space="preserve"> concentrations tend to be higher near the ground at night, associated with plant and soil respiration, but the elevated CO</w:t>
      </w:r>
      <w:r>
        <w:rPr>
          <w:vertAlign w:val="subscript"/>
        </w:rPr>
        <w:t>2</w:t>
      </w:r>
      <w:r>
        <w:t xml:space="preserve"> quickly dissipates during the day such that CO</w:t>
      </w:r>
      <w:r>
        <w:rPr>
          <w:vertAlign w:val="subscript"/>
        </w:rPr>
        <w:t>2</w:t>
      </w:r>
      <w:r>
        <w:t xml:space="preserve"> concentration differences are negligible for most of the day when photosynthesis is occurring (Brooks </w:t>
      </w:r>
      <w:r>
        <w:rPr>
          <w:i/>
          <w:iCs/>
        </w:rPr>
        <w:t>et al.</w:t>
      </w:r>
      <w:r>
        <w:t xml:space="preserve">, 1997; Yang </w:t>
      </w:r>
      <w:r>
        <w:rPr>
          <w:i/>
          <w:iCs/>
        </w:rPr>
        <w:t>et al.</w:t>
      </w:r>
      <w:r>
        <w:t xml:space="preserve">, 1999; Koike </w:t>
      </w:r>
      <w:r>
        <w:rPr>
          <w:i/>
          <w:iCs/>
        </w:rPr>
        <w:t>et al.</w:t>
      </w:r>
      <w:r>
        <w:t>, 2001). While understory seedlings may benefit modestly from higher CO</w:t>
      </w:r>
      <w:r>
        <w:rPr>
          <w:vertAlign w:val="subscript"/>
        </w:rPr>
        <w:t>2</w:t>
      </w:r>
      <w:r>
        <w:t xml:space="preserve"> concentrations near the ground during some parts of the day (e.g., 6% of C fixation from recently respired CO</w:t>
      </w:r>
      <w:r>
        <w:rPr>
          <w:vertAlign w:val="subscript"/>
        </w:rPr>
        <w:t>2</w:t>
      </w:r>
      <w:r>
        <w:t xml:space="preserve">, Brooks </w:t>
      </w:r>
      <w:r>
        <w:rPr>
          <w:i/>
          <w:iCs/>
        </w:rPr>
        <w:t>et al.</w:t>
      </w:r>
      <w:r>
        <w:t>, 1997), gradients in CO</w:t>
      </w:r>
      <w:r>
        <w:rPr>
          <w:vertAlign w:val="subscript"/>
        </w:rPr>
        <w:t>2</w:t>
      </w:r>
      <w:r>
        <w:t xml:space="preserve"> concentrations concentrations likely have little effect on energy balance and metabolism of trees across the vertical gradient (Brooks </w:t>
      </w:r>
      <w:r>
        <w:rPr>
          <w:i/>
          <w:iCs/>
        </w:rPr>
        <w:t>et al.</w:t>
      </w:r>
      <w:r>
        <w:t>, 1997).</w:t>
      </w:r>
    </w:p>
    <w:p w14:paraId="06FDFC4B" w14:textId="77777777" w:rsidR="001112A1" w:rsidRDefault="00BD3D41" w:rsidP="00C73983">
      <w:pPr>
        <w:pStyle w:val="BodyText"/>
        <w:spacing w:line="360" w:lineRule="auto"/>
      </w:pPr>
      <w:r>
        <w:t xml:space="preserve">Relative humidity (RH) tends to be higher in the understory and decreases with height, although this trend is absent in open forests (Fig. 2f, Supporting Information Figure S1, Jucker </w:t>
      </w:r>
      <w:r>
        <w:rPr>
          <w:i/>
          <w:iCs/>
        </w:rPr>
        <w:t>et al.</w:t>
      </w:r>
      <w:r>
        <w:t xml:space="preserve">, 2018; Bin </w:t>
      </w:r>
      <w:r>
        <w:rPr>
          <w:i/>
          <w:iCs/>
        </w:rPr>
        <w:t>et al.</w:t>
      </w:r>
      <w:r>
        <w:t xml:space="preserve">, 2022). Dense-canopy forests maintain higher daily maximum RH in the understory than open forests and nearby open areas, an effect that is greater in wetter conditions, and warmer months (von Arx </w:t>
      </w:r>
      <w:r>
        <w:rPr>
          <w:i/>
          <w:iCs/>
        </w:rPr>
        <w:t>et al.</w:t>
      </w:r>
      <w:r>
        <w:t xml:space="preserve">, 2012; Hanberry </w:t>
      </w:r>
      <w:r>
        <w:rPr>
          <w:i/>
          <w:iCs/>
        </w:rPr>
        <w:t>et al.</w:t>
      </w:r>
      <w:r>
        <w:t xml:space="preserve">, 2020). In combination with </w:t>
      </w:r>
      <w:r>
        <w:rPr>
          <w:i/>
          <w:iCs/>
        </w:rPr>
        <w:t>T</w:t>
      </w:r>
      <w:r>
        <w:rPr>
          <w:i/>
          <w:iCs/>
          <w:vertAlign w:val="subscript"/>
        </w:rPr>
        <w:t>air</w:t>
      </w:r>
      <w:r>
        <w:t xml:space="preserve"> and </w:t>
      </w:r>
      <w:r>
        <w:rPr>
          <w:i/>
          <w:iCs/>
        </w:rPr>
        <w:t>T</w:t>
      </w:r>
      <w:r>
        <w:rPr>
          <w:i/>
          <w:iCs/>
          <w:vertAlign w:val="subscript"/>
        </w:rPr>
        <w:t>leaf</w:t>
      </w:r>
      <w:r>
        <w:t xml:space="preserve">, RH determines leaf-to-air vapor pressure deficit (VPD) – the driving force of water loss from leaves – which tends to be greater in the upper canopy and canopy gaps than in the understory (Niinemets &amp; Valladares, 2004; Tymen </w:t>
      </w:r>
      <w:r>
        <w:rPr>
          <w:i/>
          <w:iCs/>
        </w:rPr>
        <w:t>et al.</w:t>
      </w:r>
      <w:r>
        <w:t xml:space="preserve">, 2017; Fauset </w:t>
      </w:r>
      <w:r>
        <w:rPr>
          <w:i/>
          <w:iCs/>
        </w:rPr>
        <w:t>et al.</w:t>
      </w:r>
      <w:r>
        <w:t xml:space="preserve">, 2018). Especially when canopy height and leaf area index (LAI) are large, maximum </w:t>
      </w:r>
      <w:r>
        <w:rPr>
          <w:i/>
          <w:iCs/>
        </w:rPr>
        <w:t>T</w:t>
      </w:r>
      <w:r>
        <w:rPr>
          <w:i/>
          <w:iCs/>
          <w:vertAlign w:val="subscript"/>
        </w:rPr>
        <w:t>air</w:t>
      </w:r>
      <w:r>
        <w:t xml:space="preserve"> and VPD are reduced in the understory (Jucker </w:t>
      </w:r>
      <w:r>
        <w:rPr>
          <w:i/>
          <w:iCs/>
        </w:rPr>
        <w:t>et al.</w:t>
      </w:r>
      <w:r>
        <w:t xml:space="preserve">, 2018). The implication is that upper canopy leaves have higher </w:t>
      </w:r>
      <w:r>
        <w:rPr>
          <w:i/>
          <w:iCs/>
        </w:rPr>
        <w:t>g</w:t>
      </w:r>
      <w:r>
        <w:rPr>
          <w:i/>
          <w:iCs/>
          <w:vertAlign w:val="subscript"/>
        </w:rPr>
        <w:t>b</w:t>
      </w:r>
      <w:r>
        <w:t xml:space="preserve"> and associated potential for water and heat loss compared to understory leaves (sections 2, 4.1).</w:t>
      </w:r>
    </w:p>
    <w:p w14:paraId="58C48D34" w14:textId="77777777" w:rsidR="001112A1" w:rsidRDefault="00BD3D41" w:rsidP="00C73983">
      <w:pPr>
        <w:pStyle w:val="Heading3"/>
        <w:spacing w:line="360" w:lineRule="auto"/>
      </w:pPr>
      <w:bookmarkStart w:id="8" w:name="air-temperature"/>
      <w:bookmarkEnd w:id="7"/>
      <w:r>
        <w:t>1.5 Air temperature</w:t>
      </w:r>
    </w:p>
    <w:p w14:paraId="0769FA6E" w14:textId="77777777" w:rsidR="001112A1" w:rsidRDefault="00BD3D41" w:rsidP="00C73983">
      <w:pPr>
        <w:pStyle w:val="FirstParagraph"/>
        <w:spacing w:line="360" w:lineRule="auto"/>
      </w:pPr>
      <w:r>
        <w:t>Vertical gradients in air temperature (</w:t>
      </w:r>
      <w:r>
        <w:rPr>
          <w:i/>
          <w:iCs/>
        </w:rPr>
        <w:t>T</w:t>
      </w:r>
      <w:r>
        <w:rPr>
          <w:i/>
          <w:iCs/>
          <w:vertAlign w:val="subscript"/>
        </w:rPr>
        <w:t>air</w:t>
      </w:r>
      <w:r>
        <w:t xml:space="preserve">) vary widely (Fig. 2, Supporting Information Figure S1), depending on factors such as vegetation type, local topography, vertical air mixing, cloud cover, sensible heat emissions, and times of day and year (Zellweger </w:t>
      </w:r>
      <w:r>
        <w:rPr>
          <w:i/>
          <w:iCs/>
        </w:rPr>
        <w:t>et al.</w:t>
      </w:r>
      <w:r>
        <w:t xml:space="preserve">, 2019; De Frenne </w:t>
      </w:r>
      <w:r>
        <w:rPr>
          <w:i/>
          <w:iCs/>
        </w:rPr>
        <w:t>et al.</w:t>
      </w:r>
      <w:r>
        <w:t xml:space="preserve">, 2021). Commonly, attenuation of radiation and vertical transport of sensible heat by the canopy buffers the lower canopy and understory from large diel and seasonal swings in air temperature (Zellweger </w:t>
      </w:r>
      <w:r>
        <w:rPr>
          <w:i/>
          <w:iCs/>
        </w:rPr>
        <w:t>et al.</w:t>
      </w:r>
      <w:r>
        <w:t xml:space="preserve">, 2019; De Frenne </w:t>
      </w:r>
      <w:r>
        <w:rPr>
          <w:i/>
          <w:iCs/>
        </w:rPr>
        <w:t>et al.</w:t>
      </w:r>
      <w:r>
        <w:t xml:space="preserve">, 2021; Haesen </w:t>
      </w:r>
      <w:r>
        <w:rPr>
          <w:i/>
          <w:iCs/>
        </w:rPr>
        <w:t>et al.</w:t>
      </w:r>
      <w:r>
        <w:t xml:space="preserve">, 2021). Diel temperature range is typically smaller beneath dense canopies than </w:t>
      </w:r>
      <w:r>
        <w:lastRenderedPageBreak/>
        <w:t xml:space="preserve">above, resulting from lower maximum daytime </w:t>
      </w:r>
      <w:r>
        <w:rPr>
          <w:i/>
          <w:iCs/>
        </w:rPr>
        <w:t>T</w:t>
      </w:r>
      <w:r>
        <w:rPr>
          <w:i/>
          <w:iCs/>
          <w:vertAlign w:val="subscript"/>
        </w:rPr>
        <w:t>air</w:t>
      </w:r>
      <w:r>
        <w:t xml:space="preserve"> and warmer nighttime minimum </w:t>
      </w:r>
      <w:r>
        <w:rPr>
          <w:i/>
          <w:iCs/>
        </w:rPr>
        <w:t>T</w:t>
      </w:r>
      <w:r>
        <w:rPr>
          <w:i/>
          <w:iCs/>
          <w:vertAlign w:val="subscript"/>
        </w:rPr>
        <w:t>air</w:t>
      </w:r>
      <w:r>
        <w:t xml:space="preserve"> than beneath open canopies or in nearby clearings (von Arx </w:t>
      </w:r>
      <w:r>
        <w:rPr>
          <w:i/>
          <w:iCs/>
        </w:rPr>
        <w:t>et al.</w:t>
      </w:r>
      <w:r>
        <w:t xml:space="preserve">, 2012; De Frenne </w:t>
      </w:r>
      <w:r>
        <w:rPr>
          <w:i/>
          <w:iCs/>
        </w:rPr>
        <w:t>et al.</w:t>
      </w:r>
      <w:r>
        <w:t xml:space="preserve">, 2021; Zellweger </w:t>
      </w:r>
      <w:r>
        <w:rPr>
          <w:i/>
          <w:iCs/>
        </w:rPr>
        <w:t>et al.</w:t>
      </w:r>
      <w:r>
        <w:t xml:space="preserve">, 2019 ). Notably, buffering against high maximum daytime </w:t>
      </w:r>
      <w:r>
        <w:rPr>
          <w:i/>
          <w:iCs/>
        </w:rPr>
        <w:t>T</w:t>
      </w:r>
      <w:r>
        <w:rPr>
          <w:i/>
          <w:iCs/>
          <w:vertAlign w:val="subscript"/>
        </w:rPr>
        <w:t>air</w:t>
      </w:r>
      <w:r>
        <w:t xml:space="preserve"> becomes weaker and can be reversed as canopies become more open (Supporting Information Figure S1, Curtis </w:t>
      </w:r>
      <w:r>
        <w:rPr>
          <w:i/>
          <w:iCs/>
        </w:rPr>
        <w:t>et al.</w:t>
      </w:r>
      <w:r>
        <w:t xml:space="preserve">, 2019; Meeussen </w:t>
      </w:r>
      <w:r>
        <w:rPr>
          <w:i/>
          <w:iCs/>
        </w:rPr>
        <w:t>et al.</w:t>
      </w:r>
      <w:r>
        <w:t xml:space="preserve">, 2021). Analogous to a ‘canopy greenhouse effect’, in open forests, below-canopy maximum </w:t>
      </w:r>
      <w:r>
        <w:rPr>
          <w:i/>
          <w:iCs/>
        </w:rPr>
        <w:t>T</w:t>
      </w:r>
      <w:r>
        <w:rPr>
          <w:i/>
          <w:iCs/>
          <w:vertAlign w:val="subscript"/>
        </w:rPr>
        <w:t>air</w:t>
      </w:r>
      <w:r>
        <w:t xml:space="preserve"> can be warmer than canopy </w:t>
      </w:r>
      <w:r>
        <w:rPr>
          <w:i/>
          <w:iCs/>
        </w:rPr>
        <w:t>T</w:t>
      </w:r>
      <w:r>
        <w:rPr>
          <w:i/>
          <w:iCs/>
          <w:vertAlign w:val="subscript"/>
        </w:rPr>
        <w:t>air</w:t>
      </w:r>
      <w:r>
        <w:t xml:space="preserve">, due to turbulent air mixing and interception of thermal radiative flux from the soil and the canopy by lower-canopy layers [e.g., OSBS, Fig. 2g, Supporting Information Figure S1b;  Banerjee </w:t>
      </w:r>
      <w:r>
        <w:rPr>
          <w:i/>
          <w:iCs/>
        </w:rPr>
        <w:t>et al.</w:t>
      </w:r>
      <w:r>
        <w:t xml:space="preserve"> (2017); Curtis </w:t>
      </w:r>
      <w:r>
        <w:rPr>
          <w:i/>
          <w:iCs/>
        </w:rPr>
        <w:t>et al.</w:t>
      </w:r>
      <w:r>
        <w:t xml:space="preserve"> (2019); Muller </w:t>
      </w:r>
      <w:r>
        <w:rPr>
          <w:i/>
          <w:iCs/>
        </w:rPr>
        <w:t>et al.</w:t>
      </w:r>
      <w:r>
        <w:t xml:space="preserve"> (2021)]. These usually-modest gradients in </w:t>
      </w:r>
      <w:r>
        <w:rPr>
          <w:i/>
          <w:iCs/>
        </w:rPr>
        <w:t>T</w:t>
      </w:r>
      <w:r>
        <w:rPr>
          <w:i/>
          <w:iCs/>
          <w:vertAlign w:val="subscript"/>
        </w:rPr>
        <w:t>air</w:t>
      </w:r>
      <w:r>
        <w:t xml:space="preserve"> combine with the above-described gradients in micrometeorological conditions to shape </w:t>
      </w:r>
      <w:r>
        <w:rPr>
          <w:i/>
          <w:iCs/>
        </w:rPr>
        <w:t>T</w:t>
      </w:r>
      <w:r>
        <w:rPr>
          <w:i/>
          <w:iCs/>
          <w:vertAlign w:val="subscript"/>
        </w:rPr>
        <w:t>leaf</w:t>
      </w:r>
      <w:r>
        <w:t xml:space="preserve"> patterns within canopies.</w:t>
      </w:r>
    </w:p>
    <w:p w14:paraId="07B90F14" w14:textId="77777777" w:rsidR="001112A1" w:rsidRDefault="00BD3D41" w:rsidP="00C73983">
      <w:pPr>
        <w:pStyle w:val="Heading2"/>
        <w:spacing w:line="360" w:lineRule="auto"/>
      </w:pPr>
      <w:bookmarkStart w:id="9" w:name="leaf-temperature"/>
      <w:bookmarkEnd w:id="3"/>
      <w:bookmarkEnd w:id="8"/>
      <w:r>
        <w:t>2. Leaf temperature</w:t>
      </w:r>
    </w:p>
    <w:p w14:paraId="61841FD2" w14:textId="77777777" w:rsidR="001112A1" w:rsidRDefault="00BD3D41" w:rsidP="00C73983">
      <w:pPr>
        <w:pStyle w:val="FirstParagraph"/>
        <w:spacing w:line="360" w:lineRule="auto"/>
      </w:pPr>
      <w:r>
        <w:rPr>
          <w:i/>
          <w:iCs/>
        </w:rPr>
        <w:t>T</w:t>
      </w:r>
      <w:r>
        <w:rPr>
          <w:i/>
          <w:iCs/>
          <w:vertAlign w:val="subscript"/>
        </w:rPr>
        <w:t>leaf</w:t>
      </w:r>
      <w:r>
        <w:t xml:space="preserve"> is strongly tied to, and usually within a few degrees of, </w:t>
      </w:r>
      <w:r>
        <w:rPr>
          <w:i/>
          <w:iCs/>
        </w:rPr>
        <w:t>T</w:t>
      </w:r>
      <w:r>
        <w:rPr>
          <w:i/>
          <w:iCs/>
          <w:vertAlign w:val="subscript"/>
        </w:rPr>
        <w:t>air</w:t>
      </w:r>
      <w:r>
        <w:t xml:space="preserve"> (Rey-Sánchez </w:t>
      </w:r>
      <w:r>
        <w:rPr>
          <w:i/>
          <w:iCs/>
        </w:rPr>
        <w:t>et al.</w:t>
      </w:r>
      <w:r>
        <w:t xml:space="preserve">, 2016; Drake </w:t>
      </w:r>
      <w:r>
        <w:rPr>
          <w:i/>
          <w:iCs/>
        </w:rPr>
        <w:t>et al.</w:t>
      </w:r>
      <w:r>
        <w:t xml:space="preserve">, 2020), but can be substantially warmer or cooler under certain conditions (Notes S1, Doughty &amp; Goulden, 2008; Vogel, 2009; Rey-Sánchez </w:t>
      </w:r>
      <w:r>
        <w:rPr>
          <w:i/>
          <w:iCs/>
        </w:rPr>
        <w:t>et al.</w:t>
      </w:r>
      <w:r>
        <w:t xml:space="preserve">, 2016). Deviation of </w:t>
      </w:r>
      <w:r>
        <w:rPr>
          <w:i/>
          <w:iCs/>
        </w:rPr>
        <w:t>T</w:t>
      </w:r>
      <w:r>
        <w:rPr>
          <w:i/>
          <w:iCs/>
          <w:vertAlign w:val="subscript"/>
        </w:rPr>
        <w:t>leaf</w:t>
      </w:r>
      <w:r>
        <w:t xml:space="preserve"> from </w:t>
      </w:r>
      <w:r>
        <w:rPr>
          <w:i/>
          <w:iCs/>
        </w:rPr>
        <w:t>T</w:t>
      </w:r>
      <w:r>
        <w:rPr>
          <w:i/>
          <w:iCs/>
          <w:vertAlign w:val="subscript"/>
        </w:rPr>
        <w:t>air</w:t>
      </w:r>
      <w:r>
        <w:t xml:space="preserve"> is influenced by other micrometeorological drivers and by leaf traits and stomatal conductance (</w:t>
      </w:r>
      <w:r>
        <w:rPr>
          <w:i/>
          <w:iCs/>
        </w:rPr>
        <w:t>g</w:t>
      </w:r>
      <w:r>
        <w:rPr>
          <w:i/>
          <w:iCs/>
          <w:vertAlign w:val="subscript"/>
        </w:rPr>
        <w:t>s</w:t>
      </w:r>
      <w:r>
        <w:t xml:space="preserve">; Fig. 3; Notes S1), all of which vary across forest vertical gradients (Fig. 1). High radiation in the upper canopy implies that upper canopy leaves often have higher </w:t>
      </w:r>
      <w:r>
        <w:rPr>
          <w:i/>
          <w:iCs/>
        </w:rPr>
        <w:t>T</w:t>
      </w:r>
      <w:r>
        <w:rPr>
          <w:i/>
          <w:iCs/>
          <w:vertAlign w:val="subscript"/>
        </w:rPr>
        <w:t>leaf</w:t>
      </w:r>
      <w:r>
        <w:t xml:space="preserve"> - </w:t>
      </w:r>
      <w:r>
        <w:rPr>
          <w:i/>
          <w:iCs/>
        </w:rPr>
        <w:t>T</w:t>
      </w:r>
      <w:r>
        <w:rPr>
          <w:i/>
          <w:iCs/>
          <w:vertAlign w:val="subscript"/>
        </w:rPr>
        <w:t>air</w:t>
      </w:r>
      <w:r>
        <w:t xml:space="preserve">, and thus are often warmer than understory leaves (Fig. 3a). However, higher wind speeds reduce </w:t>
      </w:r>
      <w:r>
        <w:rPr>
          <w:i/>
          <w:iCs/>
        </w:rPr>
        <w:t>T</w:t>
      </w:r>
      <w:r>
        <w:rPr>
          <w:i/>
          <w:iCs/>
          <w:vertAlign w:val="subscript"/>
        </w:rPr>
        <w:t>leaf</w:t>
      </w:r>
      <w:r>
        <w:t xml:space="preserve"> - </w:t>
      </w:r>
      <w:r>
        <w:rPr>
          <w:i/>
          <w:iCs/>
        </w:rPr>
        <w:t>T</w:t>
      </w:r>
      <w:r>
        <w:rPr>
          <w:i/>
          <w:iCs/>
          <w:vertAlign w:val="subscript"/>
        </w:rPr>
        <w:t>air</w:t>
      </w:r>
      <w:r>
        <w:t xml:space="preserve"> (Fig. 3b, Niinemets &amp; Valladares, 2004; Bonan, 2016). In addition, adaptive leaf traits that increase </w:t>
      </w:r>
      <w:r>
        <w:rPr>
          <w:i/>
          <w:iCs/>
        </w:rPr>
        <w:t>g</w:t>
      </w:r>
      <w:r>
        <w:rPr>
          <w:i/>
          <w:iCs/>
          <w:vertAlign w:val="subscript"/>
        </w:rPr>
        <w:t>s</w:t>
      </w:r>
      <w:r>
        <w:t xml:space="preserve"> and </w:t>
      </w:r>
      <w:r>
        <w:rPr>
          <w:i/>
          <w:iCs/>
        </w:rPr>
        <w:t>g</w:t>
      </w:r>
      <w:r>
        <w:rPr>
          <w:i/>
          <w:iCs/>
          <w:vertAlign w:val="subscript"/>
        </w:rPr>
        <w:t>b</w:t>
      </w:r>
      <w:r>
        <w:t xml:space="preserve">, such as small size and high stomatal density (Notes S1; sections 3, 4.1), mediate the direct effects of solar radiation on upper canopy leaves and result in higher rates of heat loss (Fig. 3b-e). In contrast, in the lower canopy, greater RH (reduced VPD) and lower wind speeds (reduced </w:t>
      </w:r>
      <w:r>
        <w:rPr>
          <w:i/>
          <w:iCs/>
        </w:rPr>
        <w:t>g</w:t>
      </w:r>
      <w:r>
        <w:rPr>
          <w:i/>
          <w:iCs/>
          <w:vertAlign w:val="subscript"/>
        </w:rPr>
        <w:t>b</w:t>
      </w:r>
      <w:r>
        <w:t xml:space="preserve">) may limit leaf cooling via latent heat flux, increasing </w:t>
      </w:r>
      <w:r>
        <w:rPr>
          <w:i/>
          <w:iCs/>
        </w:rPr>
        <w:t>T</w:t>
      </w:r>
      <w:r>
        <w:rPr>
          <w:i/>
          <w:iCs/>
          <w:vertAlign w:val="subscript"/>
        </w:rPr>
        <w:t>leaf</w:t>
      </w:r>
      <w:r>
        <w:t xml:space="preserve"> (Tibbitts, 1979; Perez &amp; Feeley, 2018). Leaves in these normally-shaded locations can experience rapid light and temperature surges during sunflecks (&gt;10°C, Way &amp; Pearcy, 2012).</w:t>
      </w:r>
    </w:p>
    <w:p w14:paraId="24C5A5EA" w14:textId="634C22DA" w:rsidR="001112A1" w:rsidRDefault="001112A1" w:rsidP="00C73983">
      <w:pPr>
        <w:pStyle w:val="CaptionedFigure"/>
        <w:spacing w:line="360" w:lineRule="auto"/>
      </w:pPr>
    </w:p>
    <w:p w14:paraId="4D7AC7B1" w14:textId="77777777" w:rsidR="001112A1" w:rsidRDefault="00BD3D41" w:rsidP="00C73983">
      <w:pPr>
        <w:pStyle w:val="ImageCaption"/>
        <w:spacing w:line="360" w:lineRule="auto"/>
      </w:pPr>
      <w:r>
        <w:rPr>
          <w:b/>
          <w:bCs/>
        </w:rPr>
        <w:t xml:space="preserve">Figure 3. Theoretical expectations for variation in the difference between leaf and air temperatures, </w:t>
      </w:r>
      <w:r>
        <w:rPr>
          <w:b/>
          <w:bCs/>
          <w:iCs/>
        </w:rPr>
        <w:t>T</w:t>
      </w:r>
      <w:r>
        <w:rPr>
          <w:b/>
          <w:bCs/>
          <w:iCs/>
          <w:vertAlign w:val="subscript"/>
        </w:rPr>
        <w:t>leaf</w:t>
      </w:r>
      <w:r>
        <w:rPr>
          <w:b/>
          <w:bCs/>
        </w:rPr>
        <w:t xml:space="preserve"> - </w:t>
      </w:r>
      <w:r>
        <w:rPr>
          <w:b/>
          <w:bCs/>
          <w:iCs/>
        </w:rPr>
        <w:t>T</w:t>
      </w:r>
      <w:r>
        <w:rPr>
          <w:b/>
          <w:bCs/>
          <w:iCs/>
          <w:vertAlign w:val="subscript"/>
        </w:rPr>
        <w:t>air</w:t>
      </w:r>
      <w:r>
        <w:rPr>
          <w:b/>
          <w:bCs/>
        </w:rPr>
        <w:t>, in response to (a) shortwave radiation, (b) wind speed, (c) relative humidity, (d) leaf characteristic dimension, and (e) stomatal conductance.</w:t>
      </w:r>
      <w:r>
        <w:t xml:space="preserve"> Leaf temperatures were modeled using the </w:t>
      </w:r>
      <w:r>
        <w:rPr>
          <w:iCs/>
        </w:rPr>
        <w:t>tealeaves</w:t>
      </w:r>
      <w:r>
        <w:t xml:space="preserve"> R package of Muir (2019) parameterized to represent a broadleaf species (</w:t>
      </w:r>
      <w:r>
        <w:rPr>
          <w:iCs/>
        </w:rPr>
        <w:t>Quercus rubra</w:t>
      </w:r>
      <w:r>
        <w:t xml:space="preserve"> L.) in a mesic temperate forest (Harvard Forest, Massachusetts, USA) under hypothetical moist and drought conditions, as detailed in Supplementary Information Methods S2. In each scenario, the independent variable was allowed to vary while other parameters were held constant at the values given in the table of biophysical constants. Dots along each line correspond to the biophysical constant assigned for the independent variable in the other scenarios, and therefore represent the modeled value for </w:t>
      </w:r>
      <w:r>
        <w:rPr>
          <w:iCs/>
        </w:rPr>
        <w:t>T</w:t>
      </w:r>
      <w:r>
        <w:rPr>
          <w:iCs/>
          <w:vertAlign w:val="subscript"/>
        </w:rPr>
        <w:t>leaf</w:t>
      </w:r>
      <w:r>
        <w:t xml:space="preserve"> - </w:t>
      </w:r>
      <w:r>
        <w:rPr>
          <w:iCs/>
        </w:rPr>
        <w:t>T</w:t>
      </w:r>
      <w:r>
        <w:rPr>
          <w:iCs/>
          <w:vertAlign w:val="subscript"/>
        </w:rPr>
        <w:t>air</w:t>
      </w:r>
      <w:r>
        <w:t xml:space="preserve"> with all parameters set to the biophysical constants given in the table. Biohphysical constants in the the table include: shortwave radiation (swr), wind speed (ws), relative humidity (</w:t>
      </w:r>
      <w:r>
        <w:rPr>
          <w:iCs/>
        </w:rPr>
        <w:t>RH</w:t>
      </w:r>
      <w:r>
        <w:t>), leaf characteristic dimension (lcd), stomatal conductance (</w:t>
      </w:r>
      <w:r>
        <w:rPr>
          <w:iCs/>
        </w:rPr>
        <w:t>g</w:t>
      </w:r>
      <w:r>
        <w:rPr>
          <w:iCs/>
          <w:vertAlign w:val="subscript"/>
        </w:rPr>
        <w:t>s</w:t>
      </w:r>
      <w:r>
        <w:t>), air temperature (</w:t>
      </w:r>
      <w:r>
        <w:rPr>
          <w:iCs/>
        </w:rPr>
        <w:t>T</w:t>
      </w:r>
      <w:r>
        <w:rPr>
          <w:iCs/>
          <w:vertAlign w:val="subscript"/>
        </w:rPr>
        <w:t>air</w:t>
      </w:r>
      <w:r>
        <w:t>).</w:t>
      </w:r>
    </w:p>
    <w:p w14:paraId="7A4BA84A" w14:textId="77777777" w:rsidR="001112A1" w:rsidRDefault="00BD3D41" w:rsidP="00C73983">
      <w:pPr>
        <w:pStyle w:val="BodyText"/>
        <w:spacing w:line="360" w:lineRule="auto"/>
      </w:pPr>
      <w:r>
        <w:t xml:space="preserve">Elevation of </w:t>
      </w:r>
      <w:r>
        <w:rPr>
          <w:i/>
          <w:iCs/>
        </w:rPr>
        <w:t>T</w:t>
      </w:r>
      <w:r>
        <w:rPr>
          <w:i/>
          <w:iCs/>
          <w:vertAlign w:val="subscript"/>
        </w:rPr>
        <w:t>leaf</w:t>
      </w:r>
      <w:r>
        <w:t xml:space="preserve"> above </w:t>
      </w:r>
      <w:r>
        <w:rPr>
          <w:i/>
          <w:iCs/>
        </w:rPr>
        <w:t>T</w:t>
      </w:r>
      <w:r>
        <w:rPr>
          <w:i/>
          <w:iCs/>
          <w:vertAlign w:val="subscript"/>
        </w:rPr>
        <w:t>air</w:t>
      </w:r>
      <w:r>
        <w:t xml:space="preserve"> varies with micrometeorological conditions. During drought (associated with conditions that are hot and dry, with higher-than-average solar radiation), when </w:t>
      </w:r>
      <w:r>
        <w:rPr>
          <w:i/>
          <w:iCs/>
        </w:rPr>
        <w:t>g</w:t>
      </w:r>
      <w:r>
        <w:rPr>
          <w:i/>
          <w:iCs/>
          <w:vertAlign w:val="subscript"/>
        </w:rPr>
        <w:t>s</w:t>
      </w:r>
      <w:r>
        <w:t xml:space="preserve"> is limiting, </w:t>
      </w:r>
      <w:r>
        <w:rPr>
          <w:i/>
          <w:iCs/>
        </w:rPr>
        <w:t>T</w:t>
      </w:r>
      <w:r>
        <w:rPr>
          <w:i/>
          <w:iCs/>
          <w:vertAlign w:val="subscript"/>
        </w:rPr>
        <w:t>leaf</w:t>
      </w:r>
      <w:r>
        <w:t xml:space="preserve"> - </w:t>
      </w:r>
      <w:r>
        <w:rPr>
          <w:i/>
          <w:iCs/>
        </w:rPr>
        <w:t>T</w:t>
      </w:r>
      <w:r>
        <w:rPr>
          <w:i/>
          <w:iCs/>
          <w:vertAlign w:val="subscript"/>
        </w:rPr>
        <w:t>air</w:t>
      </w:r>
      <w:r>
        <w:t xml:space="preserve"> will tend to be higher in the upper canopy compared to the understory (Fig. 3). This is because sun leaves are exposed to higher irradiance and VPD, and therefore have stronger </w:t>
      </w:r>
      <w:r>
        <w:rPr>
          <w:i/>
          <w:iCs/>
        </w:rPr>
        <w:t>g</w:t>
      </w:r>
      <w:r>
        <w:rPr>
          <w:i/>
          <w:iCs/>
          <w:vertAlign w:val="subscript"/>
        </w:rPr>
        <w:t>s</w:t>
      </w:r>
      <w:r>
        <w:t xml:space="preserve"> limitation than shade leaves (Fig. 3e, Leigh </w:t>
      </w:r>
      <w:r>
        <w:rPr>
          <w:i/>
          <w:iCs/>
        </w:rPr>
        <w:t>et al.</w:t>
      </w:r>
      <w:r>
        <w:t xml:space="preserve">, 2017; Fauset </w:t>
      </w:r>
      <w:r>
        <w:rPr>
          <w:i/>
          <w:iCs/>
        </w:rPr>
        <w:t>et al.</w:t>
      </w:r>
      <w:r>
        <w:t xml:space="preserve">, 2018). In contrast, under conditions conducive to stomatal opening, higher wind speeds and </w:t>
      </w:r>
      <w:r>
        <w:rPr>
          <w:i/>
          <w:iCs/>
        </w:rPr>
        <w:t>g</w:t>
      </w:r>
      <w:r>
        <w:rPr>
          <w:i/>
          <w:iCs/>
          <w:vertAlign w:val="subscript"/>
        </w:rPr>
        <w:t>b</w:t>
      </w:r>
      <w:r>
        <w:t xml:space="preserve"> enable cooling in the upper canopy, whereas lower wind and </w:t>
      </w:r>
      <w:r>
        <w:rPr>
          <w:i/>
          <w:iCs/>
        </w:rPr>
        <w:t>g</w:t>
      </w:r>
      <w:r>
        <w:rPr>
          <w:i/>
          <w:iCs/>
          <w:vertAlign w:val="subscript"/>
        </w:rPr>
        <w:t>b</w:t>
      </w:r>
      <w:r>
        <w:t xml:space="preserve"> in the understory limit evaporative cooling (Fig. 3b,d, Roberts </w:t>
      </w:r>
      <w:r>
        <w:rPr>
          <w:i/>
          <w:iCs/>
        </w:rPr>
        <w:t>et al.</w:t>
      </w:r>
      <w:r>
        <w:t xml:space="preserve">, 1990; Martin </w:t>
      </w:r>
      <w:r>
        <w:rPr>
          <w:i/>
          <w:iCs/>
        </w:rPr>
        <w:t>et al.</w:t>
      </w:r>
      <w:r>
        <w:t xml:space="preserve">, 1999; Leigh </w:t>
      </w:r>
      <w:r>
        <w:rPr>
          <w:i/>
          <w:iCs/>
        </w:rPr>
        <w:t>et al.</w:t>
      </w:r>
      <w:r>
        <w:t xml:space="preserve">, 2017 ). Thus, while understory and within-canopy shade leaves can remain cooler under lower radiation, their environment is less conducive to dissipating excess heat compared to upper-canopy leaves, because wind speeds and hence </w:t>
      </w:r>
      <w:r>
        <w:rPr>
          <w:i/>
          <w:iCs/>
        </w:rPr>
        <w:t>g</w:t>
      </w:r>
      <w:r>
        <w:rPr>
          <w:i/>
          <w:iCs/>
          <w:vertAlign w:val="subscript"/>
        </w:rPr>
        <w:t>b</w:t>
      </w:r>
      <w:r>
        <w:t xml:space="preserve"> are generally smaller in the lower canopy (Roberts </w:t>
      </w:r>
      <w:r>
        <w:rPr>
          <w:i/>
          <w:iCs/>
        </w:rPr>
        <w:t>et al.</w:t>
      </w:r>
      <w:r>
        <w:t xml:space="preserve">, 1990; Martin </w:t>
      </w:r>
      <w:r>
        <w:rPr>
          <w:i/>
          <w:iCs/>
        </w:rPr>
        <w:t>et al.</w:t>
      </w:r>
      <w:r>
        <w:t xml:space="preserve">, 1999). Limitations in heat dissipation in shade leaves, together with physiological propensities, may cause above-optimal </w:t>
      </w:r>
      <w:r>
        <w:rPr>
          <w:i/>
          <w:iCs/>
        </w:rPr>
        <w:t>T</w:t>
      </w:r>
      <w:r>
        <w:rPr>
          <w:i/>
          <w:iCs/>
          <w:vertAlign w:val="subscript"/>
        </w:rPr>
        <w:t>leaf</w:t>
      </w:r>
      <w:r>
        <w:t xml:space="preserve"> under slight heat or drought stress or during sunflecks (Schymanski </w:t>
      </w:r>
      <w:r>
        <w:rPr>
          <w:i/>
          <w:iCs/>
        </w:rPr>
        <w:t>et al.</w:t>
      </w:r>
      <w:r>
        <w:t xml:space="preserve">, 2013; Leigh </w:t>
      </w:r>
      <w:r>
        <w:rPr>
          <w:i/>
          <w:iCs/>
        </w:rPr>
        <w:t>et al.</w:t>
      </w:r>
      <w:r>
        <w:t xml:space="preserve">, 2017; Song </w:t>
      </w:r>
      <w:r>
        <w:rPr>
          <w:i/>
          <w:iCs/>
        </w:rPr>
        <w:t>et al.</w:t>
      </w:r>
      <w:r>
        <w:t xml:space="preserve">, 2020). In addition to lower wind speeds, higher RH </w:t>
      </w:r>
      <w:r>
        <w:lastRenderedPageBreak/>
        <w:t xml:space="preserve">(lower VPD) in the understory and inner canopy also reduces evaporative cooling (because evaporation rate generally increases with VPD), thus increasing </w:t>
      </w:r>
      <w:r>
        <w:rPr>
          <w:i/>
          <w:iCs/>
        </w:rPr>
        <w:t>T</w:t>
      </w:r>
      <w:r>
        <w:rPr>
          <w:i/>
          <w:iCs/>
          <w:vertAlign w:val="subscript"/>
        </w:rPr>
        <w:t>leaf</w:t>
      </w:r>
      <w:r>
        <w:t xml:space="preserve"> - </w:t>
      </w:r>
      <w:r>
        <w:rPr>
          <w:i/>
          <w:iCs/>
        </w:rPr>
        <w:t>T</w:t>
      </w:r>
      <w:r>
        <w:rPr>
          <w:i/>
          <w:iCs/>
          <w:vertAlign w:val="subscript"/>
        </w:rPr>
        <w:t>air</w:t>
      </w:r>
      <w:r>
        <w:t xml:space="preserve"> (Fig. 3c, Tibbitts, 1979; Dietz </w:t>
      </w:r>
      <w:r>
        <w:rPr>
          <w:i/>
          <w:iCs/>
        </w:rPr>
        <w:t>et al.</w:t>
      </w:r>
      <w:r>
        <w:t xml:space="preserve">, 2007; Perez &amp; Feeley, 2018; Song </w:t>
      </w:r>
      <w:r>
        <w:rPr>
          <w:i/>
          <w:iCs/>
        </w:rPr>
        <w:t>et al.</w:t>
      </w:r>
      <w:r>
        <w:t xml:space="preserve">, 2020; Konrad </w:t>
      </w:r>
      <w:r>
        <w:rPr>
          <w:i/>
          <w:iCs/>
        </w:rPr>
        <w:t>et al.</w:t>
      </w:r>
      <w:r>
        <w:t>, 2021).</w:t>
      </w:r>
    </w:p>
    <w:p w14:paraId="43841AAA" w14:textId="77777777" w:rsidR="001112A1" w:rsidRDefault="00BD3D41" w:rsidP="00C73983">
      <w:pPr>
        <w:pStyle w:val="BodyText"/>
        <w:spacing w:line="360" w:lineRule="auto"/>
      </w:pPr>
      <w:r>
        <w:t xml:space="preserve">Vertical </w:t>
      </w:r>
      <w:r>
        <w:rPr>
          <w:i/>
          <w:iCs/>
        </w:rPr>
        <w:t>T</w:t>
      </w:r>
      <w:r>
        <w:rPr>
          <w:i/>
          <w:iCs/>
          <w:vertAlign w:val="subscript"/>
        </w:rPr>
        <w:t>leaf</w:t>
      </w:r>
      <w:r>
        <w:t xml:space="preserve"> gradients also vary with canopy structure (Fig. 2h, Supporting Information Figure S1). Forests with closed canopies and high LAI, including tropical and temperate broadleaf forests, act as a parasol, absorbing most incoming radiation and preventing vertical air mixing in the understory. Therefore, in these forests, leaves in the upper canopy can experience greater </w:t>
      </w:r>
      <w:r>
        <w:rPr>
          <w:i/>
          <w:iCs/>
        </w:rPr>
        <w:t>T</w:t>
      </w:r>
      <w:r>
        <w:rPr>
          <w:i/>
          <w:iCs/>
          <w:vertAlign w:val="subscript"/>
        </w:rPr>
        <w:t>leaf</w:t>
      </w:r>
      <w:r>
        <w:t xml:space="preserve"> - </w:t>
      </w:r>
      <w:r>
        <w:rPr>
          <w:i/>
          <w:iCs/>
        </w:rPr>
        <w:t>T</w:t>
      </w:r>
      <w:r>
        <w:rPr>
          <w:i/>
          <w:iCs/>
          <w:vertAlign w:val="subscript"/>
        </w:rPr>
        <w:t>air</w:t>
      </w:r>
      <w:r>
        <w:t xml:space="preserve"> and higher maximum </w:t>
      </w:r>
      <w:r>
        <w:rPr>
          <w:i/>
          <w:iCs/>
        </w:rPr>
        <w:t>T</w:t>
      </w:r>
      <w:r>
        <w:rPr>
          <w:i/>
          <w:iCs/>
          <w:vertAlign w:val="subscript"/>
        </w:rPr>
        <w:t>leaf</w:t>
      </w:r>
      <w:r>
        <w:t xml:space="preserve"> than lower-canopy leaves, in some cases exceeding photosynthetic temperature optima (</w:t>
      </w:r>
      <w:r>
        <w:rPr>
          <w:i/>
          <w:iCs/>
        </w:rPr>
        <w:t>T</w:t>
      </w:r>
      <w:r>
        <w:rPr>
          <w:i/>
          <w:iCs/>
          <w:vertAlign w:val="subscript"/>
        </w:rPr>
        <w:t>opt</w:t>
      </w:r>
      <w:r>
        <w:t xml:space="preserve">) because of </w:t>
      </w:r>
      <w:r>
        <w:rPr>
          <w:i/>
          <w:iCs/>
        </w:rPr>
        <w:t>g</w:t>
      </w:r>
      <w:r>
        <w:rPr>
          <w:i/>
          <w:iCs/>
          <w:vertAlign w:val="subscript"/>
        </w:rPr>
        <w:t>s</w:t>
      </w:r>
      <w:r>
        <w:t xml:space="preserve"> limitation and high radiation (Carter </w:t>
      </w:r>
      <w:r>
        <w:rPr>
          <w:i/>
          <w:iCs/>
        </w:rPr>
        <w:t>et al.</w:t>
      </w:r>
      <w:r>
        <w:t xml:space="preserve">, 2021; Doughty &amp; Goulden, 2008; Mau </w:t>
      </w:r>
      <w:r>
        <w:rPr>
          <w:i/>
          <w:iCs/>
        </w:rPr>
        <w:t>et al.</w:t>
      </w:r>
      <w:r>
        <w:t xml:space="preserve">, 2018; Miller </w:t>
      </w:r>
      <w:r>
        <w:rPr>
          <w:i/>
          <w:iCs/>
        </w:rPr>
        <w:t>et al.</w:t>
      </w:r>
      <w:r>
        <w:t xml:space="preserve">, 2021, ). In contrast, open canopies with lower LAI allow more vertical air mixing and sunlight into the understory, which can either neutralize a </w:t>
      </w:r>
      <w:r>
        <w:rPr>
          <w:i/>
          <w:iCs/>
        </w:rPr>
        <w:t>T</w:t>
      </w:r>
      <w:r>
        <w:rPr>
          <w:i/>
          <w:iCs/>
          <w:vertAlign w:val="subscript"/>
        </w:rPr>
        <w:t>leaf</w:t>
      </w:r>
      <w:r>
        <w:t xml:space="preserve"> gradient or elevate </w:t>
      </w:r>
      <w:r>
        <w:rPr>
          <w:i/>
          <w:iCs/>
        </w:rPr>
        <w:t>T</w:t>
      </w:r>
      <w:r>
        <w:rPr>
          <w:i/>
          <w:iCs/>
          <w:vertAlign w:val="subscript"/>
        </w:rPr>
        <w:t>leaf</w:t>
      </w:r>
      <w:r>
        <w:t xml:space="preserve"> - </w:t>
      </w:r>
      <w:r>
        <w:rPr>
          <w:i/>
          <w:iCs/>
        </w:rPr>
        <w:t>T</w:t>
      </w:r>
      <w:r>
        <w:rPr>
          <w:i/>
          <w:iCs/>
          <w:vertAlign w:val="subscript"/>
        </w:rPr>
        <w:t>air</w:t>
      </w:r>
      <w:r>
        <w:t xml:space="preserve"> at lower heights relative to the upper canopy (Martin </w:t>
      </w:r>
      <w:r>
        <w:rPr>
          <w:i/>
          <w:iCs/>
        </w:rPr>
        <w:t>et al.</w:t>
      </w:r>
      <w:r>
        <w:t xml:space="preserve">, 1999; Zweifel </w:t>
      </w:r>
      <w:r>
        <w:rPr>
          <w:i/>
          <w:iCs/>
        </w:rPr>
        <w:t>et al.</w:t>
      </w:r>
      <w:r>
        <w:t xml:space="preserve">, 2002; Muller </w:t>
      </w:r>
      <w:r>
        <w:rPr>
          <w:i/>
          <w:iCs/>
        </w:rPr>
        <w:t>et al.</w:t>
      </w:r>
      <w:r>
        <w:t xml:space="preserve">, 2021). The latter can result from a combination of still air at lower heights, sunflecks or the ‘canopy greenhouse effect’ (section 1.5), and the tendency for shade leaves to have lower </w:t>
      </w:r>
      <w:r>
        <w:rPr>
          <w:i/>
          <w:iCs/>
        </w:rPr>
        <w:t>g</w:t>
      </w:r>
      <w:r>
        <w:rPr>
          <w:i/>
          <w:iCs/>
          <w:vertAlign w:val="subscript"/>
        </w:rPr>
        <w:t>s</w:t>
      </w:r>
      <w:r>
        <w:t xml:space="preserve"> (section 3, Schymanski </w:t>
      </w:r>
      <w:r>
        <w:rPr>
          <w:i/>
          <w:iCs/>
        </w:rPr>
        <w:t>et al.</w:t>
      </w:r>
      <w:r>
        <w:t xml:space="preserve">, 2013; Hardwick </w:t>
      </w:r>
      <w:r>
        <w:rPr>
          <w:i/>
          <w:iCs/>
        </w:rPr>
        <w:t>et al.</w:t>
      </w:r>
      <w:r>
        <w:t xml:space="preserve">, 2015). Similarly, in very open forests or savannas, trees growing close to the ground can experience greater heat stress in their lower than upper canopies due to heat from the soil increasing </w:t>
      </w:r>
      <w:r>
        <w:rPr>
          <w:i/>
          <w:iCs/>
        </w:rPr>
        <w:t>T</w:t>
      </w:r>
      <w:r>
        <w:rPr>
          <w:i/>
          <w:iCs/>
          <w:vertAlign w:val="subscript"/>
        </w:rPr>
        <w:t>leaf</w:t>
      </w:r>
      <w:r>
        <w:t xml:space="preserve"> near the ground (Hadley &amp; Smith, 1987; Curtis </w:t>
      </w:r>
      <w:r>
        <w:rPr>
          <w:i/>
          <w:iCs/>
        </w:rPr>
        <w:t>et al.</w:t>
      </w:r>
      <w:r>
        <w:t xml:space="preserve">, 2019; Johnston </w:t>
      </w:r>
      <w:r>
        <w:rPr>
          <w:i/>
          <w:iCs/>
        </w:rPr>
        <w:t>et al.</w:t>
      </w:r>
      <w:r>
        <w:t xml:space="preserve">, 2022). One of the few studies combining drone lidar and thermal data found strong vertical gradients in midday plant temperature with ~5°C cooler temperatures lower in the vertical profile of a dense subalpine stand in the alpine Eastern Swiss Alps (Webster </w:t>
      </w:r>
      <w:r>
        <w:rPr>
          <w:i/>
          <w:iCs/>
        </w:rPr>
        <w:t>et al.</w:t>
      </w:r>
      <w:r>
        <w:t xml:space="preserve">, 2018). However, the opposite trend was observed for a lone tree surrounded by grass in a California open oak woodland, with cooler temperatures at the top of the crown, indicating a strong influence of closed-canopy shading on vertical temperature gradients (Johnston </w:t>
      </w:r>
      <w:r>
        <w:rPr>
          <w:i/>
          <w:iCs/>
        </w:rPr>
        <w:t>et al.</w:t>
      </w:r>
      <w:r>
        <w:t>, 2022).</w:t>
      </w:r>
    </w:p>
    <w:p w14:paraId="3DFFC84B" w14:textId="77777777" w:rsidR="001112A1" w:rsidRDefault="00BD3D41" w:rsidP="00C73983">
      <w:pPr>
        <w:pStyle w:val="Heading2"/>
        <w:spacing w:line="360" w:lineRule="auto"/>
      </w:pPr>
      <w:bookmarkStart w:id="10" w:name="leaf-traits"/>
      <w:bookmarkEnd w:id="9"/>
      <w:r>
        <w:t>3. Leaf traits</w:t>
      </w:r>
    </w:p>
    <w:p w14:paraId="18B3CB9A" w14:textId="77777777" w:rsidR="001112A1" w:rsidRDefault="00BD3D41" w:rsidP="00C73983">
      <w:pPr>
        <w:pStyle w:val="FirstParagraph"/>
        <w:spacing w:line="360" w:lineRule="auto"/>
      </w:pPr>
      <w:r>
        <w:t xml:space="preserve">Anatomical, structural and biochemical leaf traits vary vertically across forest strata (Table 1, Sack </w:t>
      </w:r>
      <w:r>
        <w:rPr>
          <w:i/>
          <w:iCs/>
        </w:rPr>
        <w:t>et al.</w:t>
      </w:r>
      <w:r>
        <w:t xml:space="preserve">, 2006; Niinemets </w:t>
      </w:r>
      <w:r>
        <w:rPr>
          <w:i/>
          <w:iCs/>
        </w:rPr>
        <w:t>et al.</w:t>
      </w:r>
      <w:r>
        <w:t xml:space="preserve">, 2015a; Chen </w:t>
      </w:r>
      <w:r>
        <w:rPr>
          <w:i/>
          <w:iCs/>
        </w:rPr>
        <w:t>et al.</w:t>
      </w:r>
      <w:r>
        <w:t xml:space="preserve">, 2020), shaping vertical profiles of leaf temperature, gas exchange, and thermal sensitivity (Zwieniecki </w:t>
      </w:r>
      <w:r>
        <w:rPr>
          <w:i/>
          <w:iCs/>
        </w:rPr>
        <w:t>et al.</w:t>
      </w:r>
      <w:r>
        <w:t xml:space="preserve">, 2004; Michaletz </w:t>
      </w:r>
      <w:r>
        <w:rPr>
          <w:i/>
          <w:iCs/>
        </w:rPr>
        <w:lastRenderedPageBreak/>
        <w:t>et al.</w:t>
      </w:r>
      <w:r>
        <w:t xml:space="preserve">, 2015, 2016). Vertical variation in leaf structure and composition has long been recognized, with sun and shade leaf traits distinguished for over a century (Haberlandt, 1914; Salisbury, 1928). Early work attributed differences among leaves to sun versus shade (Wylie, 1951; Vogel, 1968), and this tendency grew given the parallel differences observed for plants grown in sun versus shade (Boardman, 1977; Abrams &amp; Kubiske, 1990). More recent work has extended the focus from light alone to height in the vertical profile, as the latter shapes differences in leaf structure and function that can partially mitigate the effects of gravity and hydraulic pathlength on leaves higher up in the canopy (Koch </w:t>
      </w:r>
      <w:r>
        <w:rPr>
          <w:i/>
          <w:iCs/>
        </w:rPr>
        <w:t>et al.</w:t>
      </w:r>
      <w:r>
        <w:t xml:space="preserve">, 2004; Burgess </w:t>
      </w:r>
      <w:r>
        <w:rPr>
          <w:i/>
          <w:iCs/>
        </w:rPr>
        <w:t>et al.</w:t>
      </w:r>
      <w:r>
        <w:t xml:space="preserve">, 2006; Sack </w:t>
      </w:r>
      <w:r>
        <w:rPr>
          <w:i/>
          <w:iCs/>
        </w:rPr>
        <w:t>et al.</w:t>
      </w:r>
      <w:r>
        <w:t>, 2006). For example, leaf mass per area (LMA), photosynthetic capacity (</w:t>
      </w:r>
      <w:r>
        <w:rPr>
          <w:i/>
          <w:iCs/>
        </w:rPr>
        <w:t>A</w:t>
      </w:r>
      <w:r>
        <w:rPr>
          <w:i/>
          <w:iCs/>
          <w:vertAlign w:val="subscript"/>
        </w:rPr>
        <w:t>max</w:t>
      </w:r>
      <w:r>
        <w:t xml:space="preserve"> per area) and </w:t>
      </w:r>
      <w:r>
        <w:rPr>
          <w:i/>
          <w:iCs/>
        </w:rPr>
        <w:t>g</w:t>
      </w:r>
      <w:r>
        <w:rPr>
          <w:i/>
          <w:iCs/>
          <w:vertAlign w:val="subscript"/>
        </w:rPr>
        <w:t>s</w:t>
      </w:r>
      <w:r>
        <w:t xml:space="preserve"> have been observed to increase with height, independently of light (Cavender-Bares &amp; Bazzaz, 2000; Thomas &amp; Winner, 2002; Houter &amp; Pons, 2012; Bin </w:t>
      </w:r>
      <w:r>
        <w:rPr>
          <w:i/>
          <w:iCs/>
        </w:rPr>
        <w:t>et al.</w:t>
      </w:r>
      <w:r>
        <w:t xml:space="preserve">, 2022). Thus, leaves develop differently according to the irradiance and hydraulic stress associated with their canopy location, height and evaporative load, with additional potential influences of branch ontogenetic stage (Sack </w:t>
      </w:r>
      <w:r>
        <w:rPr>
          <w:i/>
          <w:iCs/>
        </w:rPr>
        <w:t>et al.</w:t>
      </w:r>
      <w:r>
        <w:t xml:space="preserve">, 2006; Niinemets, 2010; Casas </w:t>
      </w:r>
      <w:r>
        <w:rPr>
          <w:i/>
          <w:iCs/>
        </w:rPr>
        <w:t>et al.</w:t>
      </w:r>
      <w:r>
        <w:t xml:space="preserve">, 2011; Niinemets </w:t>
      </w:r>
      <w:r>
        <w:rPr>
          <w:i/>
          <w:iCs/>
        </w:rPr>
        <w:t>et al.</w:t>
      </w:r>
      <w:r>
        <w:t xml:space="preserve">, 2015b; Keenan &amp; Niinemets, 2016; Chen </w:t>
      </w:r>
      <w:r>
        <w:rPr>
          <w:i/>
          <w:iCs/>
        </w:rPr>
        <w:t>et al.</w:t>
      </w:r>
      <w:r>
        <w:t xml:space="preserve">, 2020; Carter </w:t>
      </w:r>
      <w:r>
        <w:rPr>
          <w:i/>
          <w:iCs/>
        </w:rPr>
        <w:t>et al.</w:t>
      </w:r>
      <w:r>
        <w:t xml:space="preserve">, 2021; Bin </w:t>
      </w:r>
      <w:r>
        <w:rPr>
          <w:i/>
          <w:iCs/>
        </w:rPr>
        <w:t>et al.</w:t>
      </w:r>
      <w:r>
        <w:t xml:space="preserve">, 2022). Plasticity throughout the canopy may emerge when development of new leaves is influenced by information from adjacent mature leaves or apical meristems, and may also acclimate during and after expansion to the current microclimate (Zwieniecki </w:t>
      </w:r>
      <w:r>
        <w:rPr>
          <w:i/>
          <w:iCs/>
        </w:rPr>
        <w:t>et al.</w:t>
      </w:r>
      <w:r>
        <w:t xml:space="preserve">, 2004). Overall, leaf biochemistry, anatomy and structure may be optimized to local conditions (Niinemets, 2007; Lloyd </w:t>
      </w:r>
      <w:r>
        <w:rPr>
          <w:i/>
          <w:iCs/>
        </w:rPr>
        <w:t>et al.</w:t>
      </w:r>
      <w:r>
        <w:t xml:space="preserve">, 2010; Hikosaka, 2014; Kitao </w:t>
      </w:r>
      <w:r>
        <w:rPr>
          <w:i/>
          <w:iCs/>
        </w:rPr>
        <w:t>et al.</w:t>
      </w:r>
      <w:r>
        <w:t xml:space="preserve">, 2018; Buckley, 2021). However, we lack a a cohesive framework for integrating the many differences in leaf traits throughout the canopy. Rather, much of our understanding of trait coordination is based on the leaf economics spectrum concept developed across diverse species using sun leaves (Wright </w:t>
      </w:r>
      <w:r>
        <w:rPr>
          <w:i/>
          <w:iCs/>
        </w:rPr>
        <w:t>et al.</w:t>
      </w:r>
      <w:r>
        <w:t xml:space="preserve">, 2004; Keenan &amp; Niinemets, 2016; Chen </w:t>
      </w:r>
      <w:r>
        <w:rPr>
          <w:i/>
          <w:iCs/>
        </w:rPr>
        <w:t>et al.</w:t>
      </w:r>
      <w:r>
        <w:t xml:space="preserve">, 2020). As canopy shade is known to alter these trait relationships (Osnas </w:t>
      </w:r>
      <w:r>
        <w:rPr>
          <w:i/>
          <w:iCs/>
        </w:rPr>
        <w:t>et al.</w:t>
      </w:r>
      <w:r>
        <w:t>, 2018), further research is needed to characterize trait relationships and responses vertically through the full range of canopy microenvironments.</w:t>
      </w:r>
    </w:p>
    <w:p w14:paraId="44968B11" w14:textId="77777777" w:rsidR="001112A1" w:rsidRDefault="00BD3D41" w:rsidP="00C73983">
      <w:pPr>
        <w:pStyle w:val="BodyText"/>
        <w:spacing w:line="360" w:lineRule="auto"/>
      </w:pPr>
      <w:r>
        <w:t xml:space="preserve">Across the vertical gradient, traits vary (1) within individuals, across height and light gradients (Zwieniecki </w:t>
      </w:r>
      <w:r>
        <w:rPr>
          <w:i/>
          <w:iCs/>
        </w:rPr>
        <w:t>et al.</w:t>
      </w:r>
      <w:r>
        <w:t xml:space="preserve">, 2004; Sack </w:t>
      </w:r>
      <w:r>
        <w:rPr>
          <w:i/>
          <w:iCs/>
        </w:rPr>
        <w:t>et al.</w:t>
      </w:r>
      <w:r>
        <w:t xml:space="preserve">, 2006; Bin </w:t>
      </w:r>
      <w:r>
        <w:rPr>
          <w:i/>
          <w:iCs/>
        </w:rPr>
        <w:t>et al.</w:t>
      </w:r>
      <w:r>
        <w:t xml:space="preserve">, 2022), (2) across individuals of the same species, often representing an ontogenetic trajectory from the understory to </w:t>
      </w:r>
      <w:r>
        <w:lastRenderedPageBreak/>
        <w:t xml:space="preserve">the canopy (Niinemets, 2010; Carter </w:t>
      </w:r>
      <w:r>
        <w:rPr>
          <w:i/>
          <w:iCs/>
        </w:rPr>
        <w:t>et al.</w:t>
      </w:r>
      <w:r>
        <w:t xml:space="preserve">, 2021), and (3) among understory and canopy species (Lloyd </w:t>
      </w:r>
      <w:r>
        <w:rPr>
          <w:i/>
          <w:iCs/>
        </w:rPr>
        <w:t>et al.</w:t>
      </w:r>
      <w:r>
        <w:t xml:space="preserve">, 2010). Most studies characterizing variation in leaf traits or metabolism examine intraspecific patterns (categories 1 and 2), which are therefore the main focus of this review (Table 1). Generally, the pattern of fundamental trait adaptations to light gradients across forest species is similar to within-species trends (Thomas &amp; Winner, 2002; Rozendaal </w:t>
      </w:r>
      <w:r>
        <w:rPr>
          <w:i/>
          <w:iCs/>
        </w:rPr>
        <w:t>et al.</w:t>
      </w:r>
      <w:r>
        <w:t xml:space="preserve">, 2006; Cavaleri </w:t>
      </w:r>
      <w:r>
        <w:rPr>
          <w:i/>
          <w:iCs/>
        </w:rPr>
        <w:t>et al.</w:t>
      </w:r>
      <w:r>
        <w:t xml:space="preserve">, 2010; Lloyd </w:t>
      </w:r>
      <w:r>
        <w:rPr>
          <w:i/>
          <w:iCs/>
        </w:rPr>
        <w:t>et al.</w:t>
      </w:r>
      <w:r>
        <w:t xml:space="preserve">, 2010; Houter &amp; Pons, 2012; Bin </w:t>
      </w:r>
      <w:r>
        <w:rPr>
          <w:i/>
          <w:iCs/>
        </w:rPr>
        <w:t>et al.</w:t>
      </w:r>
      <w:r>
        <w:t xml:space="preserve">, 2022); however, vertical trends vary across trees (Lloyd </w:t>
      </w:r>
      <w:r>
        <w:rPr>
          <w:i/>
          <w:iCs/>
        </w:rPr>
        <w:t>et al.</w:t>
      </w:r>
      <w:r>
        <w:t xml:space="preserve">, 2010), and counter-gradient variation can exist (Lusk </w:t>
      </w:r>
      <w:r>
        <w:rPr>
          <w:i/>
          <w:iCs/>
        </w:rPr>
        <w:t>et al.</w:t>
      </w:r>
      <w:r>
        <w:t xml:space="preserve">, 2008). Many leaf physiological parameters can be estimated based on foliage height profiles (Cavaleri </w:t>
      </w:r>
      <w:r>
        <w:rPr>
          <w:i/>
          <w:iCs/>
        </w:rPr>
        <w:t>et al.</w:t>
      </w:r>
      <w:r>
        <w:t xml:space="preserve">, 2010; Lloyd </w:t>
      </w:r>
      <w:r>
        <w:rPr>
          <w:i/>
          <w:iCs/>
        </w:rPr>
        <w:t>et al.</w:t>
      </w:r>
      <w:r>
        <w:t>, 2010).</w:t>
      </w:r>
    </w:p>
    <w:p w14:paraId="5E61E6E3" w14:textId="77777777" w:rsidR="001112A1" w:rsidRDefault="00BD3D41" w:rsidP="00C73983">
      <w:pPr>
        <w:spacing w:line="360" w:lineRule="auto"/>
      </w:pPr>
      <w:r>
        <w:br w:type="page"/>
      </w:r>
    </w:p>
    <w:p w14:paraId="6CE378E4" w14:textId="4D05C935" w:rsidR="001112A1" w:rsidRDefault="00BD3D41" w:rsidP="00C73983">
      <w:pPr>
        <w:pStyle w:val="BodyText"/>
        <w:spacing w:line="360" w:lineRule="auto"/>
      </w:pPr>
      <w:r>
        <w:rPr>
          <w:b/>
          <w:bCs/>
        </w:rPr>
        <w:lastRenderedPageBreak/>
        <w:t>Table 1.</w:t>
      </w:r>
      <w:r>
        <w:t xml:space="preserve"> Summary of typically observed variation in leaf traits and its thermal sensitivity across the vertical gradient and/or between sun and shade leaves. Studies listed here were compiled using a systematic review process, as described in Supplementary Information Methods S3.</w:t>
      </w:r>
    </w:p>
    <w:tbl>
      <w:tblPr>
        <w:tblW w:w="5339" w:type="pct"/>
        <w:tblLayout w:type="fixed"/>
        <w:tblLook w:val="04A0" w:firstRow="1" w:lastRow="0" w:firstColumn="1" w:lastColumn="0" w:noHBand="0" w:noVBand="1"/>
      </w:tblPr>
      <w:tblGrid>
        <w:gridCol w:w="2810"/>
        <w:gridCol w:w="1169"/>
        <w:gridCol w:w="1349"/>
        <w:gridCol w:w="1175"/>
        <w:gridCol w:w="1983"/>
        <w:gridCol w:w="1509"/>
      </w:tblGrid>
      <w:tr w:rsidR="00BC1144" w:rsidRPr="00C4231B" w14:paraId="3F26DC65" w14:textId="77777777" w:rsidTr="004E093B">
        <w:trPr>
          <w:cantSplit/>
          <w:trHeight w:val="300"/>
          <w:tblHeader/>
        </w:trPr>
        <w:tc>
          <w:tcPr>
            <w:tcW w:w="1405" w:type="pct"/>
            <w:shd w:val="clear" w:color="auto" w:fill="D9D9D9" w:themeFill="background1" w:themeFillShade="D9"/>
            <w:noWrap/>
            <w:hideMark/>
          </w:tcPr>
          <w:p w14:paraId="458E1945" w14:textId="24C1EF79"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trait</w:t>
            </w:r>
          </w:p>
        </w:tc>
        <w:tc>
          <w:tcPr>
            <w:tcW w:w="585" w:type="pct"/>
            <w:shd w:val="clear" w:color="auto" w:fill="D9D9D9" w:themeFill="background1" w:themeFillShade="D9"/>
            <w:noWrap/>
            <w:hideMark/>
          </w:tcPr>
          <w:p w14:paraId="776C3352"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symbol</w:t>
            </w:r>
          </w:p>
        </w:tc>
        <w:tc>
          <w:tcPr>
            <w:tcW w:w="675" w:type="pct"/>
            <w:shd w:val="clear" w:color="auto" w:fill="D9D9D9" w:themeFill="background1" w:themeFillShade="D9"/>
            <w:noWrap/>
            <w:hideMark/>
          </w:tcPr>
          <w:p w14:paraId="0CF9C708"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units</w:t>
            </w:r>
          </w:p>
        </w:tc>
        <w:tc>
          <w:tcPr>
            <w:tcW w:w="588" w:type="pct"/>
            <w:shd w:val="clear" w:color="auto" w:fill="D9D9D9" w:themeFill="background1" w:themeFillShade="D9"/>
            <w:noWrap/>
            <w:hideMark/>
          </w:tcPr>
          <w:p w14:paraId="6555234B"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response</w:t>
            </w:r>
            <w:r>
              <w:rPr>
                <w:rFonts w:ascii="Calibri" w:eastAsia="Times New Roman" w:hAnsi="Calibri" w:cs="Times New Roman"/>
                <w:color w:val="000000"/>
              </w:rPr>
              <w:t>*</w:t>
            </w:r>
          </w:p>
        </w:tc>
        <w:tc>
          <w:tcPr>
            <w:tcW w:w="992" w:type="pct"/>
            <w:shd w:val="clear" w:color="auto" w:fill="D9D9D9" w:themeFill="background1" w:themeFillShade="D9"/>
            <w:noWrap/>
            <w:hideMark/>
          </w:tcPr>
          <w:p w14:paraId="0E37E697"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forest type(</w:t>
            </w:r>
            <w:r>
              <w:rPr>
                <w:rFonts w:ascii="Calibri" w:eastAsia="Times New Roman" w:hAnsi="Calibri" w:cs="Times New Roman"/>
                <w:color w:val="000000"/>
              </w:rPr>
              <w:t>s</w:t>
            </w:r>
            <w:r w:rsidRPr="00C4231B">
              <w:rPr>
                <w:rFonts w:ascii="Calibri" w:eastAsia="Times New Roman" w:hAnsi="Calibri" w:cs="Times New Roman"/>
                <w:color w:val="000000"/>
              </w:rPr>
              <w:t>)</w:t>
            </w:r>
            <w:r w:rsidRPr="002E334A">
              <w:rPr>
                <w:rStyle w:val="hgkelc"/>
                <w:vertAlign w:val="superscript"/>
              </w:rPr>
              <w:t>†</w:t>
            </w:r>
          </w:p>
        </w:tc>
        <w:tc>
          <w:tcPr>
            <w:tcW w:w="756" w:type="pct"/>
            <w:shd w:val="clear" w:color="auto" w:fill="D9D9D9" w:themeFill="background1" w:themeFillShade="D9"/>
            <w:noWrap/>
            <w:hideMark/>
          </w:tcPr>
          <w:p w14:paraId="1195E961" w14:textId="77777777" w:rsidR="00BC1144" w:rsidRPr="00C4231B" w:rsidRDefault="00BC1144" w:rsidP="004E093B">
            <w:pPr>
              <w:spacing w:after="0"/>
              <w:ind w:right="-730"/>
              <w:rPr>
                <w:rFonts w:ascii="Calibri" w:eastAsia="Times New Roman" w:hAnsi="Calibri" w:cs="Times New Roman"/>
                <w:color w:val="000000"/>
              </w:rPr>
            </w:pPr>
            <w:r w:rsidRPr="00C4231B">
              <w:rPr>
                <w:rFonts w:ascii="Calibri" w:eastAsia="Times New Roman" w:hAnsi="Calibri" w:cs="Times New Roman"/>
                <w:color w:val="000000"/>
              </w:rPr>
              <w:t>reference(s)</w:t>
            </w:r>
            <w:r w:rsidRPr="001215AE">
              <w:rPr>
                <w:rFonts w:ascii="Calibri" w:hAnsi="Calibri" w:cs="Calibri"/>
                <w:vertAlign w:val="superscript"/>
              </w:rPr>
              <w:t>‡</w:t>
            </w:r>
          </w:p>
        </w:tc>
      </w:tr>
      <w:tr w:rsidR="00BC1144" w:rsidRPr="00C4231B" w14:paraId="05018253" w14:textId="77777777" w:rsidTr="004E093B">
        <w:trPr>
          <w:trHeight w:val="300"/>
        </w:trPr>
        <w:tc>
          <w:tcPr>
            <w:tcW w:w="5000" w:type="pct"/>
            <w:gridSpan w:val="6"/>
            <w:shd w:val="clear" w:color="auto" w:fill="auto"/>
            <w:noWrap/>
          </w:tcPr>
          <w:p w14:paraId="50E1E455" w14:textId="77777777" w:rsidR="00BC1144" w:rsidRPr="00D7613C" w:rsidRDefault="00BC1144" w:rsidP="004E093B">
            <w:pPr>
              <w:spacing w:after="0"/>
              <w:rPr>
                <w:rFonts w:ascii="Calibri" w:eastAsia="Times New Roman" w:hAnsi="Calibri" w:cs="Times New Roman"/>
                <w:b/>
                <w:bCs/>
                <w:color w:val="000000"/>
              </w:rPr>
            </w:pPr>
            <w:r w:rsidRPr="00A03717">
              <w:rPr>
                <w:rFonts w:ascii="Calibri" w:eastAsia="Times New Roman" w:hAnsi="Calibri" w:cs="Times New Roman"/>
                <w:b/>
                <w:bCs/>
                <w:color w:val="000000"/>
              </w:rPr>
              <w:t>Leaf anatomy and morphological traits</w:t>
            </w:r>
          </w:p>
        </w:tc>
      </w:tr>
      <w:tr w:rsidR="00BC1144" w:rsidRPr="00C4231B" w14:paraId="63467D46" w14:textId="77777777" w:rsidTr="004E093B">
        <w:trPr>
          <w:trHeight w:val="300"/>
        </w:trPr>
        <w:tc>
          <w:tcPr>
            <w:tcW w:w="1405" w:type="pct"/>
            <w:shd w:val="clear" w:color="auto" w:fill="auto"/>
            <w:noWrap/>
          </w:tcPr>
          <w:p w14:paraId="25F15DC8"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leaf area</w:t>
            </w:r>
          </w:p>
        </w:tc>
        <w:tc>
          <w:tcPr>
            <w:tcW w:w="585" w:type="pct"/>
            <w:shd w:val="clear" w:color="auto" w:fill="auto"/>
            <w:noWrap/>
          </w:tcPr>
          <w:p w14:paraId="37A77AE7" w14:textId="77777777" w:rsidR="00BC1144" w:rsidRPr="00C4231B" w:rsidRDefault="00BC1144" w:rsidP="004E093B">
            <w:pPr>
              <w:spacing w:after="0"/>
              <w:rPr>
                <w:rFonts w:ascii="Calibri" w:eastAsia="Times New Roman" w:hAnsi="Calibri" w:cs="Times New Roman"/>
                <w:i/>
                <w:iCs/>
                <w:color w:val="000000"/>
              </w:rPr>
            </w:pPr>
            <w:r w:rsidRPr="00C4231B">
              <w:rPr>
                <w:rFonts w:ascii="Calibri" w:eastAsia="Times New Roman" w:hAnsi="Calibri" w:cs="Times New Roman"/>
                <w:i/>
                <w:iCs/>
                <w:color w:val="000000"/>
              </w:rPr>
              <w:t>LA</w:t>
            </w:r>
          </w:p>
        </w:tc>
        <w:tc>
          <w:tcPr>
            <w:tcW w:w="675" w:type="pct"/>
            <w:shd w:val="clear" w:color="auto" w:fill="auto"/>
            <w:noWrap/>
          </w:tcPr>
          <w:p w14:paraId="2F22C111"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cm</w:t>
            </w:r>
            <w:r w:rsidRPr="00543521">
              <w:rPr>
                <w:rFonts w:ascii="Calibri" w:eastAsia="Times New Roman" w:hAnsi="Calibri" w:cs="Times New Roman"/>
                <w:color w:val="000000"/>
                <w:vertAlign w:val="superscript"/>
              </w:rPr>
              <w:t>2</w:t>
            </w:r>
          </w:p>
        </w:tc>
        <w:tc>
          <w:tcPr>
            <w:tcW w:w="588" w:type="pct"/>
            <w:shd w:val="clear" w:color="auto" w:fill="auto"/>
            <w:noWrap/>
          </w:tcPr>
          <w:p w14:paraId="6355782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60EF34E0"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BoN</w:t>
            </w:r>
            <w:proofErr w:type="spellEnd"/>
          </w:p>
        </w:tc>
        <w:tc>
          <w:tcPr>
            <w:tcW w:w="756" w:type="pct"/>
            <w:shd w:val="clear" w:color="auto" w:fill="auto"/>
            <w:noWrap/>
          </w:tcPr>
          <w:p w14:paraId="53CC64D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7</w:t>
            </w:r>
            <w:r w:rsidRPr="00C4231B">
              <w:rPr>
                <w:rFonts w:ascii="Calibri" w:eastAsia="Times New Roman" w:hAnsi="Calibri" w:cs="Times New Roman"/>
                <w:color w:val="000000"/>
              </w:rPr>
              <w:t xml:space="preserve">, </w:t>
            </w:r>
            <w:r>
              <w:rPr>
                <w:rFonts w:ascii="Calibri" w:eastAsia="Times New Roman" w:hAnsi="Calibri" w:cs="Times New Roman"/>
                <w:color w:val="000000"/>
              </w:rPr>
              <w:t>8</w:t>
            </w:r>
            <w:r w:rsidRPr="00C4231B">
              <w:rPr>
                <w:rFonts w:ascii="Calibri" w:eastAsia="Times New Roman" w:hAnsi="Calibri" w:cs="Times New Roman"/>
                <w:color w:val="000000"/>
              </w:rPr>
              <w:t xml:space="preserve">, </w:t>
            </w:r>
            <w:r>
              <w:rPr>
                <w:rFonts w:ascii="Calibri" w:eastAsia="Times New Roman" w:hAnsi="Calibri" w:cs="Times New Roman"/>
                <w:color w:val="000000"/>
              </w:rPr>
              <w:t>10</w:t>
            </w:r>
          </w:p>
        </w:tc>
      </w:tr>
      <w:tr w:rsidR="00BC1144" w:rsidRPr="00C4231B" w14:paraId="385D6996" w14:textId="77777777" w:rsidTr="004E093B">
        <w:trPr>
          <w:trHeight w:val="300"/>
        </w:trPr>
        <w:tc>
          <w:tcPr>
            <w:tcW w:w="1405" w:type="pct"/>
            <w:shd w:val="clear" w:color="auto" w:fill="auto"/>
            <w:noWrap/>
          </w:tcPr>
          <w:p w14:paraId="2240E476"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2E894A46"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63F33D3D"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058136E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4923614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BoN</w:t>
            </w:r>
            <w:proofErr w:type="spellEnd"/>
          </w:p>
        </w:tc>
        <w:tc>
          <w:tcPr>
            <w:tcW w:w="756" w:type="pct"/>
            <w:shd w:val="clear" w:color="auto" w:fill="auto"/>
            <w:noWrap/>
          </w:tcPr>
          <w:p w14:paraId="6D56DCB1"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7, 8</w:t>
            </w:r>
            <w:r w:rsidRPr="00C4231B">
              <w:rPr>
                <w:rFonts w:ascii="Calibri" w:eastAsia="Times New Roman" w:hAnsi="Calibri" w:cs="Times New Roman"/>
                <w:color w:val="000000"/>
              </w:rPr>
              <w:t xml:space="preserve">, </w:t>
            </w:r>
            <w:r>
              <w:rPr>
                <w:rFonts w:ascii="Calibri" w:eastAsia="Times New Roman" w:hAnsi="Calibri" w:cs="Times New Roman"/>
                <w:color w:val="000000"/>
              </w:rPr>
              <w:t>3</w:t>
            </w:r>
            <w:r w:rsidRPr="00C4231B">
              <w:rPr>
                <w:rFonts w:ascii="Calibri" w:eastAsia="Times New Roman" w:hAnsi="Calibri" w:cs="Times New Roman"/>
                <w:color w:val="000000"/>
              </w:rPr>
              <w:t xml:space="preserve">, </w:t>
            </w:r>
            <w:r>
              <w:rPr>
                <w:rFonts w:ascii="Calibri" w:eastAsia="Times New Roman" w:hAnsi="Calibri" w:cs="Times New Roman"/>
                <w:color w:val="000000"/>
              </w:rPr>
              <w:t xml:space="preserve">10 </w:t>
            </w:r>
          </w:p>
        </w:tc>
      </w:tr>
      <w:tr w:rsidR="00BC1144" w:rsidRPr="00C4231B" w14:paraId="6268ADE0" w14:textId="77777777" w:rsidTr="004E093B">
        <w:trPr>
          <w:trHeight w:val="300"/>
        </w:trPr>
        <w:tc>
          <w:tcPr>
            <w:tcW w:w="1405" w:type="pct"/>
            <w:shd w:val="clear" w:color="auto" w:fill="auto"/>
            <w:noWrap/>
            <w:hideMark/>
          </w:tcPr>
          <w:p w14:paraId="72A87FEC"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leaf mass per area (or inverse of specific leaf area)</w:t>
            </w:r>
          </w:p>
        </w:tc>
        <w:tc>
          <w:tcPr>
            <w:tcW w:w="585" w:type="pct"/>
            <w:shd w:val="clear" w:color="auto" w:fill="auto"/>
            <w:noWrap/>
            <w:hideMark/>
          </w:tcPr>
          <w:p w14:paraId="4540782C" w14:textId="77777777" w:rsidR="00BC1144" w:rsidRPr="00C4231B" w:rsidRDefault="00BC1144" w:rsidP="004E093B">
            <w:pPr>
              <w:spacing w:after="0"/>
              <w:rPr>
                <w:rFonts w:ascii="Calibri" w:eastAsia="Times New Roman" w:hAnsi="Calibri" w:cs="Times New Roman"/>
                <w:i/>
                <w:iCs/>
                <w:color w:val="000000"/>
              </w:rPr>
            </w:pPr>
            <w:r w:rsidRPr="00C4231B">
              <w:rPr>
                <w:rFonts w:ascii="Calibri" w:eastAsia="Times New Roman" w:hAnsi="Calibri" w:cs="Times New Roman"/>
                <w:i/>
                <w:iCs/>
                <w:color w:val="000000"/>
              </w:rPr>
              <w:t>LMA</w:t>
            </w:r>
            <w:r w:rsidRPr="00CC2AE4">
              <w:rPr>
                <w:rFonts w:ascii="Calibri" w:eastAsia="Times New Roman" w:hAnsi="Calibri" w:cs="Times New Roman"/>
                <w:i/>
                <w:iCs/>
                <w:color w:val="000000"/>
              </w:rPr>
              <w:t xml:space="preserve"> </w:t>
            </w:r>
            <w:r w:rsidRPr="00C4231B">
              <w:rPr>
                <w:rFonts w:ascii="Calibri" w:eastAsia="Times New Roman" w:hAnsi="Calibri" w:cs="Times New Roman"/>
                <w:i/>
                <w:iCs/>
                <w:color w:val="000000"/>
              </w:rPr>
              <w:t>(or 1/SLA)</w:t>
            </w:r>
          </w:p>
        </w:tc>
        <w:tc>
          <w:tcPr>
            <w:tcW w:w="675" w:type="pct"/>
            <w:shd w:val="clear" w:color="auto" w:fill="auto"/>
            <w:noWrap/>
            <w:hideMark/>
          </w:tcPr>
          <w:p w14:paraId="554EF824"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xml:space="preserve">g </w:t>
            </w:r>
            <w:proofErr w:type="gramStart"/>
            <w:r w:rsidRPr="00543521">
              <w:rPr>
                <w:rFonts w:ascii="Calibri" w:eastAsia="Times New Roman" w:hAnsi="Calibri" w:cs="Times New Roman"/>
                <w:color w:val="000000"/>
              </w:rPr>
              <w:t>cm</w:t>
            </w:r>
            <w:r w:rsidRPr="00543521">
              <w:rPr>
                <w:rFonts w:ascii="Calibri" w:eastAsia="Times New Roman" w:hAnsi="Calibri" w:cs="Times New Roman"/>
                <w:color w:val="000000"/>
                <w:vertAlign w:val="superscript"/>
              </w:rPr>
              <w:t>-2</w:t>
            </w:r>
            <w:proofErr w:type="gramEnd"/>
          </w:p>
        </w:tc>
        <w:tc>
          <w:tcPr>
            <w:tcW w:w="588" w:type="pct"/>
            <w:shd w:val="clear" w:color="auto" w:fill="auto"/>
            <w:noWrap/>
            <w:hideMark/>
          </w:tcPr>
          <w:p w14:paraId="519253D8"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992" w:type="pct"/>
            <w:shd w:val="clear" w:color="auto" w:fill="auto"/>
            <w:noWrap/>
            <w:hideMark/>
          </w:tcPr>
          <w:p w14:paraId="75A76C58"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hideMark/>
          </w:tcPr>
          <w:p w14:paraId="32F454DF"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1, 55, 64, 7, 2, 3,</w:t>
            </w:r>
            <w:r w:rsidRPr="00C4231B">
              <w:rPr>
                <w:rFonts w:ascii="Calibri" w:eastAsia="Times New Roman" w:hAnsi="Calibri" w:cs="Times New Roman"/>
                <w:color w:val="000000"/>
              </w:rPr>
              <w:t xml:space="preserve"> </w:t>
            </w:r>
            <w:r>
              <w:rPr>
                <w:rFonts w:ascii="Calibri" w:eastAsia="Times New Roman" w:hAnsi="Calibri" w:cs="Times New Roman"/>
                <w:color w:val="000000"/>
              </w:rPr>
              <w:t>4, 6</w:t>
            </w:r>
          </w:p>
        </w:tc>
      </w:tr>
      <w:tr w:rsidR="00BC1144" w:rsidRPr="00C4231B" w14:paraId="3C5B46E5" w14:textId="77777777" w:rsidTr="004E093B">
        <w:trPr>
          <w:trHeight w:val="300"/>
        </w:trPr>
        <w:tc>
          <w:tcPr>
            <w:tcW w:w="1405" w:type="pct"/>
            <w:shd w:val="clear" w:color="auto" w:fill="auto"/>
            <w:noWrap/>
            <w:hideMark/>
          </w:tcPr>
          <w:p w14:paraId="64E3536C"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 </w:t>
            </w:r>
          </w:p>
        </w:tc>
        <w:tc>
          <w:tcPr>
            <w:tcW w:w="585" w:type="pct"/>
            <w:shd w:val="clear" w:color="auto" w:fill="auto"/>
            <w:noWrap/>
            <w:hideMark/>
          </w:tcPr>
          <w:p w14:paraId="00044967" w14:textId="77777777" w:rsidR="00BC1144" w:rsidRPr="00C4231B" w:rsidRDefault="00BC1144" w:rsidP="004E093B">
            <w:pPr>
              <w:spacing w:after="0"/>
              <w:rPr>
                <w:rFonts w:ascii="Times New Roman" w:eastAsia="Times New Roman" w:hAnsi="Times New Roman" w:cs="Times New Roman"/>
                <w:i/>
                <w:iCs/>
                <w:sz w:val="20"/>
                <w:szCs w:val="20"/>
              </w:rPr>
            </w:pPr>
          </w:p>
        </w:tc>
        <w:tc>
          <w:tcPr>
            <w:tcW w:w="675" w:type="pct"/>
            <w:shd w:val="clear" w:color="auto" w:fill="auto"/>
            <w:noWrap/>
            <w:hideMark/>
          </w:tcPr>
          <w:p w14:paraId="3F80AEDD"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hideMark/>
          </w:tcPr>
          <w:p w14:paraId="46C121D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hideMark/>
          </w:tcPr>
          <w:p w14:paraId="7A3BF65D"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hideMark/>
          </w:tcPr>
          <w:p w14:paraId="69675601"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1, 7, 2,</w:t>
            </w:r>
            <w:r w:rsidRPr="00C4231B">
              <w:rPr>
                <w:rFonts w:ascii="Calibri" w:eastAsia="Times New Roman" w:hAnsi="Calibri" w:cs="Times New Roman"/>
                <w:color w:val="000000"/>
              </w:rPr>
              <w:t xml:space="preserve"> </w:t>
            </w:r>
            <w:r>
              <w:rPr>
                <w:rFonts w:ascii="Calibri" w:eastAsia="Times New Roman" w:hAnsi="Calibri" w:cs="Times New Roman"/>
                <w:color w:val="000000"/>
              </w:rPr>
              <w:t>3, 5, 6</w:t>
            </w:r>
          </w:p>
        </w:tc>
      </w:tr>
      <w:tr w:rsidR="00BC1144" w:rsidRPr="00C4231B" w14:paraId="54FF18A4" w14:textId="77777777" w:rsidTr="004E093B">
        <w:trPr>
          <w:trHeight w:val="300"/>
        </w:trPr>
        <w:tc>
          <w:tcPr>
            <w:tcW w:w="1405" w:type="pct"/>
            <w:shd w:val="clear" w:color="auto" w:fill="auto"/>
            <w:noWrap/>
          </w:tcPr>
          <w:p w14:paraId="14BB9390"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leaf thickness</w:t>
            </w:r>
          </w:p>
        </w:tc>
        <w:tc>
          <w:tcPr>
            <w:tcW w:w="585" w:type="pct"/>
            <w:shd w:val="clear" w:color="auto" w:fill="auto"/>
            <w:noWrap/>
          </w:tcPr>
          <w:p w14:paraId="7B18C304"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7FFE6A22"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µm</w:t>
            </w:r>
          </w:p>
        </w:tc>
        <w:tc>
          <w:tcPr>
            <w:tcW w:w="588" w:type="pct"/>
            <w:shd w:val="clear" w:color="auto" w:fill="auto"/>
            <w:noWrap/>
          </w:tcPr>
          <w:p w14:paraId="5E3A99F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09310C5F"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tcPr>
          <w:p w14:paraId="39B44D1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15</w:t>
            </w:r>
            <w:r w:rsidRPr="00C4231B">
              <w:rPr>
                <w:rFonts w:ascii="Calibri" w:eastAsia="Times New Roman" w:hAnsi="Calibri" w:cs="Times New Roman"/>
                <w:color w:val="000000"/>
              </w:rPr>
              <w:t>,</w:t>
            </w:r>
            <w:r>
              <w:rPr>
                <w:rFonts w:ascii="Calibri" w:eastAsia="Times New Roman" w:hAnsi="Calibri" w:cs="Times New Roman"/>
                <w:color w:val="000000"/>
              </w:rPr>
              <w:t xml:space="preserve"> 11</w:t>
            </w:r>
            <w:r w:rsidRPr="00C4231B">
              <w:rPr>
                <w:rFonts w:ascii="Calibri" w:eastAsia="Times New Roman" w:hAnsi="Calibri" w:cs="Times New Roman"/>
                <w:color w:val="000000"/>
              </w:rPr>
              <w:t xml:space="preserve">, </w:t>
            </w:r>
            <w:r>
              <w:rPr>
                <w:rFonts w:ascii="Calibri" w:eastAsia="Times New Roman" w:hAnsi="Calibri" w:cs="Times New Roman"/>
                <w:color w:val="000000"/>
              </w:rPr>
              <w:t>2</w:t>
            </w:r>
            <w:r w:rsidRPr="00C4231B">
              <w:rPr>
                <w:rFonts w:ascii="Calibri" w:eastAsia="Times New Roman" w:hAnsi="Calibri" w:cs="Times New Roman"/>
                <w:color w:val="000000"/>
              </w:rPr>
              <w:t xml:space="preserve">, </w:t>
            </w:r>
            <w:r>
              <w:rPr>
                <w:rFonts w:ascii="Calibri" w:eastAsia="Times New Roman" w:hAnsi="Calibri" w:cs="Times New Roman"/>
                <w:color w:val="000000"/>
              </w:rPr>
              <w:t>13</w:t>
            </w:r>
            <w:r w:rsidRPr="00C4231B">
              <w:rPr>
                <w:rFonts w:ascii="Calibri" w:eastAsia="Times New Roman" w:hAnsi="Calibri" w:cs="Times New Roman"/>
                <w:color w:val="000000"/>
              </w:rPr>
              <w:t xml:space="preserve">, </w:t>
            </w:r>
            <w:r>
              <w:rPr>
                <w:rFonts w:ascii="Calibri" w:eastAsia="Times New Roman" w:hAnsi="Calibri" w:cs="Times New Roman"/>
                <w:color w:val="000000"/>
              </w:rPr>
              <w:t>16</w:t>
            </w:r>
          </w:p>
        </w:tc>
      </w:tr>
      <w:tr w:rsidR="00BC1144" w:rsidRPr="00C4231B" w14:paraId="3C07C6C7" w14:textId="77777777" w:rsidTr="004E093B">
        <w:trPr>
          <w:trHeight w:val="300"/>
        </w:trPr>
        <w:tc>
          <w:tcPr>
            <w:tcW w:w="1405" w:type="pct"/>
            <w:shd w:val="clear" w:color="auto" w:fill="auto"/>
            <w:noWrap/>
          </w:tcPr>
          <w:p w14:paraId="596133E1"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1101296"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60A5C1C8"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520805D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8D451BC"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tcPr>
          <w:p w14:paraId="24506A39"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11</w:t>
            </w:r>
            <w:r w:rsidRPr="00C4231B">
              <w:rPr>
                <w:rFonts w:ascii="Calibri" w:eastAsia="Times New Roman" w:hAnsi="Calibri" w:cs="Times New Roman"/>
                <w:color w:val="000000"/>
              </w:rPr>
              <w:t xml:space="preserve">, </w:t>
            </w:r>
            <w:r>
              <w:rPr>
                <w:rFonts w:ascii="Calibri" w:eastAsia="Times New Roman" w:hAnsi="Calibri" w:cs="Times New Roman"/>
                <w:color w:val="000000"/>
              </w:rPr>
              <w:t>15</w:t>
            </w:r>
            <w:r w:rsidRPr="00C4231B">
              <w:rPr>
                <w:rFonts w:ascii="Calibri" w:eastAsia="Times New Roman" w:hAnsi="Calibri" w:cs="Times New Roman"/>
                <w:color w:val="000000"/>
              </w:rPr>
              <w:t xml:space="preserve">, </w:t>
            </w:r>
            <w:r>
              <w:rPr>
                <w:rFonts w:ascii="Calibri" w:eastAsia="Times New Roman" w:hAnsi="Calibri" w:cs="Times New Roman"/>
                <w:color w:val="000000"/>
              </w:rPr>
              <w:t>2</w:t>
            </w:r>
            <w:r w:rsidRPr="00C4231B">
              <w:rPr>
                <w:rFonts w:ascii="Calibri" w:eastAsia="Times New Roman" w:hAnsi="Calibri" w:cs="Times New Roman"/>
                <w:color w:val="000000"/>
              </w:rPr>
              <w:t xml:space="preserve">, </w:t>
            </w:r>
            <w:r>
              <w:rPr>
                <w:rFonts w:ascii="Calibri" w:eastAsia="Times New Roman" w:hAnsi="Calibri" w:cs="Times New Roman"/>
                <w:color w:val="000000"/>
              </w:rPr>
              <w:t>5</w:t>
            </w:r>
          </w:p>
        </w:tc>
      </w:tr>
      <w:tr w:rsidR="00BC1144" w:rsidRPr="00C4231B" w14:paraId="16C4E37F" w14:textId="77777777" w:rsidTr="004E093B">
        <w:trPr>
          <w:trHeight w:val="300"/>
        </w:trPr>
        <w:tc>
          <w:tcPr>
            <w:tcW w:w="1405" w:type="pct"/>
            <w:shd w:val="clear" w:color="auto" w:fill="auto"/>
            <w:noWrap/>
          </w:tcPr>
          <w:p w14:paraId="1161915E"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leaf density</w:t>
            </w:r>
          </w:p>
        </w:tc>
        <w:tc>
          <w:tcPr>
            <w:tcW w:w="585" w:type="pct"/>
            <w:shd w:val="clear" w:color="auto" w:fill="auto"/>
            <w:noWrap/>
          </w:tcPr>
          <w:p w14:paraId="67128B27"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4D71465C"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xml:space="preserve">g </w:t>
            </w:r>
            <w:proofErr w:type="gramStart"/>
            <w:r w:rsidRPr="00543521">
              <w:rPr>
                <w:rFonts w:ascii="Calibri" w:eastAsia="Times New Roman" w:hAnsi="Calibri" w:cs="Times New Roman"/>
                <w:color w:val="000000"/>
              </w:rPr>
              <w:t>cm</w:t>
            </w:r>
            <w:r w:rsidRPr="00543521">
              <w:rPr>
                <w:rFonts w:ascii="Calibri" w:eastAsia="Times New Roman" w:hAnsi="Calibri" w:cs="Times New Roman"/>
                <w:color w:val="000000"/>
                <w:vertAlign w:val="superscript"/>
              </w:rPr>
              <w:t>-3</w:t>
            </w:r>
            <w:proofErr w:type="gramEnd"/>
          </w:p>
        </w:tc>
        <w:tc>
          <w:tcPr>
            <w:tcW w:w="588" w:type="pct"/>
            <w:shd w:val="clear" w:color="auto" w:fill="auto"/>
            <w:noWrap/>
          </w:tcPr>
          <w:p w14:paraId="0DA5268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13C46449"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70480A6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w:t>
            </w:r>
          </w:p>
        </w:tc>
      </w:tr>
      <w:tr w:rsidR="00BC1144" w:rsidRPr="00C4231B" w14:paraId="4678B636" w14:textId="77777777" w:rsidTr="004E093B">
        <w:trPr>
          <w:trHeight w:val="300"/>
        </w:trPr>
        <w:tc>
          <w:tcPr>
            <w:tcW w:w="1405" w:type="pct"/>
            <w:shd w:val="clear" w:color="auto" w:fill="auto"/>
            <w:noWrap/>
          </w:tcPr>
          <w:p w14:paraId="1A584832"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47D65D76"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05CC53A9"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0AB21B11"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6DC51624"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
        </w:tc>
        <w:tc>
          <w:tcPr>
            <w:tcW w:w="756" w:type="pct"/>
            <w:shd w:val="clear" w:color="auto" w:fill="auto"/>
            <w:noWrap/>
          </w:tcPr>
          <w:p w14:paraId="3CEF6168"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6, 2 </w:t>
            </w:r>
          </w:p>
        </w:tc>
      </w:tr>
      <w:tr w:rsidR="00BC1144" w:rsidRPr="00C4231B" w14:paraId="2D71DD9C" w14:textId="77777777" w:rsidTr="004E093B">
        <w:trPr>
          <w:trHeight w:val="300"/>
        </w:trPr>
        <w:tc>
          <w:tcPr>
            <w:tcW w:w="1405" w:type="pct"/>
            <w:shd w:val="clear" w:color="auto" w:fill="auto"/>
            <w:noWrap/>
          </w:tcPr>
          <w:p w14:paraId="1FF310E2"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4ADB6AB8"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5E99ECA8"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5218E4B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200BFC3B"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w:t>
            </w:r>
            <w:r w:rsidRPr="00C4231B">
              <w:rPr>
                <w:rFonts w:ascii="Calibri" w:eastAsia="Times New Roman" w:hAnsi="Calibri" w:cs="Times New Roman"/>
                <w:color w:val="000000"/>
              </w:rPr>
              <w:t>N</w:t>
            </w:r>
            <w:proofErr w:type="spellEnd"/>
          </w:p>
        </w:tc>
        <w:tc>
          <w:tcPr>
            <w:tcW w:w="756" w:type="pct"/>
            <w:shd w:val="clear" w:color="auto" w:fill="auto"/>
            <w:noWrap/>
          </w:tcPr>
          <w:p w14:paraId="06D8278C"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w:t>
            </w:r>
          </w:p>
        </w:tc>
      </w:tr>
      <w:tr w:rsidR="00BC1144" w:rsidRPr="00C4231B" w14:paraId="61225C47" w14:textId="77777777" w:rsidTr="004E093B">
        <w:trPr>
          <w:trHeight w:val="300"/>
        </w:trPr>
        <w:tc>
          <w:tcPr>
            <w:tcW w:w="1405" w:type="pct"/>
            <w:shd w:val="clear" w:color="auto" w:fill="auto"/>
            <w:noWrap/>
          </w:tcPr>
          <w:p w14:paraId="044F628C"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 xml:space="preserve">pinnate lobation </w:t>
            </w:r>
          </w:p>
        </w:tc>
        <w:tc>
          <w:tcPr>
            <w:tcW w:w="585" w:type="pct"/>
            <w:shd w:val="clear" w:color="auto" w:fill="auto"/>
            <w:noWrap/>
          </w:tcPr>
          <w:p w14:paraId="7484432A"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111185D7"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cm</w:t>
            </w:r>
            <w:r w:rsidRPr="00543521">
              <w:rPr>
                <w:rFonts w:ascii="Calibri" w:eastAsia="Times New Roman" w:hAnsi="Calibri" w:cs="Times New Roman"/>
                <w:color w:val="000000"/>
                <w:vertAlign w:val="superscript"/>
              </w:rPr>
              <w:t>2</w:t>
            </w:r>
          </w:p>
        </w:tc>
        <w:tc>
          <w:tcPr>
            <w:tcW w:w="588" w:type="pct"/>
            <w:shd w:val="clear" w:color="auto" w:fill="auto"/>
            <w:noWrap/>
          </w:tcPr>
          <w:p w14:paraId="68484C0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38991729"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641A545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w:t>
            </w:r>
          </w:p>
        </w:tc>
      </w:tr>
      <w:tr w:rsidR="00BC1144" w:rsidRPr="00C4231B" w14:paraId="3A8F3237" w14:textId="77777777" w:rsidTr="004E093B">
        <w:trPr>
          <w:trHeight w:val="300"/>
        </w:trPr>
        <w:tc>
          <w:tcPr>
            <w:tcW w:w="1405" w:type="pct"/>
            <w:shd w:val="clear" w:color="auto" w:fill="auto"/>
            <w:noWrap/>
          </w:tcPr>
          <w:p w14:paraId="7E3B055A"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39494DAC"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4C35A29D"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40AC46CA"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2C24807C"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0F61EB5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8</w:t>
            </w:r>
          </w:p>
        </w:tc>
      </w:tr>
      <w:tr w:rsidR="00BC1144" w:rsidRPr="00C4231B" w14:paraId="3B54C294" w14:textId="77777777" w:rsidTr="004E093B">
        <w:trPr>
          <w:trHeight w:val="300"/>
        </w:trPr>
        <w:tc>
          <w:tcPr>
            <w:tcW w:w="1405" w:type="pct"/>
            <w:shd w:val="clear" w:color="auto" w:fill="auto"/>
            <w:noWrap/>
          </w:tcPr>
          <w:p w14:paraId="2286433F"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13CE8482"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74BE20AD"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3CF8888E"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259B853B"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5A52F383"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8</w:t>
            </w:r>
            <w:r w:rsidRPr="00C4231B">
              <w:rPr>
                <w:rFonts w:ascii="Calibri" w:eastAsia="Times New Roman" w:hAnsi="Calibri" w:cs="Times New Roman"/>
                <w:color w:val="000000"/>
              </w:rPr>
              <w:t xml:space="preserve">, </w:t>
            </w:r>
            <w:r>
              <w:rPr>
                <w:rFonts w:ascii="Calibri" w:eastAsia="Times New Roman" w:hAnsi="Calibri" w:cs="Times New Roman"/>
                <w:color w:val="000000"/>
              </w:rPr>
              <w:t>3</w:t>
            </w:r>
          </w:p>
        </w:tc>
      </w:tr>
      <w:tr w:rsidR="00BC1144" w:rsidRPr="00C4231B" w14:paraId="4B036C46" w14:textId="77777777" w:rsidTr="004E093B">
        <w:trPr>
          <w:trHeight w:val="300"/>
        </w:trPr>
        <w:tc>
          <w:tcPr>
            <w:tcW w:w="1405" w:type="pct"/>
            <w:shd w:val="clear" w:color="auto" w:fill="auto"/>
            <w:noWrap/>
          </w:tcPr>
          <w:p w14:paraId="3DB98760"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leaf packing</w:t>
            </w:r>
          </w:p>
        </w:tc>
        <w:tc>
          <w:tcPr>
            <w:tcW w:w="585" w:type="pct"/>
            <w:shd w:val="clear" w:color="auto" w:fill="auto"/>
            <w:noWrap/>
          </w:tcPr>
          <w:p w14:paraId="118B3F07"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25FD9828"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n</w:t>
            </w:r>
            <w:r>
              <w:rPr>
                <w:rFonts w:ascii="Calibri" w:eastAsia="Times New Roman" w:hAnsi="Calibri" w:cs="Times New Roman"/>
                <w:color w:val="000000"/>
              </w:rPr>
              <w:t xml:space="preserve"> </w:t>
            </w:r>
            <w:r w:rsidRPr="00543521">
              <w:rPr>
                <w:rFonts w:ascii="Calibri" w:eastAsia="Times New Roman" w:hAnsi="Calibri" w:cs="Times New Roman"/>
                <w:color w:val="000000"/>
              </w:rPr>
              <w:t>/cm stem</w:t>
            </w:r>
          </w:p>
        </w:tc>
        <w:tc>
          <w:tcPr>
            <w:tcW w:w="588" w:type="pct"/>
            <w:shd w:val="clear" w:color="auto" w:fill="auto"/>
            <w:noWrap/>
          </w:tcPr>
          <w:p w14:paraId="0CC2FB3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L</w:t>
            </w:r>
          </w:p>
        </w:tc>
        <w:tc>
          <w:tcPr>
            <w:tcW w:w="992" w:type="pct"/>
            <w:shd w:val="clear" w:color="auto" w:fill="auto"/>
            <w:noWrap/>
          </w:tcPr>
          <w:p w14:paraId="2F2D42A8"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TeN</w:t>
            </w:r>
            <w:proofErr w:type="spellEnd"/>
          </w:p>
        </w:tc>
        <w:tc>
          <w:tcPr>
            <w:tcW w:w="756" w:type="pct"/>
            <w:shd w:val="clear" w:color="auto" w:fill="auto"/>
            <w:noWrap/>
          </w:tcPr>
          <w:p w14:paraId="7662E54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25, 26</w:t>
            </w:r>
          </w:p>
        </w:tc>
      </w:tr>
      <w:tr w:rsidR="00BC1144" w:rsidRPr="00C4231B" w14:paraId="2D7CF3A8" w14:textId="77777777" w:rsidTr="004E093B">
        <w:trPr>
          <w:trHeight w:val="300"/>
        </w:trPr>
        <w:tc>
          <w:tcPr>
            <w:tcW w:w="1405" w:type="pct"/>
            <w:shd w:val="clear" w:color="auto" w:fill="auto"/>
            <w:noWrap/>
          </w:tcPr>
          <w:p w14:paraId="5D5DA759"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blade inclination angle (vertical)</w:t>
            </w:r>
          </w:p>
        </w:tc>
        <w:tc>
          <w:tcPr>
            <w:tcW w:w="585" w:type="pct"/>
            <w:shd w:val="clear" w:color="auto" w:fill="auto"/>
            <w:noWrap/>
          </w:tcPr>
          <w:p w14:paraId="6CE9ED14" w14:textId="77777777" w:rsidR="00BC1144" w:rsidRPr="00C4231B" w:rsidRDefault="00BC1144" w:rsidP="004E093B">
            <w:pPr>
              <w:spacing w:after="0"/>
              <w:rPr>
                <w:rFonts w:ascii="Calibri" w:eastAsia="Times New Roman" w:hAnsi="Calibri" w:cs="Times New Roman"/>
                <w:i/>
                <w:iCs/>
                <w:color w:val="000000"/>
              </w:rPr>
            </w:pPr>
            <w:proofErr w:type="spellStart"/>
            <w:r w:rsidRPr="000A5F9D">
              <w:rPr>
                <w:rFonts w:ascii="Calibri" w:eastAsia="Times New Roman" w:hAnsi="Calibri" w:cs="Times New Roman"/>
                <w:i/>
                <w:iCs/>
                <w:color w:val="000000"/>
              </w:rPr>
              <w:t>φB</w:t>
            </w:r>
            <w:proofErr w:type="spellEnd"/>
          </w:p>
        </w:tc>
        <w:tc>
          <w:tcPr>
            <w:tcW w:w="675" w:type="pct"/>
            <w:shd w:val="clear" w:color="auto" w:fill="auto"/>
            <w:noWrap/>
          </w:tcPr>
          <w:p w14:paraId="6538F9BF"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w:t>
            </w:r>
          </w:p>
        </w:tc>
        <w:tc>
          <w:tcPr>
            <w:tcW w:w="588" w:type="pct"/>
            <w:shd w:val="clear" w:color="auto" w:fill="auto"/>
            <w:noWrap/>
          </w:tcPr>
          <w:p w14:paraId="55D1FA5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737EA3CA" w14:textId="77777777" w:rsidR="00BC1144" w:rsidRPr="00C4231B" w:rsidRDefault="00BC1144" w:rsidP="004E093B">
            <w:pPr>
              <w:spacing w:after="0"/>
              <w:rPr>
                <w:rFonts w:ascii="Calibri" w:eastAsia="Times New Roman" w:hAnsi="Calibri" w:cs="Times New Roman"/>
                <w:color w:val="000000"/>
              </w:rPr>
            </w:pPr>
            <w:proofErr w:type="spellStart"/>
            <w:r w:rsidRPr="009B47CF">
              <w:rPr>
                <w:rFonts w:ascii="Calibri" w:eastAsia="Times New Roman" w:hAnsi="Calibri" w:cs="Times New Roman"/>
                <w:color w:val="000000"/>
              </w:rPr>
              <w:t>TrB</w:t>
            </w:r>
            <w:proofErr w:type="spellEnd"/>
            <w:r w:rsidRPr="009B47CF">
              <w:rPr>
                <w:rFonts w:ascii="Calibri" w:eastAsia="Times New Roman" w:hAnsi="Calibri" w:cs="Times New Roman"/>
                <w:color w:val="000000"/>
              </w:rPr>
              <w:t xml:space="preserve">, </w:t>
            </w:r>
            <w:proofErr w:type="spellStart"/>
            <w:r w:rsidRPr="009B47CF">
              <w:rPr>
                <w:rFonts w:ascii="Calibri" w:eastAsia="Times New Roman" w:hAnsi="Calibri" w:cs="Times New Roman"/>
                <w:color w:val="000000"/>
              </w:rPr>
              <w:t>TeB</w:t>
            </w:r>
            <w:proofErr w:type="spellEnd"/>
          </w:p>
        </w:tc>
        <w:tc>
          <w:tcPr>
            <w:tcW w:w="756" w:type="pct"/>
            <w:shd w:val="clear" w:color="auto" w:fill="auto"/>
            <w:noWrap/>
          </w:tcPr>
          <w:p w14:paraId="5C5E6CB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21</w:t>
            </w:r>
            <w:r w:rsidRPr="009B47CF">
              <w:rPr>
                <w:rFonts w:ascii="Calibri" w:eastAsia="Times New Roman" w:hAnsi="Calibri" w:cs="Times New Roman"/>
                <w:color w:val="000000"/>
              </w:rPr>
              <w:t xml:space="preserve">, </w:t>
            </w:r>
            <w:r>
              <w:rPr>
                <w:rFonts w:ascii="Calibri" w:eastAsia="Times New Roman" w:hAnsi="Calibri" w:cs="Times New Roman"/>
                <w:color w:val="000000"/>
              </w:rPr>
              <w:t>22</w:t>
            </w:r>
            <w:r w:rsidRPr="009B47CF">
              <w:rPr>
                <w:rFonts w:ascii="Calibri" w:eastAsia="Times New Roman" w:hAnsi="Calibri" w:cs="Times New Roman"/>
                <w:color w:val="000000"/>
              </w:rPr>
              <w:t xml:space="preserve">, </w:t>
            </w:r>
            <w:r>
              <w:rPr>
                <w:rFonts w:ascii="Calibri" w:eastAsia="Times New Roman" w:hAnsi="Calibri" w:cs="Times New Roman"/>
                <w:color w:val="000000"/>
              </w:rPr>
              <w:t>23</w:t>
            </w:r>
          </w:p>
        </w:tc>
      </w:tr>
      <w:tr w:rsidR="00BC1144" w:rsidRPr="00C4231B" w14:paraId="58964AB1" w14:textId="77777777" w:rsidTr="004E093B">
        <w:trPr>
          <w:trHeight w:val="300"/>
        </w:trPr>
        <w:tc>
          <w:tcPr>
            <w:tcW w:w="1405" w:type="pct"/>
            <w:shd w:val="clear" w:color="auto" w:fill="auto"/>
            <w:noWrap/>
          </w:tcPr>
          <w:p w14:paraId="2D9C4BB3"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6010D96F"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1725523"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1A38E31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36C350F"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
        </w:tc>
        <w:tc>
          <w:tcPr>
            <w:tcW w:w="756" w:type="pct"/>
            <w:shd w:val="clear" w:color="auto" w:fill="auto"/>
            <w:noWrap/>
          </w:tcPr>
          <w:p w14:paraId="393C47A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21, 24</w:t>
            </w:r>
            <w:r w:rsidRPr="00C4231B">
              <w:rPr>
                <w:rFonts w:ascii="Calibri" w:eastAsia="Times New Roman" w:hAnsi="Calibri" w:cs="Times New Roman"/>
                <w:color w:val="000000"/>
              </w:rPr>
              <w:t xml:space="preserve">, </w:t>
            </w:r>
            <w:r>
              <w:rPr>
                <w:rFonts w:ascii="Calibri" w:eastAsia="Times New Roman" w:hAnsi="Calibri" w:cs="Times New Roman"/>
                <w:color w:val="000000"/>
              </w:rPr>
              <w:t>23</w:t>
            </w:r>
            <w:r w:rsidRPr="00C4231B">
              <w:rPr>
                <w:rFonts w:ascii="Calibri" w:eastAsia="Times New Roman" w:hAnsi="Calibri" w:cs="Times New Roman"/>
                <w:color w:val="000000"/>
              </w:rPr>
              <w:t xml:space="preserve">, </w:t>
            </w:r>
            <w:r>
              <w:rPr>
                <w:rFonts w:ascii="Calibri" w:eastAsia="Times New Roman" w:hAnsi="Calibri" w:cs="Times New Roman"/>
                <w:color w:val="000000"/>
              </w:rPr>
              <w:t>22</w:t>
            </w:r>
            <w:r w:rsidRPr="00C4231B">
              <w:rPr>
                <w:rFonts w:ascii="Calibri" w:eastAsia="Times New Roman" w:hAnsi="Calibri" w:cs="Times New Roman"/>
                <w:color w:val="000000"/>
              </w:rPr>
              <w:t>,</w:t>
            </w:r>
            <w:r>
              <w:rPr>
                <w:rFonts w:ascii="Calibri" w:eastAsia="Times New Roman" w:hAnsi="Calibri" w:cs="Times New Roman"/>
                <w:color w:val="000000"/>
              </w:rPr>
              <w:t xml:space="preserve"> 48</w:t>
            </w:r>
            <w:r w:rsidRPr="00C4231B">
              <w:rPr>
                <w:rFonts w:ascii="Calibri" w:eastAsia="Times New Roman" w:hAnsi="Calibri" w:cs="Times New Roman"/>
                <w:color w:val="000000"/>
              </w:rPr>
              <w:t xml:space="preserve"> </w:t>
            </w:r>
          </w:p>
        </w:tc>
      </w:tr>
      <w:tr w:rsidR="00BC1144" w:rsidRPr="00C4231B" w14:paraId="4F308C20" w14:textId="77777777" w:rsidTr="004E093B">
        <w:trPr>
          <w:trHeight w:val="300"/>
        </w:trPr>
        <w:tc>
          <w:tcPr>
            <w:tcW w:w="1405" w:type="pct"/>
            <w:shd w:val="clear" w:color="auto" w:fill="auto"/>
            <w:noWrap/>
          </w:tcPr>
          <w:p w14:paraId="18BC491C"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trichome density</w:t>
            </w:r>
          </w:p>
        </w:tc>
        <w:tc>
          <w:tcPr>
            <w:tcW w:w="585" w:type="pct"/>
            <w:shd w:val="clear" w:color="auto" w:fill="auto"/>
            <w:noWrap/>
          </w:tcPr>
          <w:p w14:paraId="0A4D84BA"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5AE986F8" w14:textId="77777777" w:rsidR="00BC1144" w:rsidRPr="00543521" w:rsidRDefault="00BC1144" w:rsidP="004E093B">
            <w:pPr>
              <w:spacing w:after="0"/>
              <w:rPr>
                <w:rFonts w:ascii="Calibri" w:eastAsia="Times New Roman" w:hAnsi="Calibri" w:cs="Times New Roman"/>
                <w:color w:val="000000"/>
              </w:rPr>
            </w:pPr>
            <w:proofErr w:type="gramStart"/>
            <w:r w:rsidRPr="00543521">
              <w:rPr>
                <w:rFonts w:ascii="Calibri" w:eastAsia="Times New Roman" w:hAnsi="Calibri" w:cs="Times New Roman"/>
                <w:color w:val="000000"/>
              </w:rPr>
              <w:t>mm</w:t>
            </w:r>
            <w:r w:rsidRPr="00543521">
              <w:rPr>
                <w:rFonts w:ascii="Calibri" w:eastAsia="Times New Roman" w:hAnsi="Calibri" w:cs="Times New Roman"/>
                <w:color w:val="000000"/>
                <w:vertAlign w:val="superscript"/>
              </w:rPr>
              <w:t>-2</w:t>
            </w:r>
            <w:proofErr w:type="gramEnd"/>
          </w:p>
        </w:tc>
        <w:tc>
          <w:tcPr>
            <w:tcW w:w="588" w:type="pct"/>
            <w:shd w:val="clear" w:color="auto" w:fill="auto"/>
            <w:noWrap/>
          </w:tcPr>
          <w:p w14:paraId="4BEBC929"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2F910768"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69D5EEA1"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17</w:t>
            </w:r>
          </w:p>
        </w:tc>
      </w:tr>
      <w:tr w:rsidR="00BC1144" w:rsidRPr="00C4231B" w14:paraId="314DCAA4" w14:textId="77777777" w:rsidTr="004E093B">
        <w:trPr>
          <w:trHeight w:val="300"/>
        </w:trPr>
        <w:tc>
          <w:tcPr>
            <w:tcW w:w="1405" w:type="pct"/>
            <w:shd w:val="clear" w:color="auto" w:fill="auto"/>
            <w:noWrap/>
          </w:tcPr>
          <w:p w14:paraId="147C8836"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8823844"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6B54879"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73A9ED2C"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58FC990F" w14:textId="77777777" w:rsidR="00BC1144" w:rsidRPr="00C4231B" w:rsidRDefault="00BC1144" w:rsidP="004E093B">
            <w:pPr>
              <w:spacing w:after="0"/>
              <w:rPr>
                <w:rFonts w:ascii="Calibri" w:eastAsia="Times New Roman" w:hAnsi="Calibri" w:cs="Times New Roman"/>
                <w:color w:val="000000"/>
              </w:rPr>
            </w:pPr>
            <w:proofErr w:type="spellStart"/>
            <w:r w:rsidRPr="00EA2FFA">
              <w:rPr>
                <w:rFonts w:ascii="Calibri" w:eastAsia="Times New Roman" w:hAnsi="Calibri" w:cs="Times New Roman"/>
                <w:color w:val="000000"/>
              </w:rPr>
              <w:t>TrB</w:t>
            </w:r>
            <w:proofErr w:type="spellEnd"/>
            <w:r w:rsidRPr="00EA2FFA">
              <w:rPr>
                <w:rFonts w:ascii="Calibri" w:eastAsia="Times New Roman" w:hAnsi="Calibri" w:cs="Times New Roman"/>
                <w:color w:val="000000"/>
              </w:rPr>
              <w:t xml:space="preserve">, </w:t>
            </w:r>
            <w:proofErr w:type="spellStart"/>
            <w:r w:rsidRPr="00EA2FFA">
              <w:rPr>
                <w:rFonts w:ascii="Calibri" w:eastAsia="Times New Roman" w:hAnsi="Calibri" w:cs="Times New Roman"/>
                <w:color w:val="000000"/>
              </w:rPr>
              <w:t>TeB</w:t>
            </w:r>
            <w:proofErr w:type="spellEnd"/>
          </w:p>
        </w:tc>
        <w:tc>
          <w:tcPr>
            <w:tcW w:w="756" w:type="pct"/>
            <w:shd w:val="clear" w:color="auto" w:fill="auto"/>
            <w:noWrap/>
          </w:tcPr>
          <w:p w14:paraId="6D88B9D3" w14:textId="77777777" w:rsidR="00BC1144" w:rsidRDefault="00BC1144" w:rsidP="004E093B">
            <w:pPr>
              <w:spacing w:after="0"/>
              <w:rPr>
                <w:rFonts w:ascii="Calibri" w:eastAsia="Times New Roman" w:hAnsi="Calibri" w:cs="Times New Roman"/>
                <w:color w:val="000000"/>
              </w:rPr>
            </w:pPr>
            <w:r w:rsidRPr="00EA2FFA">
              <w:rPr>
                <w:rFonts w:ascii="Calibri" w:eastAsia="Times New Roman" w:hAnsi="Calibri" w:cs="Times New Roman"/>
                <w:color w:val="000000"/>
              </w:rPr>
              <w:t>17</w:t>
            </w:r>
            <w:r>
              <w:rPr>
                <w:rFonts w:ascii="Calibri" w:eastAsia="Times New Roman" w:hAnsi="Calibri" w:cs="Times New Roman"/>
                <w:color w:val="000000"/>
              </w:rPr>
              <w:t xml:space="preserve">, </w:t>
            </w:r>
            <w:r w:rsidRPr="00EA2FFA">
              <w:rPr>
                <w:rFonts w:ascii="Calibri" w:eastAsia="Times New Roman" w:hAnsi="Calibri" w:cs="Times New Roman"/>
                <w:color w:val="000000"/>
              </w:rPr>
              <w:t>18, 19, 20</w:t>
            </w:r>
          </w:p>
        </w:tc>
      </w:tr>
      <w:tr w:rsidR="00BC1144" w:rsidRPr="00C4231B" w14:paraId="59ADEDC6" w14:textId="77777777" w:rsidTr="004E093B">
        <w:trPr>
          <w:trHeight w:val="300"/>
        </w:trPr>
        <w:tc>
          <w:tcPr>
            <w:tcW w:w="1405" w:type="pct"/>
            <w:shd w:val="clear" w:color="auto" w:fill="auto"/>
            <w:noWrap/>
            <w:hideMark/>
          </w:tcPr>
          <w:p w14:paraId="1063BA24"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 xml:space="preserve">stomatal density </w:t>
            </w:r>
          </w:p>
        </w:tc>
        <w:tc>
          <w:tcPr>
            <w:tcW w:w="585" w:type="pct"/>
            <w:shd w:val="clear" w:color="auto" w:fill="auto"/>
            <w:noWrap/>
            <w:hideMark/>
          </w:tcPr>
          <w:p w14:paraId="5CE8B245" w14:textId="77777777" w:rsidR="00BC1144" w:rsidRPr="00C4231B" w:rsidRDefault="00BC1144" w:rsidP="004E093B">
            <w:pPr>
              <w:spacing w:after="0"/>
              <w:rPr>
                <w:rFonts w:ascii="Calibri" w:eastAsia="Times New Roman" w:hAnsi="Calibri" w:cs="Times New Roman"/>
                <w:i/>
                <w:iCs/>
                <w:color w:val="000000"/>
              </w:rPr>
            </w:pPr>
            <w:proofErr w:type="spellStart"/>
            <w:r w:rsidRPr="00C4231B">
              <w:rPr>
                <w:rFonts w:ascii="Calibri" w:eastAsia="Times New Roman" w:hAnsi="Calibri" w:cs="Times New Roman"/>
                <w:i/>
                <w:iCs/>
                <w:color w:val="000000"/>
              </w:rPr>
              <w:t>D</w:t>
            </w:r>
            <w:r w:rsidRPr="00C4231B">
              <w:rPr>
                <w:rFonts w:ascii="Calibri" w:eastAsia="Times New Roman" w:hAnsi="Calibri" w:cs="Times New Roman"/>
                <w:i/>
                <w:iCs/>
                <w:color w:val="000000"/>
                <w:vertAlign w:val="subscript"/>
              </w:rPr>
              <w:t>stomata</w:t>
            </w:r>
            <w:proofErr w:type="spellEnd"/>
          </w:p>
        </w:tc>
        <w:tc>
          <w:tcPr>
            <w:tcW w:w="675" w:type="pct"/>
            <w:shd w:val="clear" w:color="auto" w:fill="auto"/>
            <w:noWrap/>
            <w:hideMark/>
          </w:tcPr>
          <w:p w14:paraId="660BEDEF" w14:textId="77777777" w:rsidR="00BC1144" w:rsidRPr="00543521" w:rsidRDefault="00BC1144" w:rsidP="004E093B">
            <w:pPr>
              <w:spacing w:after="0"/>
              <w:rPr>
                <w:rFonts w:ascii="Calibri" w:eastAsia="Times New Roman" w:hAnsi="Calibri" w:cs="Times New Roman"/>
                <w:color w:val="000000"/>
              </w:rPr>
            </w:pPr>
            <w:proofErr w:type="gramStart"/>
            <w:r w:rsidRPr="00543521">
              <w:rPr>
                <w:rFonts w:ascii="Calibri" w:eastAsia="Times New Roman" w:hAnsi="Calibri" w:cs="Times New Roman"/>
                <w:color w:val="000000"/>
              </w:rPr>
              <w:t>mm</w:t>
            </w:r>
            <w:r w:rsidRPr="00543521">
              <w:rPr>
                <w:rFonts w:ascii="Calibri" w:eastAsia="Times New Roman" w:hAnsi="Calibri" w:cs="Times New Roman"/>
                <w:color w:val="000000"/>
                <w:vertAlign w:val="superscript"/>
              </w:rPr>
              <w:t>-2</w:t>
            </w:r>
            <w:proofErr w:type="gramEnd"/>
          </w:p>
        </w:tc>
        <w:tc>
          <w:tcPr>
            <w:tcW w:w="588" w:type="pct"/>
            <w:shd w:val="clear" w:color="auto" w:fill="auto"/>
            <w:noWrap/>
            <w:hideMark/>
          </w:tcPr>
          <w:p w14:paraId="72B3E71A"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hideMark/>
          </w:tcPr>
          <w:p w14:paraId="7AB5C54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hideMark/>
          </w:tcPr>
          <w:p w14:paraId="2A5D55B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11</w:t>
            </w:r>
            <w:r w:rsidRPr="00C4231B">
              <w:rPr>
                <w:rFonts w:ascii="Calibri" w:eastAsia="Times New Roman" w:hAnsi="Calibri" w:cs="Times New Roman"/>
                <w:color w:val="000000"/>
              </w:rPr>
              <w:t xml:space="preserve">, </w:t>
            </w:r>
            <w:r>
              <w:rPr>
                <w:rFonts w:ascii="Calibri" w:eastAsia="Times New Roman" w:hAnsi="Calibri" w:cs="Times New Roman"/>
                <w:color w:val="000000"/>
              </w:rPr>
              <w:t>12,</w:t>
            </w:r>
            <w:r w:rsidRPr="00C4231B">
              <w:rPr>
                <w:rFonts w:ascii="Calibri" w:eastAsia="Times New Roman" w:hAnsi="Calibri" w:cs="Times New Roman"/>
                <w:color w:val="000000"/>
              </w:rPr>
              <w:t xml:space="preserve"> </w:t>
            </w:r>
            <w:r>
              <w:rPr>
                <w:rFonts w:ascii="Calibri" w:eastAsia="Times New Roman" w:hAnsi="Calibri" w:cs="Times New Roman"/>
                <w:color w:val="000000"/>
              </w:rPr>
              <w:t>3</w:t>
            </w:r>
            <w:r w:rsidRPr="00C4231B">
              <w:rPr>
                <w:rFonts w:ascii="Calibri" w:eastAsia="Times New Roman" w:hAnsi="Calibri" w:cs="Times New Roman"/>
                <w:color w:val="000000"/>
              </w:rPr>
              <w:t xml:space="preserve">, </w:t>
            </w:r>
            <w:r>
              <w:rPr>
                <w:rFonts w:ascii="Calibri" w:eastAsia="Times New Roman" w:hAnsi="Calibri" w:cs="Times New Roman"/>
                <w:color w:val="000000"/>
              </w:rPr>
              <w:t>13</w:t>
            </w:r>
            <w:r w:rsidRPr="00C4231B">
              <w:rPr>
                <w:rFonts w:ascii="Calibri" w:eastAsia="Times New Roman" w:hAnsi="Calibri" w:cs="Times New Roman"/>
                <w:color w:val="000000"/>
              </w:rPr>
              <w:t xml:space="preserve">, </w:t>
            </w:r>
            <w:r>
              <w:rPr>
                <w:rFonts w:ascii="Calibri" w:eastAsia="Times New Roman" w:hAnsi="Calibri" w:cs="Times New Roman"/>
                <w:color w:val="000000"/>
              </w:rPr>
              <w:t>4</w:t>
            </w:r>
          </w:p>
        </w:tc>
      </w:tr>
      <w:tr w:rsidR="00BC1144" w:rsidRPr="00C4231B" w14:paraId="0CF4FBA2" w14:textId="77777777" w:rsidTr="004E093B">
        <w:trPr>
          <w:trHeight w:val="300"/>
        </w:trPr>
        <w:tc>
          <w:tcPr>
            <w:tcW w:w="1405" w:type="pct"/>
            <w:shd w:val="clear" w:color="auto" w:fill="auto"/>
            <w:noWrap/>
            <w:hideMark/>
          </w:tcPr>
          <w:p w14:paraId="0087A9CA"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hideMark/>
          </w:tcPr>
          <w:p w14:paraId="6F894A3A"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hideMark/>
          </w:tcPr>
          <w:p w14:paraId="00F1747C"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hideMark/>
          </w:tcPr>
          <w:p w14:paraId="4A0E56CB"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hideMark/>
          </w:tcPr>
          <w:p w14:paraId="232487DC"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hideMark/>
          </w:tcPr>
          <w:p w14:paraId="4B7CC742"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12</w:t>
            </w:r>
            <w:r w:rsidRPr="00C4231B">
              <w:rPr>
                <w:rFonts w:ascii="Calibri" w:eastAsia="Times New Roman" w:hAnsi="Calibri" w:cs="Times New Roman"/>
                <w:color w:val="000000"/>
              </w:rPr>
              <w:t xml:space="preserve">, </w:t>
            </w:r>
            <w:r>
              <w:rPr>
                <w:rFonts w:ascii="Calibri" w:eastAsia="Times New Roman" w:hAnsi="Calibri" w:cs="Times New Roman"/>
                <w:color w:val="000000"/>
              </w:rPr>
              <w:t>11</w:t>
            </w:r>
            <w:r w:rsidRPr="00C4231B">
              <w:rPr>
                <w:rFonts w:ascii="Calibri" w:eastAsia="Times New Roman" w:hAnsi="Calibri" w:cs="Times New Roman"/>
                <w:color w:val="000000"/>
              </w:rPr>
              <w:t xml:space="preserve">, </w:t>
            </w:r>
            <w:r>
              <w:rPr>
                <w:rFonts w:ascii="Calibri" w:eastAsia="Times New Roman" w:hAnsi="Calibri" w:cs="Times New Roman"/>
                <w:color w:val="000000"/>
              </w:rPr>
              <w:t>3</w:t>
            </w:r>
          </w:p>
        </w:tc>
      </w:tr>
      <w:tr w:rsidR="00BC1144" w:rsidRPr="00C4231B" w14:paraId="4E7B8315" w14:textId="77777777" w:rsidTr="004E093B">
        <w:trPr>
          <w:trHeight w:val="300"/>
        </w:trPr>
        <w:tc>
          <w:tcPr>
            <w:tcW w:w="1405" w:type="pct"/>
            <w:shd w:val="clear" w:color="auto" w:fill="auto"/>
            <w:noWrap/>
          </w:tcPr>
          <w:p w14:paraId="2D66225C"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total </w:t>
            </w:r>
            <w:r w:rsidRPr="00C4231B">
              <w:rPr>
                <w:rFonts w:ascii="Calibri" w:eastAsia="Times New Roman" w:hAnsi="Calibri" w:cs="Times New Roman"/>
                <w:color w:val="000000"/>
              </w:rPr>
              <w:t>vein density</w:t>
            </w:r>
          </w:p>
        </w:tc>
        <w:tc>
          <w:tcPr>
            <w:tcW w:w="585" w:type="pct"/>
            <w:shd w:val="clear" w:color="auto" w:fill="auto"/>
            <w:noWrap/>
          </w:tcPr>
          <w:p w14:paraId="4240F937" w14:textId="77777777" w:rsidR="00BC1144" w:rsidRPr="00C4231B" w:rsidRDefault="00BC1144" w:rsidP="004E093B">
            <w:pPr>
              <w:spacing w:after="0"/>
              <w:rPr>
                <w:rFonts w:ascii="Times New Roman" w:eastAsia="Times New Roman" w:hAnsi="Times New Roman" w:cs="Times New Roman"/>
                <w:sz w:val="20"/>
                <w:szCs w:val="20"/>
              </w:rPr>
            </w:pPr>
            <w:r w:rsidRPr="00C4231B">
              <w:rPr>
                <w:rFonts w:ascii="Calibri" w:eastAsia="Times New Roman" w:hAnsi="Calibri" w:cs="Times New Roman"/>
                <w:i/>
                <w:iCs/>
                <w:color w:val="000000"/>
              </w:rPr>
              <w:t>VL</w:t>
            </w:r>
            <w:r>
              <w:rPr>
                <w:rFonts w:ascii="Calibri" w:eastAsia="Times New Roman" w:hAnsi="Calibri" w:cs="Times New Roman"/>
                <w:i/>
                <w:iCs/>
                <w:color w:val="000000"/>
              </w:rPr>
              <w:t>A</w:t>
            </w:r>
          </w:p>
        </w:tc>
        <w:tc>
          <w:tcPr>
            <w:tcW w:w="675" w:type="pct"/>
            <w:shd w:val="clear" w:color="auto" w:fill="auto"/>
            <w:noWrap/>
          </w:tcPr>
          <w:p w14:paraId="51A58BFF" w14:textId="77777777" w:rsidR="00BC1144" w:rsidRPr="00543521" w:rsidRDefault="00BC1144" w:rsidP="004E093B">
            <w:pPr>
              <w:spacing w:after="0"/>
              <w:rPr>
                <w:rFonts w:ascii="Times New Roman" w:eastAsia="Times New Roman" w:hAnsi="Times New Roman" w:cs="Times New Roman"/>
                <w:sz w:val="20"/>
                <w:szCs w:val="20"/>
              </w:rPr>
            </w:pPr>
            <w:r w:rsidRPr="00543521">
              <w:rPr>
                <w:rFonts w:ascii="Calibri" w:eastAsia="Times New Roman" w:hAnsi="Calibri" w:cs="Times New Roman"/>
                <w:color w:val="000000"/>
              </w:rPr>
              <w:t xml:space="preserve">mm </w:t>
            </w:r>
            <w:proofErr w:type="gramStart"/>
            <w:r w:rsidRPr="00543521">
              <w:rPr>
                <w:rFonts w:ascii="Calibri" w:eastAsia="Times New Roman" w:hAnsi="Calibri" w:cs="Times New Roman"/>
                <w:color w:val="000000"/>
              </w:rPr>
              <w:t>mm</w:t>
            </w:r>
            <w:r w:rsidRPr="00543521">
              <w:rPr>
                <w:rFonts w:ascii="Calibri" w:eastAsia="Times New Roman" w:hAnsi="Calibri" w:cs="Times New Roman"/>
                <w:color w:val="000000"/>
                <w:vertAlign w:val="superscript"/>
              </w:rPr>
              <w:t>-2</w:t>
            </w:r>
            <w:proofErr w:type="gramEnd"/>
          </w:p>
        </w:tc>
        <w:tc>
          <w:tcPr>
            <w:tcW w:w="588" w:type="pct"/>
            <w:shd w:val="clear" w:color="auto" w:fill="auto"/>
            <w:noWrap/>
          </w:tcPr>
          <w:p w14:paraId="56F88762"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176E9AF6"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TeB</w:t>
            </w:r>
            <w:proofErr w:type="spellEnd"/>
          </w:p>
        </w:tc>
        <w:tc>
          <w:tcPr>
            <w:tcW w:w="756" w:type="pct"/>
            <w:shd w:val="clear" w:color="auto" w:fill="auto"/>
            <w:noWrap/>
          </w:tcPr>
          <w:p w14:paraId="093B997A"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46</w:t>
            </w:r>
          </w:p>
        </w:tc>
      </w:tr>
      <w:tr w:rsidR="00BC1144" w:rsidRPr="00C4231B" w14:paraId="3F5BE7BB" w14:textId="77777777" w:rsidTr="004E093B">
        <w:trPr>
          <w:trHeight w:val="300"/>
        </w:trPr>
        <w:tc>
          <w:tcPr>
            <w:tcW w:w="1405" w:type="pct"/>
            <w:shd w:val="clear" w:color="auto" w:fill="auto"/>
            <w:noWrap/>
          </w:tcPr>
          <w:p w14:paraId="7360AB72"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5E9E270E"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744D1AA0"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4D03647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631D1EB" w14:textId="77777777" w:rsidR="00BC1144"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TeB</w:t>
            </w:r>
            <w:proofErr w:type="spellEnd"/>
          </w:p>
        </w:tc>
        <w:tc>
          <w:tcPr>
            <w:tcW w:w="756" w:type="pct"/>
            <w:shd w:val="clear" w:color="auto" w:fill="auto"/>
            <w:noWrap/>
          </w:tcPr>
          <w:p w14:paraId="104EF00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46, 47</w:t>
            </w:r>
          </w:p>
        </w:tc>
      </w:tr>
      <w:tr w:rsidR="00BC1144" w:rsidRPr="00C4231B" w14:paraId="4AFF2D00" w14:textId="77777777" w:rsidTr="004E093B">
        <w:trPr>
          <w:trHeight w:val="300"/>
        </w:trPr>
        <w:tc>
          <w:tcPr>
            <w:tcW w:w="1405" w:type="pct"/>
            <w:shd w:val="clear" w:color="auto" w:fill="auto"/>
            <w:noWrap/>
            <w:hideMark/>
          </w:tcPr>
          <w:p w14:paraId="43D5D5F0"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minor vein density</w:t>
            </w:r>
          </w:p>
        </w:tc>
        <w:tc>
          <w:tcPr>
            <w:tcW w:w="585" w:type="pct"/>
            <w:shd w:val="clear" w:color="auto" w:fill="auto"/>
            <w:noWrap/>
            <w:hideMark/>
          </w:tcPr>
          <w:p w14:paraId="7D7D2C54" w14:textId="77777777" w:rsidR="00BC1144" w:rsidRPr="00C4231B" w:rsidRDefault="00BC1144" w:rsidP="004E093B">
            <w:pPr>
              <w:spacing w:after="0"/>
              <w:rPr>
                <w:rFonts w:ascii="Calibri" w:eastAsia="Times New Roman" w:hAnsi="Calibri" w:cs="Times New Roman"/>
                <w:i/>
                <w:iCs/>
                <w:color w:val="000000"/>
              </w:rPr>
            </w:pPr>
            <w:proofErr w:type="spellStart"/>
            <w:r w:rsidRPr="00C4231B">
              <w:rPr>
                <w:rFonts w:ascii="Calibri" w:eastAsia="Times New Roman" w:hAnsi="Calibri" w:cs="Times New Roman"/>
                <w:i/>
                <w:iCs/>
                <w:color w:val="000000"/>
              </w:rPr>
              <w:t>VLA</w:t>
            </w:r>
            <w:r w:rsidRPr="00C4231B">
              <w:rPr>
                <w:rFonts w:ascii="Calibri" w:eastAsia="Times New Roman" w:hAnsi="Calibri" w:cs="Times New Roman"/>
                <w:i/>
                <w:iCs/>
                <w:color w:val="000000"/>
                <w:vertAlign w:val="subscript"/>
              </w:rPr>
              <w:t>min</w:t>
            </w:r>
            <w:proofErr w:type="spellEnd"/>
          </w:p>
        </w:tc>
        <w:tc>
          <w:tcPr>
            <w:tcW w:w="675" w:type="pct"/>
            <w:shd w:val="clear" w:color="auto" w:fill="auto"/>
            <w:noWrap/>
            <w:hideMark/>
          </w:tcPr>
          <w:p w14:paraId="461A920B"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xml:space="preserve">mm </w:t>
            </w:r>
            <w:proofErr w:type="gramStart"/>
            <w:r w:rsidRPr="00543521">
              <w:rPr>
                <w:rFonts w:ascii="Calibri" w:eastAsia="Times New Roman" w:hAnsi="Calibri" w:cs="Times New Roman"/>
                <w:color w:val="000000"/>
              </w:rPr>
              <w:t>mm</w:t>
            </w:r>
            <w:r w:rsidRPr="00543521">
              <w:rPr>
                <w:rFonts w:ascii="Calibri" w:eastAsia="Times New Roman" w:hAnsi="Calibri" w:cs="Times New Roman"/>
                <w:color w:val="000000"/>
                <w:vertAlign w:val="superscript"/>
              </w:rPr>
              <w:t>-2</w:t>
            </w:r>
            <w:proofErr w:type="gramEnd"/>
          </w:p>
        </w:tc>
        <w:tc>
          <w:tcPr>
            <w:tcW w:w="588" w:type="pct"/>
            <w:shd w:val="clear" w:color="auto" w:fill="auto"/>
            <w:noWrap/>
            <w:hideMark/>
          </w:tcPr>
          <w:p w14:paraId="04618FD5"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hideMark/>
          </w:tcPr>
          <w:p w14:paraId="2DD79E12"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hideMark/>
          </w:tcPr>
          <w:p w14:paraId="43D7DB27"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14</w:t>
            </w:r>
          </w:p>
        </w:tc>
      </w:tr>
      <w:tr w:rsidR="00BC1144" w:rsidRPr="00C4231B" w14:paraId="4F99A60C" w14:textId="77777777" w:rsidTr="004E093B">
        <w:trPr>
          <w:trHeight w:val="300"/>
        </w:trPr>
        <w:tc>
          <w:tcPr>
            <w:tcW w:w="1405" w:type="pct"/>
            <w:shd w:val="clear" w:color="auto" w:fill="auto"/>
            <w:noWrap/>
            <w:hideMark/>
          </w:tcPr>
          <w:p w14:paraId="3A6E3DEE"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hideMark/>
          </w:tcPr>
          <w:p w14:paraId="324AA0A3"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hideMark/>
          </w:tcPr>
          <w:p w14:paraId="74016A7F"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hideMark/>
          </w:tcPr>
          <w:p w14:paraId="755F8FCE"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hideMark/>
          </w:tcPr>
          <w:p w14:paraId="6E1CD3D6"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hideMark/>
          </w:tcPr>
          <w:p w14:paraId="62F7984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14, 47</w:t>
            </w:r>
          </w:p>
        </w:tc>
      </w:tr>
      <w:tr w:rsidR="00BC1144" w:rsidRPr="00C4231B" w14:paraId="16DC91B1" w14:textId="77777777" w:rsidTr="004E093B">
        <w:trPr>
          <w:trHeight w:val="300"/>
        </w:trPr>
        <w:tc>
          <w:tcPr>
            <w:tcW w:w="1405" w:type="pct"/>
            <w:shd w:val="clear" w:color="auto" w:fill="auto"/>
            <w:noWrap/>
          </w:tcPr>
          <w:p w14:paraId="5483F46C"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upper cuticle thickness</w:t>
            </w:r>
          </w:p>
        </w:tc>
        <w:tc>
          <w:tcPr>
            <w:tcW w:w="585" w:type="pct"/>
            <w:shd w:val="clear" w:color="auto" w:fill="auto"/>
            <w:noWrap/>
          </w:tcPr>
          <w:p w14:paraId="6544B9CF"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i/>
                <w:iCs/>
                <w:color w:val="000000"/>
              </w:rPr>
              <w:t>CT</w:t>
            </w:r>
          </w:p>
        </w:tc>
        <w:tc>
          <w:tcPr>
            <w:tcW w:w="675" w:type="pct"/>
            <w:shd w:val="clear" w:color="auto" w:fill="auto"/>
            <w:noWrap/>
          </w:tcPr>
          <w:p w14:paraId="18992D97"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µm</w:t>
            </w:r>
          </w:p>
        </w:tc>
        <w:tc>
          <w:tcPr>
            <w:tcW w:w="588" w:type="pct"/>
            <w:shd w:val="clear" w:color="auto" w:fill="auto"/>
            <w:noWrap/>
          </w:tcPr>
          <w:p w14:paraId="4776C934"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3311B77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tcPr>
          <w:p w14:paraId="49B744F0"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27</w:t>
            </w:r>
            <w:r w:rsidRPr="00C4231B">
              <w:rPr>
                <w:rFonts w:ascii="Calibri" w:eastAsia="Times New Roman" w:hAnsi="Calibri" w:cs="Times New Roman"/>
                <w:color w:val="000000"/>
              </w:rPr>
              <w:t xml:space="preserve">, </w:t>
            </w:r>
            <w:r>
              <w:rPr>
                <w:rFonts w:ascii="Calibri" w:eastAsia="Times New Roman" w:hAnsi="Calibri" w:cs="Times New Roman"/>
                <w:color w:val="000000"/>
              </w:rPr>
              <w:t>4</w:t>
            </w:r>
          </w:p>
        </w:tc>
      </w:tr>
      <w:tr w:rsidR="00BC1144" w:rsidRPr="00C4231B" w14:paraId="76ED6822" w14:textId="77777777" w:rsidTr="004E093B">
        <w:trPr>
          <w:trHeight w:val="300"/>
        </w:trPr>
        <w:tc>
          <w:tcPr>
            <w:tcW w:w="1405" w:type="pct"/>
            <w:shd w:val="clear" w:color="auto" w:fill="auto"/>
            <w:noWrap/>
          </w:tcPr>
          <w:p w14:paraId="26CDF95C"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46E411E4"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tcPr>
          <w:p w14:paraId="368F3F01"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tcPr>
          <w:p w14:paraId="3070E7C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76786BAC" w14:textId="77777777" w:rsidR="00BC1144" w:rsidRPr="00EA2FFA"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04C79009" w14:textId="77777777" w:rsidR="00BC1144" w:rsidRPr="00EA2FFA"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27</w:t>
            </w:r>
            <w:r w:rsidRPr="00C4231B">
              <w:rPr>
                <w:rFonts w:ascii="Calibri" w:eastAsia="Times New Roman" w:hAnsi="Calibri" w:cs="Times New Roman"/>
                <w:color w:val="000000"/>
              </w:rPr>
              <w:t xml:space="preserve">, </w:t>
            </w:r>
            <w:r>
              <w:rPr>
                <w:rFonts w:ascii="Calibri" w:eastAsia="Times New Roman" w:hAnsi="Calibri" w:cs="Times New Roman"/>
                <w:color w:val="000000"/>
              </w:rPr>
              <w:t>28</w:t>
            </w:r>
          </w:p>
        </w:tc>
      </w:tr>
      <w:tr w:rsidR="00BC1144" w:rsidRPr="00C4231B" w14:paraId="5AFB415E" w14:textId="77777777" w:rsidTr="004E093B">
        <w:trPr>
          <w:trHeight w:val="300"/>
        </w:trPr>
        <w:tc>
          <w:tcPr>
            <w:tcW w:w="5000" w:type="pct"/>
            <w:gridSpan w:val="6"/>
            <w:shd w:val="clear" w:color="auto" w:fill="auto"/>
            <w:noWrap/>
          </w:tcPr>
          <w:p w14:paraId="0CC0C968" w14:textId="77777777" w:rsidR="00BC1144" w:rsidRDefault="00BC1144" w:rsidP="004E093B">
            <w:pPr>
              <w:spacing w:after="0"/>
              <w:rPr>
                <w:rFonts w:ascii="Calibri" w:eastAsia="Times New Roman" w:hAnsi="Calibri" w:cs="Times New Roman"/>
                <w:b/>
                <w:bCs/>
                <w:color w:val="000000"/>
              </w:rPr>
            </w:pPr>
          </w:p>
        </w:tc>
      </w:tr>
      <w:tr w:rsidR="00BC1144" w:rsidRPr="00C4231B" w14:paraId="63DA9380" w14:textId="77777777" w:rsidTr="004E093B">
        <w:trPr>
          <w:trHeight w:val="300"/>
        </w:trPr>
        <w:tc>
          <w:tcPr>
            <w:tcW w:w="5000" w:type="pct"/>
            <w:gridSpan w:val="6"/>
            <w:shd w:val="clear" w:color="auto" w:fill="auto"/>
            <w:noWrap/>
            <w:hideMark/>
          </w:tcPr>
          <w:p w14:paraId="7407A1E4" w14:textId="77777777" w:rsidR="00BC1144" w:rsidRPr="0009202B" w:rsidRDefault="00BC1144" w:rsidP="004E093B">
            <w:pPr>
              <w:spacing w:after="0"/>
              <w:rPr>
                <w:rFonts w:ascii="Calibri" w:eastAsia="Times New Roman" w:hAnsi="Calibri" w:cs="Times New Roman"/>
                <w:b/>
                <w:bCs/>
                <w:color w:val="000000"/>
              </w:rPr>
            </w:pPr>
            <w:r w:rsidRPr="0009202B">
              <w:rPr>
                <w:rFonts w:ascii="Calibri" w:eastAsia="Times New Roman" w:hAnsi="Calibri" w:cs="Times New Roman"/>
                <w:b/>
                <w:bCs/>
                <w:color w:val="000000"/>
              </w:rPr>
              <w:lastRenderedPageBreak/>
              <w:t>Leaf optical properties</w:t>
            </w:r>
          </w:p>
        </w:tc>
      </w:tr>
      <w:tr w:rsidR="00BC1144" w:rsidRPr="00C4231B" w14:paraId="75081949" w14:textId="77777777" w:rsidTr="004E093B">
        <w:trPr>
          <w:trHeight w:val="300"/>
        </w:trPr>
        <w:tc>
          <w:tcPr>
            <w:tcW w:w="1405" w:type="pct"/>
            <w:shd w:val="clear" w:color="auto" w:fill="auto"/>
            <w:noWrap/>
          </w:tcPr>
          <w:p w14:paraId="53597016" w14:textId="77777777" w:rsidR="00BC1144"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PAR absorptance</w:t>
            </w:r>
          </w:p>
        </w:tc>
        <w:tc>
          <w:tcPr>
            <w:tcW w:w="585" w:type="pct"/>
            <w:shd w:val="clear" w:color="auto" w:fill="auto"/>
            <w:noWrap/>
          </w:tcPr>
          <w:p w14:paraId="292DECFC"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61E95616"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xml:space="preserve">% </w:t>
            </w:r>
          </w:p>
        </w:tc>
        <w:tc>
          <w:tcPr>
            <w:tcW w:w="588" w:type="pct"/>
            <w:shd w:val="clear" w:color="auto" w:fill="auto"/>
            <w:noWrap/>
          </w:tcPr>
          <w:p w14:paraId="4F98825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 H</w:t>
            </w:r>
          </w:p>
        </w:tc>
        <w:tc>
          <w:tcPr>
            <w:tcW w:w="992" w:type="pct"/>
            <w:shd w:val="clear" w:color="auto" w:fill="auto"/>
            <w:noWrap/>
          </w:tcPr>
          <w:p w14:paraId="28CC9F6B"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4D0C899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3506F1C5" w14:textId="77777777" w:rsidTr="004E093B">
        <w:trPr>
          <w:trHeight w:val="300"/>
        </w:trPr>
        <w:tc>
          <w:tcPr>
            <w:tcW w:w="1405" w:type="pct"/>
            <w:shd w:val="clear" w:color="auto" w:fill="auto"/>
            <w:noWrap/>
          </w:tcPr>
          <w:p w14:paraId="52BEE9C6"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011B2C45"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A7E16A8"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2237D85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5374490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2F218C0F"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10536318" w14:textId="77777777" w:rsidTr="004E093B">
        <w:trPr>
          <w:trHeight w:val="300"/>
        </w:trPr>
        <w:tc>
          <w:tcPr>
            <w:tcW w:w="1405" w:type="pct"/>
            <w:shd w:val="clear" w:color="auto" w:fill="auto"/>
            <w:noWrap/>
          </w:tcPr>
          <w:p w14:paraId="6675CFA2" w14:textId="77777777" w:rsidR="00BC1144"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absorptance efficiency</w:t>
            </w:r>
            <w:r>
              <w:rPr>
                <w:rFonts w:ascii="Calibri" w:eastAsia="Times New Roman" w:hAnsi="Calibri" w:cs="Times New Roman"/>
                <w:color w:val="000000"/>
              </w:rPr>
              <w:t xml:space="preserve"> per unit biomass</w:t>
            </w:r>
          </w:p>
        </w:tc>
        <w:tc>
          <w:tcPr>
            <w:tcW w:w="585" w:type="pct"/>
            <w:shd w:val="clear" w:color="auto" w:fill="auto"/>
            <w:noWrap/>
          </w:tcPr>
          <w:p w14:paraId="50AB551D"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57ED1C84"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g</w:t>
            </w:r>
            <w:r w:rsidRPr="00543521">
              <w:rPr>
                <w:rFonts w:ascii="Calibri" w:eastAsia="Times New Roman" w:hAnsi="Calibri" w:cs="Times New Roman"/>
                <w:color w:val="000000"/>
                <w:vertAlign w:val="superscript"/>
              </w:rPr>
              <w:t>-1</w:t>
            </w:r>
          </w:p>
        </w:tc>
        <w:tc>
          <w:tcPr>
            <w:tcW w:w="588" w:type="pct"/>
            <w:shd w:val="clear" w:color="auto" w:fill="auto"/>
            <w:noWrap/>
          </w:tcPr>
          <w:p w14:paraId="3E6BCBC5"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487519E9"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4F6FD53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765000EE" w14:textId="77777777" w:rsidTr="004E093B">
        <w:trPr>
          <w:trHeight w:val="300"/>
        </w:trPr>
        <w:tc>
          <w:tcPr>
            <w:tcW w:w="1405" w:type="pct"/>
            <w:shd w:val="clear" w:color="auto" w:fill="auto"/>
            <w:noWrap/>
          </w:tcPr>
          <w:p w14:paraId="6A0D4777"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1A7B7F78"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ED5CCE7"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3B22772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34413C8D"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45BCC7F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29AB5556" w14:textId="77777777" w:rsidTr="004E093B">
        <w:trPr>
          <w:trHeight w:val="300"/>
        </w:trPr>
        <w:tc>
          <w:tcPr>
            <w:tcW w:w="1405" w:type="pct"/>
            <w:shd w:val="clear" w:color="auto" w:fill="auto"/>
            <w:noWrap/>
          </w:tcPr>
          <w:p w14:paraId="76409F1F" w14:textId="77777777" w:rsidR="00BC1144"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PAR transmittance</w:t>
            </w:r>
          </w:p>
        </w:tc>
        <w:tc>
          <w:tcPr>
            <w:tcW w:w="585" w:type="pct"/>
            <w:shd w:val="clear" w:color="auto" w:fill="auto"/>
            <w:noWrap/>
          </w:tcPr>
          <w:p w14:paraId="2825616C"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3D173B22"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w:t>
            </w:r>
          </w:p>
        </w:tc>
        <w:tc>
          <w:tcPr>
            <w:tcW w:w="588" w:type="pct"/>
            <w:shd w:val="clear" w:color="auto" w:fill="auto"/>
            <w:noWrap/>
          </w:tcPr>
          <w:p w14:paraId="3F446B75"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3EDB34C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7A83B45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69980CEE" w14:textId="77777777" w:rsidTr="004E093B">
        <w:trPr>
          <w:trHeight w:val="300"/>
        </w:trPr>
        <w:tc>
          <w:tcPr>
            <w:tcW w:w="1405" w:type="pct"/>
            <w:shd w:val="clear" w:color="auto" w:fill="auto"/>
            <w:noWrap/>
          </w:tcPr>
          <w:p w14:paraId="2CF5A055"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6614996B"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3F4E9515"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44BA2018"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336E0DEA"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201891A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050BC707" w14:textId="77777777" w:rsidTr="004E093B">
        <w:trPr>
          <w:trHeight w:val="300"/>
        </w:trPr>
        <w:tc>
          <w:tcPr>
            <w:tcW w:w="1405" w:type="pct"/>
            <w:shd w:val="clear" w:color="auto" w:fill="auto"/>
            <w:noWrap/>
          </w:tcPr>
          <w:p w14:paraId="0934E3D3" w14:textId="77777777" w:rsidR="00BC1144"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Reflectance</w:t>
            </w:r>
          </w:p>
        </w:tc>
        <w:tc>
          <w:tcPr>
            <w:tcW w:w="585" w:type="pct"/>
            <w:shd w:val="clear" w:color="auto" w:fill="auto"/>
            <w:noWrap/>
          </w:tcPr>
          <w:p w14:paraId="4D14D591" w14:textId="77777777" w:rsidR="00BC1144" w:rsidRPr="00C4231B" w:rsidRDefault="00BC1144" w:rsidP="004E093B">
            <w:pPr>
              <w:spacing w:after="0"/>
              <w:rPr>
                <w:rFonts w:ascii="Calibri" w:eastAsia="Times New Roman" w:hAnsi="Calibri" w:cs="Times New Roman"/>
                <w:i/>
                <w:iCs/>
                <w:color w:val="000000"/>
              </w:rPr>
            </w:pPr>
            <w:r>
              <w:rPr>
                <w:rFonts w:ascii="Calibri" w:eastAsia="Times New Roman" w:hAnsi="Calibri" w:cs="Times New Roman"/>
                <w:i/>
                <w:iCs/>
                <w:color w:val="000000"/>
              </w:rPr>
              <w:t xml:space="preserve"> </w:t>
            </w:r>
          </w:p>
        </w:tc>
        <w:tc>
          <w:tcPr>
            <w:tcW w:w="675" w:type="pct"/>
            <w:shd w:val="clear" w:color="auto" w:fill="auto"/>
            <w:noWrap/>
          </w:tcPr>
          <w:p w14:paraId="3351F331"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w:t>
            </w:r>
          </w:p>
        </w:tc>
        <w:tc>
          <w:tcPr>
            <w:tcW w:w="588" w:type="pct"/>
            <w:shd w:val="clear" w:color="auto" w:fill="auto"/>
            <w:noWrap/>
          </w:tcPr>
          <w:p w14:paraId="69EB7EA2"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0A65F2E8"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042470E5"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6F274297" w14:textId="77777777" w:rsidTr="004E093B">
        <w:trPr>
          <w:trHeight w:val="300"/>
        </w:trPr>
        <w:tc>
          <w:tcPr>
            <w:tcW w:w="1405" w:type="pct"/>
            <w:shd w:val="clear" w:color="auto" w:fill="auto"/>
            <w:noWrap/>
          </w:tcPr>
          <w:p w14:paraId="2FDF161C"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1C5FFD5A"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29871C9F"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3F61B8B5"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992" w:type="pct"/>
            <w:shd w:val="clear" w:color="auto" w:fill="auto"/>
            <w:noWrap/>
          </w:tcPr>
          <w:p w14:paraId="22F7D365"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BoN</w:t>
            </w:r>
            <w:proofErr w:type="spellEnd"/>
          </w:p>
        </w:tc>
        <w:tc>
          <w:tcPr>
            <w:tcW w:w="756" w:type="pct"/>
            <w:shd w:val="clear" w:color="auto" w:fill="auto"/>
            <w:noWrap/>
          </w:tcPr>
          <w:p w14:paraId="187582CA"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6</w:t>
            </w:r>
          </w:p>
        </w:tc>
      </w:tr>
      <w:tr w:rsidR="00BC1144" w:rsidRPr="00C4231B" w14:paraId="4DB5174E" w14:textId="77777777" w:rsidTr="004E093B">
        <w:trPr>
          <w:trHeight w:val="300"/>
        </w:trPr>
        <w:tc>
          <w:tcPr>
            <w:tcW w:w="1405" w:type="pct"/>
            <w:shd w:val="clear" w:color="auto" w:fill="auto"/>
            <w:noWrap/>
          </w:tcPr>
          <w:p w14:paraId="5032986F"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400EC4A6"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119AE47B"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7E3C03C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5F6A7D07"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tcPr>
          <w:p w14:paraId="134B602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42, 45</w:t>
            </w:r>
          </w:p>
        </w:tc>
      </w:tr>
      <w:tr w:rsidR="00BC1144" w:rsidRPr="00C4231B" w14:paraId="753685EE" w14:textId="77777777" w:rsidTr="004E093B">
        <w:trPr>
          <w:trHeight w:val="300"/>
        </w:trPr>
        <w:tc>
          <w:tcPr>
            <w:tcW w:w="5000" w:type="pct"/>
            <w:gridSpan w:val="6"/>
            <w:shd w:val="clear" w:color="auto" w:fill="auto"/>
            <w:noWrap/>
          </w:tcPr>
          <w:p w14:paraId="374BE25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b/>
                <w:bCs/>
                <w:color w:val="000000"/>
              </w:rPr>
              <w:t>Traits related to metabolic capacity and efficiency</w:t>
            </w:r>
          </w:p>
        </w:tc>
      </w:tr>
      <w:tr w:rsidR="00BC1144" w:rsidRPr="00C4231B" w14:paraId="08650451" w14:textId="77777777" w:rsidTr="004E093B">
        <w:trPr>
          <w:trHeight w:val="300"/>
        </w:trPr>
        <w:tc>
          <w:tcPr>
            <w:tcW w:w="1405" w:type="pct"/>
            <w:shd w:val="clear" w:color="auto" w:fill="auto"/>
            <w:noWrap/>
          </w:tcPr>
          <w:p w14:paraId="47BCFE5C"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n</w:t>
            </w:r>
            <w:r w:rsidRPr="00C4231B">
              <w:rPr>
                <w:rFonts w:ascii="Calibri" w:eastAsia="Times New Roman" w:hAnsi="Calibri" w:cs="Times New Roman"/>
                <w:color w:val="000000"/>
              </w:rPr>
              <w:t>itrogen content</w:t>
            </w:r>
          </w:p>
        </w:tc>
        <w:tc>
          <w:tcPr>
            <w:tcW w:w="585" w:type="pct"/>
            <w:shd w:val="clear" w:color="auto" w:fill="auto"/>
            <w:noWrap/>
          </w:tcPr>
          <w:p w14:paraId="3876F5DA"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i/>
                <w:iCs/>
                <w:color w:val="000000"/>
              </w:rPr>
              <w:t>N</w:t>
            </w:r>
          </w:p>
        </w:tc>
        <w:tc>
          <w:tcPr>
            <w:tcW w:w="675" w:type="pct"/>
            <w:shd w:val="clear" w:color="auto" w:fill="auto"/>
            <w:noWrap/>
          </w:tcPr>
          <w:p w14:paraId="46C26B49"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g m</w:t>
            </w:r>
            <w:r w:rsidRPr="00543521">
              <w:rPr>
                <w:rFonts w:ascii="Calibri" w:eastAsia="Times New Roman" w:hAnsi="Calibri" w:cs="Times New Roman"/>
                <w:color w:val="000000"/>
                <w:vertAlign w:val="superscript"/>
              </w:rPr>
              <w:t>-2</w:t>
            </w:r>
          </w:p>
        </w:tc>
        <w:tc>
          <w:tcPr>
            <w:tcW w:w="588" w:type="pct"/>
            <w:shd w:val="clear" w:color="auto" w:fill="auto"/>
            <w:noWrap/>
          </w:tcPr>
          <w:p w14:paraId="2B9AA71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6709C3F9"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7CB00963"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55, 64, 7</w:t>
            </w:r>
            <w:r w:rsidRPr="00C4231B">
              <w:rPr>
                <w:rFonts w:ascii="Calibri" w:eastAsia="Times New Roman" w:hAnsi="Calibri" w:cs="Times New Roman"/>
                <w:color w:val="000000"/>
              </w:rPr>
              <w:t xml:space="preserve">, </w:t>
            </w:r>
            <w:r>
              <w:rPr>
                <w:rFonts w:ascii="Calibri" w:eastAsia="Times New Roman" w:hAnsi="Calibri" w:cs="Times New Roman"/>
                <w:color w:val="000000"/>
              </w:rPr>
              <w:t>29</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32, 31, 9</w:t>
            </w:r>
          </w:p>
        </w:tc>
      </w:tr>
      <w:tr w:rsidR="00BC1144" w:rsidRPr="00C4231B" w14:paraId="3E9A27B2" w14:textId="77777777" w:rsidTr="004E093B">
        <w:trPr>
          <w:trHeight w:val="300"/>
        </w:trPr>
        <w:tc>
          <w:tcPr>
            <w:tcW w:w="1405" w:type="pct"/>
            <w:shd w:val="clear" w:color="auto" w:fill="auto"/>
            <w:noWrap/>
            <w:hideMark/>
          </w:tcPr>
          <w:p w14:paraId="266359E4"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hideMark/>
          </w:tcPr>
          <w:p w14:paraId="4C7C37B9"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hideMark/>
          </w:tcPr>
          <w:p w14:paraId="5472A160" w14:textId="77777777" w:rsidR="00BC1144" w:rsidRPr="00543521" w:rsidRDefault="00BC1144" w:rsidP="004E093B">
            <w:pPr>
              <w:spacing w:after="0"/>
              <w:rPr>
                <w:rFonts w:ascii="Times New Roman" w:eastAsia="Times New Roman" w:hAnsi="Times New Roman" w:cs="Times New Roman"/>
                <w:sz w:val="20"/>
                <w:szCs w:val="20"/>
              </w:rPr>
            </w:pPr>
            <w:r w:rsidRPr="00543521">
              <w:rPr>
                <w:rFonts w:ascii="Calibri" w:eastAsia="Times New Roman" w:hAnsi="Calibri" w:cs="Times New Roman"/>
                <w:color w:val="000000"/>
              </w:rPr>
              <w:t>mg g</w:t>
            </w:r>
            <w:r w:rsidRPr="00543521">
              <w:rPr>
                <w:rFonts w:ascii="Calibri" w:eastAsia="Times New Roman" w:hAnsi="Calibri" w:cs="Times New Roman"/>
                <w:color w:val="000000"/>
                <w:vertAlign w:val="superscript"/>
              </w:rPr>
              <w:t>-1</w:t>
            </w:r>
            <w:r w:rsidRPr="00543521">
              <w:rPr>
                <w:rFonts w:ascii="Calibri" w:eastAsia="Times New Roman" w:hAnsi="Calibri" w:cs="Times New Roman"/>
                <w:color w:val="000000"/>
              </w:rPr>
              <w:t xml:space="preserve"> </w:t>
            </w:r>
          </w:p>
        </w:tc>
        <w:tc>
          <w:tcPr>
            <w:tcW w:w="588" w:type="pct"/>
            <w:shd w:val="clear" w:color="auto" w:fill="auto"/>
            <w:noWrap/>
            <w:hideMark/>
          </w:tcPr>
          <w:p w14:paraId="4CA5D2AA"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hideMark/>
          </w:tcPr>
          <w:p w14:paraId="108FA817"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hideMark/>
          </w:tcPr>
          <w:p w14:paraId="72303625"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55, 15</w:t>
            </w:r>
            <w:r w:rsidRPr="00C4231B">
              <w:rPr>
                <w:rFonts w:ascii="Calibri" w:eastAsia="Times New Roman" w:hAnsi="Calibri" w:cs="Times New Roman"/>
                <w:color w:val="000000"/>
              </w:rPr>
              <w:t xml:space="preserve">, </w:t>
            </w:r>
            <w:r>
              <w:rPr>
                <w:rFonts w:ascii="Calibri" w:eastAsia="Times New Roman" w:hAnsi="Calibri" w:cs="Times New Roman"/>
                <w:color w:val="000000"/>
              </w:rPr>
              <w:t>7</w:t>
            </w:r>
            <w:r w:rsidRPr="00C4231B">
              <w:rPr>
                <w:rFonts w:ascii="Calibri" w:eastAsia="Times New Roman" w:hAnsi="Calibri" w:cs="Times New Roman"/>
                <w:color w:val="000000"/>
              </w:rPr>
              <w:t xml:space="preserve">, </w:t>
            </w:r>
            <w:r>
              <w:rPr>
                <w:rFonts w:ascii="Calibri" w:eastAsia="Times New Roman" w:hAnsi="Calibri" w:cs="Times New Roman"/>
                <w:color w:val="000000"/>
              </w:rPr>
              <w:t>29</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32</w:t>
            </w:r>
            <w:r w:rsidRPr="00C4231B">
              <w:rPr>
                <w:rFonts w:ascii="Calibri" w:eastAsia="Times New Roman" w:hAnsi="Calibri" w:cs="Times New Roman"/>
                <w:color w:val="000000"/>
              </w:rPr>
              <w:t xml:space="preserve">, </w:t>
            </w:r>
            <w:r>
              <w:rPr>
                <w:rFonts w:ascii="Calibri" w:eastAsia="Times New Roman" w:hAnsi="Calibri" w:cs="Times New Roman"/>
                <w:color w:val="000000"/>
              </w:rPr>
              <w:t>34</w:t>
            </w:r>
          </w:p>
        </w:tc>
      </w:tr>
      <w:tr w:rsidR="00BC1144" w:rsidRPr="00C4231B" w14:paraId="2A6CB319" w14:textId="77777777" w:rsidTr="004E093B">
        <w:trPr>
          <w:trHeight w:val="300"/>
        </w:trPr>
        <w:tc>
          <w:tcPr>
            <w:tcW w:w="1405" w:type="pct"/>
            <w:shd w:val="clear" w:color="auto" w:fill="auto"/>
            <w:noWrap/>
          </w:tcPr>
          <w:p w14:paraId="3AF1B40D"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65952F23"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273E3872"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hideMark/>
          </w:tcPr>
          <w:p w14:paraId="19082204"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hideMark/>
          </w:tcPr>
          <w:p w14:paraId="680DBA8F"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hideMark/>
          </w:tcPr>
          <w:p w14:paraId="71BAE83F"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7</w:t>
            </w:r>
            <w:r w:rsidRPr="00C4231B">
              <w:rPr>
                <w:rFonts w:ascii="Calibri" w:eastAsia="Times New Roman" w:hAnsi="Calibri" w:cs="Times New Roman"/>
                <w:color w:val="000000"/>
              </w:rPr>
              <w:t xml:space="preserve">, </w:t>
            </w:r>
            <w:r>
              <w:rPr>
                <w:rFonts w:ascii="Calibri" w:eastAsia="Times New Roman" w:hAnsi="Calibri" w:cs="Times New Roman"/>
                <w:color w:val="000000"/>
              </w:rPr>
              <w:t>35</w:t>
            </w:r>
            <w:r w:rsidRPr="00C4231B">
              <w:rPr>
                <w:rFonts w:ascii="Calibri" w:eastAsia="Times New Roman" w:hAnsi="Calibri" w:cs="Times New Roman"/>
                <w:color w:val="000000"/>
              </w:rPr>
              <w:t xml:space="preserve">, </w:t>
            </w:r>
            <w:r>
              <w:rPr>
                <w:rFonts w:ascii="Calibri" w:eastAsia="Times New Roman" w:hAnsi="Calibri" w:cs="Times New Roman"/>
                <w:color w:val="000000"/>
              </w:rPr>
              <w:t>29</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32</w:t>
            </w:r>
            <w:r w:rsidRPr="00C4231B">
              <w:rPr>
                <w:rFonts w:ascii="Calibri" w:eastAsia="Times New Roman" w:hAnsi="Calibri" w:cs="Times New Roman"/>
                <w:color w:val="000000"/>
              </w:rPr>
              <w:t xml:space="preserve">, </w:t>
            </w:r>
            <w:r>
              <w:rPr>
                <w:rFonts w:ascii="Calibri" w:eastAsia="Times New Roman" w:hAnsi="Calibri" w:cs="Times New Roman"/>
                <w:color w:val="000000"/>
              </w:rPr>
              <w:t>5</w:t>
            </w:r>
            <w:r w:rsidRPr="00C4231B">
              <w:rPr>
                <w:rFonts w:ascii="Calibri" w:eastAsia="Times New Roman" w:hAnsi="Calibri" w:cs="Times New Roman"/>
                <w:color w:val="000000"/>
              </w:rPr>
              <w:t xml:space="preserve"> </w:t>
            </w:r>
          </w:p>
        </w:tc>
      </w:tr>
      <w:tr w:rsidR="00BC1144" w:rsidRPr="00C4231B" w14:paraId="25F47BCE" w14:textId="77777777" w:rsidTr="004E093B">
        <w:trPr>
          <w:trHeight w:val="300"/>
        </w:trPr>
        <w:tc>
          <w:tcPr>
            <w:tcW w:w="1405" w:type="pct"/>
            <w:shd w:val="clear" w:color="auto" w:fill="auto"/>
            <w:noWrap/>
            <w:hideMark/>
          </w:tcPr>
          <w:p w14:paraId="271F8373"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p</w:t>
            </w:r>
            <w:r w:rsidRPr="00C4231B">
              <w:rPr>
                <w:rFonts w:ascii="Calibri" w:eastAsia="Times New Roman" w:hAnsi="Calibri" w:cs="Times New Roman"/>
                <w:color w:val="000000"/>
              </w:rPr>
              <w:t>hosphorous content</w:t>
            </w:r>
          </w:p>
        </w:tc>
        <w:tc>
          <w:tcPr>
            <w:tcW w:w="585" w:type="pct"/>
            <w:shd w:val="clear" w:color="auto" w:fill="auto"/>
            <w:noWrap/>
            <w:hideMark/>
          </w:tcPr>
          <w:p w14:paraId="7F02A38C" w14:textId="77777777" w:rsidR="00BC1144" w:rsidRPr="00A03717" w:rsidRDefault="00BC1144" w:rsidP="004E093B">
            <w:pPr>
              <w:spacing w:after="0"/>
              <w:rPr>
                <w:rFonts w:ascii="Times New Roman" w:eastAsia="Times New Roman" w:hAnsi="Times New Roman" w:cs="Times New Roman"/>
                <w:i/>
                <w:iCs/>
                <w:sz w:val="20"/>
                <w:szCs w:val="20"/>
              </w:rPr>
            </w:pPr>
            <w:r w:rsidRPr="00A03717">
              <w:rPr>
                <w:rFonts w:ascii="Calibri" w:eastAsia="Times New Roman" w:hAnsi="Calibri" w:cs="Times New Roman"/>
                <w:i/>
                <w:iCs/>
                <w:color w:val="000000"/>
              </w:rPr>
              <w:t>P</w:t>
            </w:r>
          </w:p>
        </w:tc>
        <w:tc>
          <w:tcPr>
            <w:tcW w:w="675" w:type="pct"/>
            <w:shd w:val="clear" w:color="auto" w:fill="auto"/>
            <w:noWrap/>
            <w:hideMark/>
          </w:tcPr>
          <w:p w14:paraId="23492AB9" w14:textId="77777777" w:rsidR="00BC1144" w:rsidRPr="00543521" w:rsidRDefault="00BC1144" w:rsidP="004E093B">
            <w:pPr>
              <w:spacing w:after="0"/>
              <w:rPr>
                <w:rFonts w:ascii="Times New Roman" w:eastAsia="Times New Roman" w:hAnsi="Times New Roman" w:cs="Times New Roman"/>
                <w:sz w:val="20"/>
                <w:szCs w:val="20"/>
              </w:rPr>
            </w:pPr>
            <w:r w:rsidRPr="00543521">
              <w:rPr>
                <w:rFonts w:ascii="Calibri" w:eastAsia="Times New Roman" w:hAnsi="Calibri" w:cs="Times New Roman"/>
                <w:color w:val="000000"/>
              </w:rPr>
              <w:t>g m</w:t>
            </w:r>
            <w:r w:rsidRPr="00543521">
              <w:rPr>
                <w:rFonts w:ascii="Calibri" w:eastAsia="Times New Roman" w:hAnsi="Calibri" w:cs="Times New Roman"/>
                <w:color w:val="000000"/>
                <w:vertAlign w:val="superscript"/>
              </w:rPr>
              <w:t>-2</w:t>
            </w:r>
          </w:p>
        </w:tc>
        <w:tc>
          <w:tcPr>
            <w:tcW w:w="588" w:type="pct"/>
            <w:shd w:val="clear" w:color="auto" w:fill="auto"/>
            <w:noWrap/>
            <w:hideMark/>
          </w:tcPr>
          <w:p w14:paraId="48F8AE3C"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hideMark/>
          </w:tcPr>
          <w:p w14:paraId="07410207"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hideMark/>
          </w:tcPr>
          <w:p w14:paraId="63F76BEE"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55, 15</w:t>
            </w:r>
            <w:r w:rsidRPr="00C4231B">
              <w:rPr>
                <w:rFonts w:ascii="Calibri" w:eastAsia="Times New Roman" w:hAnsi="Calibri" w:cs="Times New Roman"/>
                <w:color w:val="000000"/>
              </w:rPr>
              <w:t>,</w:t>
            </w:r>
            <w:r>
              <w:rPr>
                <w:rFonts w:ascii="Calibri" w:eastAsia="Times New Roman" w:hAnsi="Calibri" w:cs="Times New Roman"/>
                <w:color w:val="000000"/>
              </w:rPr>
              <w:t xml:space="preserve"> 36</w:t>
            </w:r>
            <w:r w:rsidRPr="00C4231B">
              <w:rPr>
                <w:rFonts w:ascii="Calibri" w:eastAsia="Times New Roman" w:hAnsi="Calibri" w:cs="Times New Roman"/>
                <w:color w:val="000000"/>
              </w:rPr>
              <w:t xml:space="preserve">, </w:t>
            </w:r>
            <w:r>
              <w:rPr>
                <w:rFonts w:ascii="Calibri" w:eastAsia="Times New Roman" w:hAnsi="Calibri" w:cs="Times New Roman"/>
                <w:color w:val="000000"/>
              </w:rPr>
              <w:t>1</w:t>
            </w:r>
            <w:r w:rsidRPr="00C4231B">
              <w:rPr>
                <w:rFonts w:ascii="Calibri" w:eastAsia="Times New Roman" w:hAnsi="Calibri" w:cs="Times New Roman"/>
                <w:color w:val="000000"/>
              </w:rPr>
              <w:t xml:space="preserve">, </w:t>
            </w:r>
            <w:r>
              <w:rPr>
                <w:rFonts w:ascii="Calibri" w:eastAsia="Times New Roman" w:hAnsi="Calibri" w:cs="Times New Roman"/>
                <w:color w:val="000000"/>
              </w:rPr>
              <w:t>37</w:t>
            </w:r>
            <w:r w:rsidRPr="00C4231B">
              <w:rPr>
                <w:rFonts w:ascii="Calibri" w:eastAsia="Times New Roman" w:hAnsi="Calibri" w:cs="Times New Roman"/>
                <w:color w:val="000000"/>
              </w:rPr>
              <w:t xml:space="preserve">   </w:t>
            </w:r>
          </w:p>
        </w:tc>
      </w:tr>
      <w:tr w:rsidR="00BC1144" w:rsidRPr="00C4231B" w14:paraId="3E26F794" w14:textId="77777777" w:rsidTr="004E093B">
        <w:trPr>
          <w:trHeight w:val="300"/>
        </w:trPr>
        <w:tc>
          <w:tcPr>
            <w:tcW w:w="1405" w:type="pct"/>
            <w:shd w:val="clear" w:color="auto" w:fill="auto"/>
            <w:noWrap/>
            <w:hideMark/>
          </w:tcPr>
          <w:p w14:paraId="2F3E485B"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36A9F95"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2C78C669"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hideMark/>
          </w:tcPr>
          <w:p w14:paraId="30607539"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hideMark/>
          </w:tcPr>
          <w:p w14:paraId="7F7DE5B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w:t>
            </w:r>
            <w:r>
              <w:rPr>
                <w:rFonts w:ascii="Calibri" w:eastAsia="Times New Roman" w:hAnsi="Calibri" w:cs="Times New Roman"/>
                <w:color w:val="000000"/>
              </w:rPr>
              <w:t>B</w:t>
            </w:r>
            <w:proofErr w:type="spellEnd"/>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756" w:type="pct"/>
            <w:shd w:val="clear" w:color="auto" w:fill="auto"/>
            <w:noWrap/>
            <w:hideMark/>
          </w:tcPr>
          <w:p w14:paraId="1BE1BD4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15</w:t>
            </w:r>
            <w:r w:rsidRPr="00C4231B">
              <w:rPr>
                <w:rFonts w:ascii="Calibri" w:eastAsia="Times New Roman" w:hAnsi="Calibri" w:cs="Times New Roman"/>
                <w:color w:val="000000"/>
              </w:rPr>
              <w:t xml:space="preserve">, </w:t>
            </w:r>
            <w:r>
              <w:rPr>
                <w:rFonts w:ascii="Calibri" w:eastAsia="Times New Roman" w:hAnsi="Calibri" w:cs="Times New Roman"/>
                <w:color w:val="000000"/>
              </w:rPr>
              <w:t>5</w:t>
            </w:r>
          </w:p>
        </w:tc>
      </w:tr>
      <w:tr w:rsidR="00BC1144" w:rsidRPr="00C4231B" w14:paraId="5BF660AE" w14:textId="77777777" w:rsidTr="004E093B">
        <w:trPr>
          <w:trHeight w:val="300"/>
        </w:trPr>
        <w:tc>
          <w:tcPr>
            <w:tcW w:w="1405" w:type="pct"/>
            <w:shd w:val="clear" w:color="auto" w:fill="auto"/>
            <w:noWrap/>
            <w:hideMark/>
          </w:tcPr>
          <w:p w14:paraId="77F4B7BD"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hideMark/>
          </w:tcPr>
          <w:p w14:paraId="0239B8BD" w14:textId="77777777" w:rsidR="00BC1144" w:rsidRPr="00A03717" w:rsidRDefault="00BC1144" w:rsidP="004E093B">
            <w:pPr>
              <w:spacing w:after="0"/>
              <w:rPr>
                <w:rFonts w:ascii="Times New Roman" w:eastAsia="Times New Roman" w:hAnsi="Times New Roman" w:cs="Times New Roman"/>
                <w:i/>
                <w:iCs/>
                <w:sz w:val="20"/>
                <w:szCs w:val="20"/>
              </w:rPr>
            </w:pPr>
          </w:p>
        </w:tc>
        <w:tc>
          <w:tcPr>
            <w:tcW w:w="675" w:type="pct"/>
            <w:shd w:val="clear" w:color="auto" w:fill="auto"/>
            <w:noWrap/>
            <w:hideMark/>
          </w:tcPr>
          <w:p w14:paraId="7B70CD80"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hideMark/>
          </w:tcPr>
          <w:p w14:paraId="3188931A"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L</w:t>
            </w:r>
          </w:p>
        </w:tc>
        <w:tc>
          <w:tcPr>
            <w:tcW w:w="992" w:type="pct"/>
            <w:shd w:val="clear" w:color="auto" w:fill="auto"/>
            <w:noWrap/>
            <w:hideMark/>
          </w:tcPr>
          <w:p w14:paraId="5F8010B4"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TeB</w:t>
            </w:r>
            <w:proofErr w:type="spellEnd"/>
          </w:p>
        </w:tc>
        <w:tc>
          <w:tcPr>
            <w:tcW w:w="756" w:type="pct"/>
            <w:shd w:val="clear" w:color="auto" w:fill="auto"/>
            <w:noWrap/>
            <w:hideMark/>
          </w:tcPr>
          <w:p w14:paraId="4F0DB570"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w:t>
            </w:r>
          </w:p>
        </w:tc>
      </w:tr>
      <w:tr w:rsidR="00BC1144" w:rsidRPr="00C4231B" w14:paraId="20E85FB3" w14:textId="77777777" w:rsidTr="004E093B">
        <w:trPr>
          <w:trHeight w:val="300"/>
        </w:trPr>
        <w:tc>
          <w:tcPr>
            <w:tcW w:w="1405" w:type="pct"/>
            <w:shd w:val="clear" w:color="auto" w:fill="auto"/>
            <w:noWrap/>
          </w:tcPr>
          <w:p w14:paraId="15E7C8A2"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7808A506" w14:textId="77777777" w:rsidR="00BC1144" w:rsidRPr="00C4231B" w:rsidRDefault="00BC1144" w:rsidP="004E093B">
            <w:pPr>
              <w:spacing w:after="0"/>
              <w:rPr>
                <w:rFonts w:ascii="Calibri" w:eastAsia="Times New Roman" w:hAnsi="Calibri" w:cs="Times New Roman"/>
                <w:color w:val="000000"/>
              </w:rPr>
            </w:pPr>
          </w:p>
        </w:tc>
        <w:tc>
          <w:tcPr>
            <w:tcW w:w="675" w:type="pct"/>
            <w:shd w:val="clear" w:color="auto" w:fill="auto"/>
            <w:noWrap/>
          </w:tcPr>
          <w:p w14:paraId="7EAFBD87"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mg g</w:t>
            </w:r>
            <w:r w:rsidRPr="00543521">
              <w:rPr>
                <w:rFonts w:ascii="Calibri" w:eastAsia="Times New Roman" w:hAnsi="Calibri" w:cs="Times New Roman"/>
                <w:color w:val="000000"/>
                <w:vertAlign w:val="superscript"/>
              </w:rPr>
              <w:t>-1</w:t>
            </w:r>
            <w:r w:rsidRPr="00543521">
              <w:rPr>
                <w:rFonts w:ascii="Calibri" w:eastAsia="Times New Roman" w:hAnsi="Calibri" w:cs="Times New Roman"/>
                <w:color w:val="000000"/>
              </w:rPr>
              <w:t xml:space="preserve"> </w:t>
            </w:r>
          </w:p>
        </w:tc>
        <w:tc>
          <w:tcPr>
            <w:tcW w:w="588" w:type="pct"/>
            <w:shd w:val="clear" w:color="auto" w:fill="auto"/>
            <w:noWrap/>
            <w:hideMark/>
          </w:tcPr>
          <w:p w14:paraId="3706E90B"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hideMark/>
          </w:tcPr>
          <w:p w14:paraId="1F270E5C"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p>
        </w:tc>
        <w:tc>
          <w:tcPr>
            <w:tcW w:w="756" w:type="pct"/>
            <w:shd w:val="clear" w:color="auto" w:fill="auto"/>
            <w:noWrap/>
            <w:hideMark/>
          </w:tcPr>
          <w:p w14:paraId="385E9E3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55, 15</w:t>
            </w:r>
            <w:r w:rsidRPr="00C4231B">
              <w:rPr>
                <w:rFonts w:ascii="Calibri" w:eastAsia="Times New Roman" w:hAnsi="Calibri" w:cs="Times New Roman"/>
                <w:color w:val="000000"/>
              </w:rPr>
              <w:t xml:space="preserve">, </w:t>
            </w:r>
            <w:r>
              <w:rPr>
                <w:rFonts w:ascii="Calibri" w:eastAsia="Times New Roman" w:hAnsi="Calibri" w:cs="Times New Roman"/>
                <w:color w:val="000000"/>
              </w:rPr>
              <w:t>35</w:t>
            </w:r>
            <w:r w:rsidRPr="00C4231B">
              <w:rPr>
                <w:rFonts w:ascii="Calibri" w:eastAsia="Times New Roman" w:hAnsi="Calibri" w:cs="Times New Roman"/>
                <w:color w:val="000000"/>
              </w:rPr>
              <w:t xml:space="preserve">, </w:t>
            </w:r>
            <w:r>
              <w:rPr>
                <w:rFonts w:ascii="Calibri" w:eastAsia="Times New Roman" w:hAnsi="Calibri" w:cs="Times New Roman"/>
                <w:color w:val="000000"/>
              </w:rPr>
              <w:t>1</w:t>
            </w:r>
          </w:p>
        </w:tc>
      </w:tr>
      <w:tr w:rsidR="00BC1144" w:rsidRPr="00C4231B" w14:paraId="66820C4E" w14:textId="77777777" w:rsidTr="004E093B">
        <w:trPr>
          <w:trHeight w:val="300"/>
        </w:trPr>
        <w:tc>
          <w:tcPr>
            <w:tcW w:w="1405" w:type="pct"/>
            <w:shd w:val="clear" w:color="auto" w:fill="auto"/>
            <w:noWrap/>
          </w:tcPr>
          <w:p w14:paraId="0DAC26F4"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205F18B6"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tcPr>
          <w:p w14:paraId="7B43CF30" w14:textId="77777777" w:rsidR="00BC1144" w:rsidRPr="00543521" w:rsidRDefault="00BC1144" w:rsidP="004E093B">
            <w:pPr>
              <w:spacing w:after="0"/>
              <w:rPr>
                <w:rFonts w:ascii="Times New Roman" w:eastAsia="Times New Roman" w:hAnsi="Times New Roman" w:cs="Times New Roman"/>
                <w:sz w:val="20"/>
                <w:szCs w:val="20"/>
              </w:rPr>
            </w:pPr>
          </w:p>
        </w:tc>
        <w:tc>
          <w:tcPr>
            <w:tcW w:w="588" w:type="pct"/>
            <w:shd w:val="clear" w:color="auto" w:fill="auto"/>
            <w:noWrap/>
          </w:tcPr>
          <w:p w14:paraId="737052C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3725981B"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3849139C"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15</w:t>
            </w:r>
            <w:r w:rsidRPr="00C4231B">
              <w:rPr>
                <w:rFonts w:ascii="Calibri" w:eastAsia="Times New Roman" w:hAnsi="Calibri" w:cs="Times New Roman"/>
                <w:color w:val="000000"/>
              </w:rPr>
              <w:t xml:space="preserve">, </w:t>
            </w:r>
            <w:r>
              <w:rPr>
                <w:rFonts w:ascii="Calibri" w:eastAsia="Times New Roman" w:hAnsi="Calibri" w:cs="Times New Roman"/>
                <w:color w:val="000000"/>
              </w:rPr>
              <w:t>35</w:t>
            </w:r>
            <w:r w:rsidRPr="00C4231B">
              <w:rPr>
                <w:rFonts w:ascii="Calibri" w:eastAsia="Times New Roman" w:hAnsi="Calibri" w:cs="Times New Roman"/>
                <w:color w:val="000000"/>
              </w:rPr>
              <w:t xml:space="preserve">, </w:t>
            </w:r>
            <w:r>
              <w:rPr>
                <w:rFonts w:ascii="Calibri" w:eastAsia="Times New Roman" w:hAnsi="Calibri" w:cs="Times New Roman"/>
                <w:color w:val="000000"/>
              </w:rPr>
              <w:t>1</w:t>
            </w:r>
            <w:r w:rsidRPr="00C4231B">
              <w:rPr>
                <w:rFonts w:ascii="Calibri" w:eastAsia="Times New Roman" w:hAnsi="Calibri" w:cs="Times New Roman"/>
                <w:color w:val="000000"/>
              </w:rPr>
              <w:t xml:space="preserve"> </w:t>
            </w:r>
          </w:p>
        </w:tc>
      </w:tr>
      <w:tr w:rsidR="00BC1144" w:rsidRPr="00C4231B" w14:paraId="2D2030EA" w14:textId="77777777" w:rsidTr="004E093B">
        <w:trPr>
          <w:trHeight w:val="300"/>
        </w:trPr>
        <w:tc>
          <w:tcPr>
            <w:tcW w:w="1405" w:type="pct"/>
            <w:shd w:val="clear" w:color="auto" w:fill="auto"/>
            <w:noWrap/>
          </w:tcPr>
          <w:p w14:paraId="261EF4DD"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chlorophyll content</w:t>
            </w:r>
          </w:p>
        </w:tc>
        <w:tc>
          <w:tcPr>
            <w:tcW w:w="585" w:type="pct"/>
            <w:shd w:val="clear" w:color="auto" w:fill="auto"/>
            <w:noWrap/>
          </w:tcPr>
          <w:p w14:paraId="0CA484AD" w14:textId="77777777" w:rsidR="00BC1144" w:rsidRPr="00C4231B" w:rsidRDefault="00BC1144" w:rsidP="004E093B">
            <w:pPr>
              <w:spacing w:after="0"/>
              <w:rPr>
                <w:rFonts w:ascii="Calibri" w:eastAsia="Times New Roman" w:hAnsi="Calibri" w:cs="Times New Roman"/>
                <w:i/>
                <w:iCs/>
                <w:color w:val="000000"/>
              </w:rPr>
            </w:pPr>
            <w:proofErr w:type="spellStart"/>
            <w:r>
              <w:rPr>
                <w:rFonts w:ascii="Calibri" w:eastAsia="Times New Roman" w:hAnsi="Calibri" w:cs="Times New Roman"/>
                <w:i/>
                <w:iCs/>
                <w:color w:val="000000"/>
              </w:rPr>
              <w:t>C</w:t>
            </w:r>
            <w:r w:rsidRPr="00C4231B">
              <w:rPr>
                <w:rFonts w:ascii="Calibri" w:eastAsia="Times New Roman" w:hAnsi="Calibri" w:cs="Times New Roman"/>
                <w:i/>
                <w:iCs/>
                <w:color w:val="000000"/>
              </w:rPr>
              <w:t>hl</w:t>
            </w:r>
            <w:proofErr w:type="spellEnd"/>
          </w:p>
        </w:tc>
        <w:tc>
          <w:tcPr>
            <w:tcW w:w="675" w:type="pct"/>
            <w:shd w:val="clear" w:color="auto" w:fill="auto"/>
            <w:noWrap/>
          </w:tcPr>
          <w:p w14:paraId="1E8291C7"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 xml:space="preserve">mg </w:t>
            </w:r>
            <w:proofErr w:type="gramStart"/>
            <w:r w:rsidRPr="00543521">
              <w:rPr>
                <w:rFonts w:ascii="Calibri" w:eastAsia="Times New Roman" w:hAnsi="Calibri" w:cs="Times New Roman"/>
                <w:color w:val="000000"/>
              </w:rPr>
              <w:t>cm</w:t>
            </w:r>
            <w:r w:rsidRPr="00543521">
              <w:rPr>
                <w:rFonts w:ascii="Calibri" w:eastAsia="Times New Roman" w:hAnsi="Calibri" w:cs="Times New Roman"/>
                <w:color w:val="000000"/>
                <w:vertAlign w:val="superscript"/>
              </w:rPr>
              <w:t>-2</w:t>
            </w:r>
            <w:proofErr w:type="gramEnd"/>
          </w:p>
        </w:tc>
        <w:tc>
          <w:tcPr>
            <w:tcW w:w="588" w:type="pct"/>
            <w:shd w:val="clear" w:color="auto" w:fill="auto"/>
            <w:noWrap/>
          </w:tcPr>
          <w:p w14:paraId="121F4A39"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556F38C2"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26E1525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40,</w:t>
            </w:r>
            <w:r w:rsidRPr="00C4231B">
              <w:rPr>
                <w:rFonts w:ascii="Calibri" w:eastAsia="Times New Roman" w:hAnsi="Calibri" w:cs="Times New Roman"/>
                <w:color w:val="000000"/>
              </w:rPr>
              <w:t xml:space="preserve"> </w:t>
            </w:r>
            <w:r>
              <w:rPr>
                <w:rFonts w:ascii="Calibri" w:eastAsia="Times New Roman" w:hAnsi="Calibri" w:cs="Times New Roman"/>
                <w:color w:val="000000"/>
              </w:rPr>
              <w:t>41</w:t>
            </w:r>
          </w:p>
        </w:tc>
      </w:tr>
      <w:tr w:rsidR="00BC1144" w:rsidRPr="00C4231B" w14:paraId="4E5FEFA2" w14:textId="77777777" w:rsidTr="004E093B">
        <w:trPr>
          <w:trHeight w:val="300"/>
        </w:trPr>
        <w:tc>
          <w:tcPr>
            <w:tcW w:w="1405" w:type="pct"/>
            <w:shd w:val="clear" w:color="auto" w:fill="auto"/>
            <w:noWrap/>
          </w:tcPr>
          <w:p w14:paraId="47015706"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19746F1A"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22D6FDD5"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2CD48F80"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7191E109"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047317AD"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w:t>
            </w:r>
            <w:r w:rsidRPr="00C4231B">
              <w:rPr>
                <w:rFonts w:ascii="Calibri" w:eastAsia="Times New Roman" w:hAnsi="Calibri" w:cs="Times New Roman"/>
                <w:color w:val="000000"/>
              </w:rPr>
              <w:t xml:space="preserve"> </w:t>
            </w:r>
            <w:r>
              <w:rPr>
                <w:rFonts w:ascii="Calibri" w:eastAsia="Times New Roman" w:hAnsi="Calibri" w:cs="Times New Roman"/>
                <w:color w:val="000000"/>
              </w:rPr>
              <w:t>41</w:t>
            </w:r>
          </w:p>
        </w:tc>
      </w:tr>
      <w:tr w:rsidR="00BC1144" w:rsidRPr="00C4231B" w14:paraId="1D510836" w14:textId="77777777" w:rsidTr="004E093B">
        <w:trPr>
          <w:trHeight w:val="300"/>
        </w:trPr>
        <w:tc>
          <w:tcPr>
            <w:tcW w:w="1405" w:type="pct"/>
            <w:shd w:val="clear" w:color="auto" w:fill="auto"/>
            <w:noWrap/>
          </w:tcPr>
          <w:p w14:paraId="51790500"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chlorophyll a/b ratio</w:t>
            </w:r>
          </w:p>
        </w:tc>
        <w:tc>
          <w:tcPr>
            <w:tcW w:w="585" w:type="pct"/>
            <w:shd w:val="clear" w:color="auto" w:fill="auto"/>
            <w:noWrap/>
          </w:tcPr>
          <w:p w14:paraId="2AC1A11A" w14:textId="77777777" w:rsidR="00BC1144" w:rsidRPr="00C4231B" w:rsidRDefault="00BC1144" w:rsidP="004E093B">
            <w:pPr>
              <w:spacing w:after="0"/>
              <w:rPr>
                <w:rFonts w:ascii="Calibri" w:eastAsia="Times New Roman" w:hAnsi="Calibri" w:cs="Times New Roman"/>
                <w:i/>
                <w:iCs/>
                <w:color w:val="000000"/>
              </w:rPr>
            </w:pPr>
            <w:proofErr w:type="spellStart"/>
            <w:r w:rsidRPr="00C4231B">
              <w:rPr>
                <w:rFonts w:ascii="Calibri" w:eastAsia="Times New Roman" w:hAnsi="Calibri" w:cs="Times New Roman"/>
                <w:i/>
                <w:iCs/>
                <w:color w:val="000000"/>
              </w:rPr>
              <w:t>chl</w:t>
            </w:r>
            <w:proofErr w:type="spellEnd"/>
            <w:r w:rsidRPr="00C4231B">
              <w:rPr>
                <w:rFonts w:ascii="Calibri" w:eastAsia="Times New Roman" w:hAnsi="Calibri" w:cs="Times New Roman"/>
                <w:i/>
                <w:iCs/>
                <w:color w:val="000000"/>
              </w:rPr>
              <w:t xml:space="preserve"> a/b</w:t>
            </w:r>
          </w:p>
        </w:tc>
        <w:tc>
          <w:tcPr>
            <w:tcW w:w="675" w:type="pct"/>
            <w:shd w:val="clear" w:color="auto" w:fill="auto"/>
            <w:noWrap/>
          </w:tcPr>
          <w:p w14:paraId="614E1C97" w14:textId="77777777" w:rsidR="00BC1144" w:rsidRPr="00543521"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m</w:t>
            </w:r>
            <w:r w:rsidRPr="00543521">
              <w:rPr>
                <w:rFonts w:ascii="Calibri" w:eastAsia="Times New Roman" w:hAnsi="Calibri" w:cs="Times New Roman"/>
                <w:color w:val="000000"/>
              </w:rPr>
              <w:t>ol</w:t>
            </w:r>
            <w:r>
              <w:rPr>
                <w:rFonts w:ascii="Calibri" w:eastAsia="Times New Roman" w:hAnsi="Calibri" w:cs="Times New Roman"/>
                <w:color w:val="000000"/>
              </w:rPr>
              <w:t xml:space="preserve"> </w:t>
            </w:r>
            <w:r w:rsidRPr="00543521">
              <w:rPr>
                <w:rFonts w:ascii="Calibri" w:eastAsia="Times New Roman" w:hAnsi="Calibri" w:cs="Times New Roman"/>
                <w:color w:val="000000"/>
              </w:rPr>
              <w:t>mol</w:t>
            </w:r>
            <w:r w:rsidRPr="00543521">
              <w:rPr>
                <w:rFonts w:ascii="Calibri" w:eastAsia="Times New Roman" w:hAnsi="Calibri" w:cs="Times New Roman"/>
                <w:color w:val="000000"/>
                <w:vertAlign w:val="superscript"/>
              </w:rPr>
              <w:t>-1</w:t>
            </w:r>
          </w:p>
        </w:tc>
        <w:tc>
          <w:tcPr>
            <w:tcW w:w="588" w:type="pct"/>
            <w:shd w:val="clear" w:color="auto" w:fill="auto"/>
            <w:noWrap/>
          </w:tcPr>
          <w:p w14:paraId="0CABA4E6"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2FE1CF7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04DFEB42"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42, 30, 6</w:t>
            </w:r>
          </w:p>
        </w:tc>
      </w:tr>
      <w:tr w:rsidR="00BC1144" w:rsidRPr="00C4231B" w14:paraId="092547DA" w14:textId="77777777" w:rsidTr="004E093B">
        <w:trPr>
          <w:trHeight w:val="300"/>
        </w:trPr>
        <w:tc>
          <w:tcPr>
            <w:tcW w:w="1405" w:type="pct"/>
            <w:shd w:val="clear" w:color="auto" w:fill="auto"/>
            <w:noWrap/>
          </w:tcPr>
          <w:p w14:paraId="48B4D329"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5C15BA0A"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488EEBEC"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2DFD91D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73D13F38"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3D733E2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42</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39</w:t>
            </w:r>
            <w:r w:rsidRPr="00C4231B">
              <w:rPr>
                <w:rFonts w:ascii="Calibri" w:eastAsia="Times New Roman" w:hAnsi="Calibri" w:cs="Times New Roman"/>
                <w:color w:val="000000"/>
              </w:rPr>
              <w:t xml:space="preserve">, </w:t>
            </w:r>
            <w:r>
              <w:rPr>
                <w:rFonts w:ascii="Calibri" w:eastAsia="Times New Roman" w:hAnsi="Calibri" w:cs="Times New Roman"/>
                <w:color w:val="000000"/>
              </w:rPr>
              <w:t>22, 6</w:t>
            </w:r>
          </w:p>
        </w:tc>
      </w:tr>
      <w:tr w:rsidR="00BC1144" w:rsidRPr="00C4231B" w14:paraId="62F8E01B" w14:textId="77777777" w:rsidTr="004E093B">
        <w:trPr>
          <w:trHeight w:val="300"/>
        </w:trPr>
        <w:tc>
          <w:tcPr>
            <w:tcW w:w="1405" w:type="pct"/>
            <w:shd w:val="clear" w:color="auto" w:fill="auto"/>
            <w:noWrap/>
          </w:tcPr>
          <w:p w14:paraId="76422133"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 xml:space="preserve">carbon isotope </w:t>
            </w:r>
            <w:r>
              <w:rPr>
                <w:rFonts w:ascii="Calibri" w:eastAsia="Times New Roman" w:hAnsi="Calibri" w:cs="Times New Roman"/>
                <w:color w:val="000000"/>
              </w:rPr>
              <w:t>ratio</w:t>
            </w:r>
          </w:p>
        </w:tc>
        <w:tc>
          <w:tcPr>
            <w:tcW w:w="585" w:type="pct"/>
            <w:shd w:val="clear" w:color="auto" w:fill="auto"/>
            <w:noWrap/>
          </w:tcPr>
          <w:p w14:paraId="6200ABC5" w14:textId="77777777" w:rsidR="00BC1144" w:rsidRPr="00C4231B" w:rsidRDefault="00BC1144" w:rsidP="004E093B">
            <w:pPr>
              <w:spacing w:after="0"/>
              <w:rPr>
                <w:rFonts w:ascii="Calibri" w:eastAsia="Times New Roman" w:hAnsi="Calibri" w:cs="Times New Roman"/>
                <w:i/>
                <w:iCs/>
                <w:color w:val="000000"/>
              </w:rPr>
            </w:pPr>
            <w:r w:rsidRPr="000A5F9D">
              <w:rPr>
                <w:rFonts w:cs="Segoe UI"/>
                <w:i/>
                <w:iCs/>
                <w:color w:val="3A3A3A"/>
                <w:shd w:val="clear" w:color="auto" w:fill="FFFFFF"/>
              </w:rPr>
              <w:t>δ</w:t>
            </w:r>
            <w:r w:rsidRPr="000A5F9D">
              <w:rPr>
                <w:rFonts w:ascii="Calibri" w:eastAsia="Times New Roman" w:hAnsi="Calibri" w:cs="Times New Roman"/>
                <w:i/>
                <w:iCs/>
                <w:color w:val="000000"/>
                <w:vertAlign w:val="superscript"/>
              </w:rPr>
              <w:t>13</w:t>
            </w:r>
            <w:r w:rsidRPr="000A5F9D">
              <w:rPr>
                <w:rFonts w:ascii="Calibri" w:eastAsia="Times New Roman" w:hAnsi="Calibri" w:cs="Times New Roman"/>
                <w:i/>
                <w:iCs/>
                <w:color w:val="000000"/>
              </w:rPr>
              <w:t>C</w:t>
            </w:r>
          </w:p>
        </w:tc>
        <w:tc>
          <w:tcPr>
            <w:tcW w:w="675" w:type="pct"/>
            <w:shd w:val="clear" w:color="auto" w:fill="auto"/>
            <w:noWrap/>
          </w:tcPr>
          <w:p w14:paraId="4ECA835A"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w:t>
            </w:r>
          </w:p>
        </w:tc>
        <w:tc>
          <w:tcPr>
            <w:tcW w:w="588" w:type="pct"/>
            <w:shd w:val="clear" w:color="auto" w:fill="auto"/>
            <w:noWrap/>
          </w:tcPr>
          <w:p w14:paraId="4A1DE4E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77E3E150"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C4231B">
              <w:rPr>
                <w:rFonts w:ascii="Calibri" w:eastAsia="Times New Roman" w:hAnsi="Calibri" w:cs="Times New Roman"/>
                <w:color w:val="000000"/>
              </w:rPr>
              <w:t>N</w:t>
            </w:r>
            <w:proofErr w:type="spellEnd"/>
          </w:p>
        </w:tc>
        <w:tc>
          <w:tcPr>
            <w:tcW w:w="756" w:type="pct"/>
            <w:shd w:val="clear" w:color="auto" w:fill="auto"/>
            <w:noWrap/>
          </w:tcPr>
          <w:p w14:paraId="7C47A10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55, 64, 7</w:t>
            </w:r>
            <w:r w:rsidRPr="00C4231B">
              <w:rPr>
                <w:rFonts w:ascii="Calibri" w:eastAsia="Times New Roman" w:hAnsi="Calibri" w:cs="Times New Roman"/>
                <w:color w:val="000000"/>
              </w:rPr>
              <w:t xml:space="preserve">, </w:t>
            </w:r>
            <w:r>
              <w:rPr>
                <w:rFonts w:ascii="Calibri" w:eastAsia="Times New Roman" w:hAnsi="Calibri" w:cs="Times New Roman"/>
                <w:color w:val="000000"/>
              </w:rPr>
              <w:t>43</w:t>
            </w:r>
            <w:r w:rsidRPr="00C4231B">
              <w:rPr>
                <w:rFonts w:ascii="Calibri" w:eastAsia="Times New Roman" w:hAnsi="Calibri" w:cs="Times New Roman"/>
                <w:color w:val="000000"/>
              </w:rPr>
              <w:t xml:space="preserve">, </w:t>
            </w:r>
            <w:r>
              <w:rPr>
                <w:rFonts w:ascii="Calibri" w:eastAsia="Times New Roman" w:hAnsi="Calibri" w:cs="Times New Roman"/>
                <w:color w:val="000000"/>
              </w:rPr>
              <w:t>31</w:t>
            </w:r>
          </w:p>
        </w:tc>
      </w:tr>
      <w:tr w:rsidR="00BC1144" w:rsidRPr="00C4231B" w14:paraId="0A432D65" w14:textId="77777777" w:rsidTr="004E093B">
        <w:trPr>
          <w:trHeight w:val="300"/>
        </w:trPr>
        <w:tc>
          <w:tcPr>
            <w:tcW w:w="1405" w:type="pct"/>
            <w:shd w:val="clear" w:color="auto" w:fill="auto"/>
            <w:noWrap/>
          </w:tcPr>
          <w:p w14:paraId="00BA5AEE"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83F1E40"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78784328"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38B54CE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E551E34"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C4231B">
              <w:rPr>
                <w:rFonts w:ascii="Calibri" w:eastAsia="Times New Roman" w:hAnsi="Calibri" w:cs="Times New Roman"/>
                <w:color w:val="000000"/>
              </w:rPr>
              <w:t>N</w:t>
            </w:r>
            <w:proofErr w:type="spellEnd"/>
          </w:p>
        </w:tc>
        <w:tc>
          <w:tcPr>
            <w:tcW w:w="756" w:type="pct"/>
            <w:shd w:val="clear" w:color="auto" w:fill="auto"/>
            <w:noWrap/>
          </w:tcPr>
          <w:p w14:paraId="42747F44"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7</w:t>
            </w:r>
            <w:r w:rsidRPr="00C4231B">
              <w:rPr>
                <w:rFonts w:ascii="Calibri" w:eastAsia="Times New Roman" w:hAnsi="Calibri" w:cs="Times New Roman"/>
                <w:color w:val="000000"/>
              </w:rPr>
              <w:t xml:space="preserve">, </w:t>
            </w:r>
            <w:r>
              <w:rPr>
                <w:rFonts w:ascii="Calibri" w:eastAsia="Times New Roman" w:hAnsi="Calibri" w:cs="Times New Roman"/>
                <w:color w:val="000000"/>
              </w:rPr>
              <w:t>29</w:t>
            </w:r>
            <w:r w:rsidRPr="00C4231B">
              <w:rPr>
                <w:rFonts w:ascii="Calibri" w:eastAsia="Times New Roman" w:hAnsi="Calibri" w:cs="Times New Roman"/>
                <w:color w:val="000000"/>
              </w:rPr>
              <w:t xml:space="preserve">, </w:t>
            </w:r>
            <w:r>
              <w:rPr>
                <w:rFonts w:ascii="Calibri" w:eastAsia="Times New Roman" w:hAnsi="Calibri" w:cs="Times New Roman"/>
                <w:color w:val="000000"/>
              </w:rPr>
              <w:t>31</w:t>
            </w:r>
          </w:p>
        </w:tc>
      </w:tr>
      <w:tr w:rsidR="00BC1144" w:rsidRPr="00C4231B" w14:paraId="5EE174F6" w14:textId="77777777" w:rsidTr="004E093B">
        <w:trPr>
          <w:trHeight w:val="300"/>
        </w:trPr>
        <w:tc>
          <w:tcPr>
            <w:tcW w:w="1405" w:type="pct"/>
            <w:shd w:val="clear" w:color="auto" w:fill="auto"/>
            <w:noWrap/>
          </w:tcPr>
          <w:p w14:paraId="4E313F6D"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i</w:t>
            </w:r>
            <w:r w:rsidRPr="00C4231B">
              <w:rPr>
                <w:rFonts w:ascii="Calibri" w:eastAsia="Times New Roman" w:hAnsi="Calibri" w:cs="Times New Roman"/>
                <w:color w:val="000000"/>
              </w:rPr>
              <w:t>ntercellular</w:t>
            </w:r>
            <w:r>
              <w:rPr>
                <w:rFonts w:ascii="Calibri" w:eastAsia="Times New Roman" w:hAnsi="Calibri" w:cs="Times New Roman"/>
                <w:color w:val="000000"/>
              </w:rPr>
              <w:t xml:space="preserve"> CO</w:t>
            </w:r>
            <w:r w:rsidRPr="000A5F9D">
              <w:rPr>
                <w:rFonts w:ascii="Calibri" w:eastAsia="Times New Roman" w:hAnsi="Calibri" w:cs="Times New Roman"/>
                <w:color w:val="000000"/>
                <w:vertAlign w:val="subscript"/>
              </w:rPr>
              <w:t>2</w:t>
            </w:r>
            <w:r w:rsidRPr="00C4231B">
              <w:rPr>
                <w:rFonts w:ascii="Calibri" w:eastAsia="Times New Roman" w:hAnsi="Calibri" w:cs="Times New Roman"/>
                <w:color w:val="000000"/>
              </w:rPr>
              <w:t xml:space="preserve"> concentration</w:t>
            </w:r>
          </w:p>
        </w:tc>
        <w:tc>
          <w:tcPr>
            <w:tcW w:w="585" w:type="pct"/>
            <w:shd w:val="clear" w:color="auto" w:fill="auto"/>
            <w:noWrap/>
          </w:tcPr>
          <w:p w14:paraId="525B1A3A" w14:textId="77777777" w:rsidR="00BC1144" w:rsidRPr="00C4231B" w:rsidRDefault="00BC1144" w:rsidP="004E093B">
            <w:pPr>
              <w:spacing w:after="0"/>
              <w:rPr>
                <w:rFonts w:ascii="Calibri" w:eastAsia="Times New Roman" w:hAnsi="Calibri" w:cs="Times New Roman"/>
                <w:i/>
                <w:iCs/>
                <w:color w:val="000000"/>
              </w:rPr>
            </w:pPr>
            <w:r w:rsidRPr="00C4231B">
              <w:rPr>
                <w:rFonts w:ascii="Calibri" w:eastAsia="Times New Roman" w:hAnsi="Calibri" w:cs="Times New Roman"/>
                <w:i/>
                <w:iCs/>
                <w:color w:val="000000"/>
              </w:rPr>
              <w:t>C</w:t>
            </w:r>
            <w:r w:rsidRPr="00C4231B">
              <w:rPr>
                <w:rFonts w:ascii="Calibri" w:eastAsia="Times New Roman" w:hAnsi="Calibri" w:cs="Times New Roman"/>
                <w:i/>
                <w:iCs/>
                <w:color w:val="000000"/>
                <w:vertAlign w:val="subscript"/>
              </w:rPr>
              <w:t>i</w:t>
            </w:r>
          </w:p>
        </w:tc>
        <w:tc>
          <w:tcPr>
            <w:tcW w:w="675" w:type="pct"/>
            <w:shd w:val="clear" w:color="auto" w:fill="auto"/>
            <w:noWrap/>
          </w:tcPr>
          <w:p w14:paraId="0C0A16EA" w14:textId="77777777" w:rsidR="00BC1144" w:rsidRPr="00543521" w:rsidRDefault="00BC1144" w:rsidP="004E093B">
            <w:pPr>
              <w:spacing w:after="0"/>
              <w:rPr>
                <w:rFonts w:ascii="Calibri" w:eastAsia="Times New Roman" w:hAnsi="Calibri" w:cs="Times New Roman"/>
                <w:color w:val="000000"/>
              </w:rPr>
            </w:pPr>
            <w:r w:rsidRPr="00543521">
              <w:rPr>
                <w:rFonts w:ascii="Calibri" w:eastAsia="Times New Roman" w:hAnsi="Calibri" w:cs="Times New Roman"/>
                <w:color w:val="000000"/>
              </w:rPr>
              <w:t>µmol</w:t>
            </w:r>
            <w:r>
              <w:rPr>
                <w:rFonts w:ascii="Calibri" w:eastAsia="Times New Roman" w:hAnsi="Calibri" w:cs="Times New Roman"/>
                <w:color w:val="000000"/>
              </w:rPr>
              <w:t xml:space="preserve"> </w:t>
            </w:r>
            <w:r w:rsidRPr="00543521">
              <w:rPr>
                <w:rFonts w:ascii="Calibri" w:eastAsia="Times New Roman" w:hAnsi="Calibri" w:cs="Times New Roman"/>
                <w:color w:val="000000"/>
              </w:rPr>
              <w:t>mol</w:t>
            </w:r>
            <w:r w:rsidRPr="00543521">
              <w:rPr>
                <w:rFonts w:ascii="Calibri" w:eastAsia="Times New Roman" w:hAnsi="Calibri" w:cs="Times New Roman"/>
                <w:color w:val="000000"/>
                <w:vertAlign w:val="superscript"/>
              </w:rPr>
              <w:t>-1</w:t>
            </w:r>
          </w:p>
        </w:tc>
        <w:tc>
          <w:tcPr>
            <w:tcW w:w="588" w:type="pct"/>
            <w:shd w:val="clear" w:color="auto" w:fill="auto"/>
            <w:noWrap/>
          </w:tcPr>
          <w:p w14:paraId="7A1DBB70"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61ACACE0"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3870EA8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51, 30, 44</w:t>
            </w:r>
          </w:p>
        </w:tc>
      </w:tr>
      <w:tr w:rsidR="00BC1144" w:rsidRPr="00C4231B" w14:paraId="47C5E8E6" w14:textId="77777777" w:rsidTr="004E093B">
        <w:trPr>
          <w:trHeight w:val="300"/>
        </w:trPr>
        <w:tc>
          <w:tcPr>
            <w:tcW w:w="1405" w:type="pct"/>
            <w:shd w:val="clear" w:color="auto" w:fill="auto"/>
            <w:noWrap/>
          </w:tcPr>
          <w:p w14:paraId="0A50E540"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5C778098"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6F8D37D5"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17A3E6CF"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05DA539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23C49647"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30, 44</w:t>
            </w:r>
          </w:p>
        </w:tc>
      </w:tr>
      <w:tr w:rsidR="00BC1144" w:rsidRPr="00C4231B" w14:paraId="12285068" w14:textId="77777777" w:rsidTr="004E093B">
        <w:trPr>
          <w:trHeight w:val="300"/>
        </w:trPr>
        <w:tc>
          <w:tcPr>
            <w:tcW w:w="5000" w:type="pct"/>
            <w:gridSpan w:val="6"/>
            <w:shd w:val="clear" w:color="auto" w:fill="auto"/>
            <w:noWrap/>
          </w:tcPr>
          <w:p w14:paraId="0E84A7DC"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b/>
                <w:bCs/>
                <w:color w:val="000000"/>
              </w:rPr>
              <w:t>Biochemical protection against light and heat damage</w:t>
            </w:r>
          </w:p>
        </w:tc>
      </w:tr>
      <w:tr w:rsidR="00BC1144" w:rsidRPr="00C4231B" w14:paraId="5E02B3EC" w14:textId="77777777" w:rsidTr="004E093B">
        <w:trPr>
          <w:trHeight w:val="300"/>
        </w:trPr>
        <w:tc>
          <w:tcPr>
            <w:tcW w:w="1405" w:type="pct"/>
            <w:shd w:val="clear" w:color="auto" w:fill="auto"/>
            <w:noWrap/>
          </w:tcPr>
          <w:p w14:paraId="2FA16313" w14:textId="77777777" w:rsidR="00BC1144" w:rsidRPr="00C4231B" w:rsidRDefault="00BC1144" w:rsidP="004E093B">
            <w:pPr>
              <w:spacing w:after="0"/>
              <w:rPr>
                <w:rFonts w:ascii="Calibri" w:eastAsia="Times New Roman" w:hAnsi="Calibri" w:cs="Times New Roman"/>
                <w:color w:val="000000"/>
              </w:rPr>
            </w:pPr>
            <w:r w:rsidRPr="000A5F9D">
              <w:rPr>
                <w:rFonts w:ascii="Calibri" w:eastAsia="Times New Roman" w:hAnsi="Calibri" w:cs="Times New Roman"/>
                <w:color w:val="000000"/>
              </w:rPr>
              <w:t>β</w:t>
            </w:r>
            <w:r>
              <w:rPr>
                <w:rFonts w:ascii="Calibri" w:eastAsia="Times New Roman" w:hAnsi="Calibri" w:cs="Times New Roman"/>
                <w:color w:val="000000"/>
              </w:rPr>
              <w:t>-</w:t>
            </w:r>
            <w:r w:rsidRPr="00C4231B">
              <w:rPr>
                <w:rFonts w:ascii="Calibri" w:eastAsia="Times New Roman" w:hAnsi="Calibri" w:cs="Times New Roman"/>
                <w:color w:val="000000"/>
              </w:rPr>
              <w:t>carotene and lutein</w:t>
            </w:r>
          </w:p>
        </w:tc>
        <w:tc>
          <w:tcPr>
            <w:tcW w:w="585" w:type="pct"/>
            <w:shd w:val="clear" w:color="auto" w:fill="auto"/>
            <w:noWrap/>
          </w:tcPr>
          <w:p w14:paraId="5D6299B5"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tcPr>
          <w:p w14:paraId="2AAF8B5F" w14:textId="77777777" w:rsidR="00BC1144" w:rsidRPr="00543521" w:rsidRDefault="00BC1144" w:rsidP="004E093B">
            <w:pPr>
              <w:spacing w:after="0"/>
              <w:rPr>
                <w:rFonts w:ascii="Times New Roman" w:eastAsia="Times New Roman" w:hAnsi="Times New Roman" w:cs="Times New Roman"/>
                <w:sz w:val="20"/>
                <w:szCs w:val="20"/>
              </w:rPr>
            </w:pPr>
            <w:r w:rsidRPr="00543521">
              <w:rPr>
                <w:rFonts w:ascii="Calibri" w:eastAsia="Times New Roman" w:hAnsi="Calibri" w:cs="Times New Roman"/>
                <w:color w:val="000000"/>
              </w:rPr>
              <w:t>µmol m</w:t>
            </w:r>
            <w:r w:rsidRPr="00543521">
              <w:rPr>
                <w:rFonts w:ascii="Calibri" w:eastAsia="Times New Roman" w:hAnsi="Calibri" w:cs="Times New Roman"/>
                <w:color w:val="000000"/>
                <w:vertAlign w:val="superscript"/>
              </w:rPr>
              <w:t>-2</w:t>
            </w:r>
          </w:p>
        </w:tc>
        <w:tc>
          <w:tcPr>
            <w:tcW w:w="588" w:type="pct"/>
            <w:shd w:val="clear" w:color="auto" w:fill="auto"/>
            <w:noWrap/>
          </w:tcPr>
          <w:p w14:paraId="2B829474"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4B85F0EB"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6C784BD9"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sidRPr="005B5133">
              <w:rPr>
                <w:rFonts w:ascii="Calibri" w:eastAsia="Times New Roman" w:hAnsi="Calibri" w:cs="Times New Roman"/>
                <w:color w:val="000000"/>
              </w:rPr>
              <w:t>42</w:t>
            </w:r>
            <w:r>
              <w:rPr>
                <w:rFonts w:ascii="Calibri" w:eastAsia="Times New Roman" w:hAnsi="Calibri" w:cs="Times New Roman"/>
                <w:color w:val="000000"/>
              </w:rPr>
              <w:t>, 6</w:t>
            </w:r>
          </w:p>
        </w:tc>
      </w:tr>
      <w:tr w:rsidR="00BC1144" w:rsidRPr="00C4231B" w14:paraId="146FCB1D" w14:textId="77777777" w:rsidTr="004E093B">
        <w:trPr>
          <w:trHeight w:val="300"/>
        </w:trPr>
        <w:tc>
          <w:tcPr>
            <w:tcW w:w="1405" w:type="pct"/>
            <w:shd w:val="clear" w:color="auto" w:fill="auto"/>
            <w:noWrap/>
          </w:tcPr>
          <w:p w14:paraId="28BD5AC0"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34F2E74"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FB5BC2F"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4A0118B7"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271DF375"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756" w:type="pct"/>
            <w:shd w:val="clear" w:color="auto" w:fill="auto"/>
            <w:noWrap/>
          </w:tcPr>
          <w:p w14:paraId="43119437"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38, 6</w:t>
            </w:r>
          </w:p>
        </w:tc>
      </w:tr>
      <w:tr w:rsidR="00BC1144" w:rsidRPr="00C4231B" w14:paraId="72BC5E36" w14:textId="77777777" w:rsidTr="004E093B">
        <w:trPr>
          <w:trHeight w:val="300"/>
        </w:trPr>
        <w:tc>
          <w:tcPr>
            <w:tcW w:w="1405" w:type="pct"/>
            <w:shd w:val="clear" w:color="auto" w:fill="auto"/>
            <w:noWrap/>
          </w:tcPr>
          <w:p w14:paraId="1FCFD5CE" w14:textId="77777777" w:rsidR="00BC1144" w:rsidRPr="00C4231B" w:rsidRDefault="00BC1144" w:rsidP="004E093B">
            <w:pPr>
              <w:spacing w:after="0"/>
              <w:rPr>
                <w:rFonts w:ascii="Calibri" w:eastAsia="Times New Roman" w:hAnsi="Calibri" w:cs="Times New Roman"/>
                <w:color w:val="000000"/>
              </w:rPr>
            </w:pPr>
            <w:r w:rsidRPr="00C4231B">
              <w:rPr>
                <w:rFonts w:ascii="Calibri" w:eastAsia="Times New Roman" w:hAnsi="Calibri" w:cs="Times New Roman"/>
                <w:color w:val="000000"/>
              </w:rPr>
              <w:t>xanthophyll cycle pigments</w:t>
            </w:r>
          </w:p>
        </w:tc>
        <w:tc>
          <w:tcPr>
            <w:tcW w:w="585" w:type="pct"/>
            <w:shd w:val="clear" w:color="auto" w:fill="auto"/>
            <w:noWrap/>
          </w:tcPr>
          <w:p w14:paraId="0349F125" w14:textId="77777777" w:rsidR="00BC1144" w:rsidRPr="00C4231B" w:rsidRDefault="00BC1144" w:rsidP="004E093B">
            <w:pPr>
              <w:spacing w:after="0"/>
              <w:rPr>
                <w:rFonts w:ascii="Times New Roman" w:eastAsia="Times New Roman" w:hAnsi="Times New Roman" w:cs="Times New Roman"/>
                <w:sz w:val="20"/>
                <w:szCs w:val="20"/>
              </w:rPr>
            </w:pPr>
            <w:r w:rsidRPr="00C4231B">
              <w:rPr>
                <w:rFonts w:ascii="Calibri" w:eastAsia="Times New Roman" w:hAnsi="Calibri" w:cs="Times New Roman"/>
                <w:i/>
                <w:iCs/>
                <w:color w:val="000000"/>
              </w:rPr>
              <w:t>VAZ</w:t>
            </w:r>
          </w:p>
        </w:tc>
        <w:tc>
          <w:tcPr>
            <w:tcW w:w="675" w:type="pct"/>
            <w:shd w:val="clear" w:color="auto" w:fill="auto"/>
            <w:noWrap/>
          </w:tcPr>
          <w:p w14:paraId="46B4B97C" w14:textId="77777777" w:rsidR="00BC1144" w:rsidRPr="00543521" w:rsidRDefault="00BC1144" w:rsidP="004E093B">
            <w:pPr>
              <w:spacing w:after="0"/>
              <w:rPr>
                <w:rFonts w:ascii="Times New Roman" w:eastAsia="Times New Roman" w:hAnsi="Times New Roman" w:cs="Times New Roman"/>
                <w:sz w:val="20"/>
                <w:szCs w:val="20"/>
              </w:rPr>
            </w:pPr>
            <w:r w:rsidRPr="00543521">
              <w:rPr>
                <w:rFonts w:ascii="Calibri" w:eastAsia="Times New Roman" w:hAnsi="Calibri" w:cs="Times New Roman"/>
                <w:color w:val="000000"/>
              </w:rPr>
              <w:t>µmol m</w:t>
            </w:r>
            <w:r w:rsidRPr="00543521">
              <w:rPr>
                <w:rFonts w:ascii="Calibri" w:eastAsia="Times New Roman" w:hAnsi="Calibri" w:cs="Times New Roman"/>
                <w:color w:val="000000"/>
                <w:vertAlign w:val="superscript"/>
              </w:rPr>
              <w:t>-2</w:t>
            </w:r>
          </w:p>
        </w:tc>
        <w:tc>
          <w:tcPr>
            <w:tcW w:w="588" w:type="pct"/>
            <w:shd w:val="clear" w:color="auto" w:fill="auto"/>
            <w:noWrap/>
          </w:tcPr>
          <w:p w14:paraId="1E3CA7DD"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18007D4A"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p>
        </w:tc>
        <w:tc>
          <w:tcPr>
            <w:tcW w:w="756" w:type="pct"/>
            <w:shd w:val="clear" w:color="auto" w:fill="auto"/>
            <w:noWrap/>
          </w:tcPr>
          <w:p w14:paraId="65D3359B"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38</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r w:rsidRPr="00C4231B">
              <w:rPr>
                <w:rFonts w:ascii="Calibri" w:eastAsia="Times New Roman" w:hAnsi="Calibri" w:cs="Times New Roman"/>
                <w:color w:val="000000"/>
              </w:rPr>
              <w:t xml:space="preserve">, </w:t>
            </w:r>
            <w:r>
              <w:rPr>
                <w:rFonts w:ascii="Calibri" w:eastAsia="Times New Roman" w:hAnsi="Calibri" w:cs="Times New Roman"/>
                <w:color w:val="000000"/>
              </w:rPr>
              <w:t>22</w:t>
            </w:r>
          </w:p>
        </w:tc>
      </w:tr>
      <w:tr w:rsidR="00BC1144" w:rsidRPr="00C4231B" w14:paraId="4D78E220" w14:textId="77777777" w:rsidTr="004E093B">
        <w:trPr>
          <w:trHeight w:val="300"/>
        </w:trPr>
        <w:tc>
          <w:tcPr>
            <w:tcW w:w="1405" w:type="pct"/>
            <w:shd w:val="clear" w:color="auto" w:fill="auto"/>
            <w:noWrap/>
          </w:tcPr>
          <w:p w14:paraId="3F7734D4"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5B32828E" w14:textId="77777777" w:rsidR="00BC1144" w:rsidRPr="00C4231B"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3BC75DC0"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6A645242"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25B4A111" w14:textId="77777777" w:rsidR="00BC1144" w:rsidRPr="00C4231B" w:rsidRDefault="00BC1144" w:rsidP="004E093B">
            <w:pPr>
              <w:spacing w:after="0"/>
              <w:rPr>
                <w:rFonts w:ascii="Calibri" w:eastAsia="Times New Roman" w:hAnsi="Calibri" w:cs="Times New Roman"/>
                <w:color w:val="000000"/>
              </w:rPr>
            </w:pPr>
            <w:proofErr w:type="spellStart"/>
            <w:r w:rsidRPr="00C4231B">
              <w:rPr>
                <w:rFonts w:ascii="Calibri" w:eastAsia="Times New Roman" w:hAnsi="Calibri" w:cs="Times New Roman"/>
                <w:color w:val="000000"/>
              </w:rPr>
              <w:t>TrB</w:t>
            </w:r>
            <w:proofErr w:type="spellEnd"/>
            <w:r>
              <w:rPr>
                <w:rFonts w:ascii="Calibri" w:eastAsia="Times New Roman" w:hAnsi="Calibri" w:cs="Times New Roman"/>
                <w:color w:val="000000"/>
              </w:rPr>
              <w:t>,</w:t>
            </w:r>
            <w:r w:rsidRPr="00C4231B">
              <w:rPr>
                <w:rFonts w:ascii="Calibri" w:eastAsia="Times New Roman" w:hAnsi="Calibri" w:cs="Times New Roman"/>
                <w:color w:val="000000"/>
              </w:rPr>
              <w:t xml:space="preserve"> </w:t>
            </w:r>
            <w:proofErr w:type="spellStart"/>
            <w:r w:rsidRPr="00C4231B">
              <w:rPr>
                <w:rFonts w:ascii="Calibri" w:eastAsia="Times New Roman" w:hAnsi="Calibri" w:cs="Times New Roman"/>
                <w:color w:val="000000"/>
              </w:rPr>
              <w:t>TeB</w:t>
            </w:r>
            <w:proofErr w:type="spellEnd"/>
            <w:r w:rsidRPr="00C4231B">
              <w:rPr>
                <w:rFonts w:ascii="Calibri" w:eastAsia="Times New Roman" w:hAnsi="Calibri" w:cs="Times New Roman"/>
                <w:color w:val="000000"/>
              </w:rPr>
              <w:t xml:space="preserve"> </w:t>
            </w:r>
          </w:p>
        </w:tc>
        <w:tc>
          <w:tcPr>
            <w:tcW w:w="756" w:type="pct"/>
            <w:shd w:val="clear" w:color="auto" w:fill="auto"/>
            <w:noWrap/>
          </w:tcPr>
          <w:p w14:paraId="1D93E304"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39</w:t>
            </w:r>
            <w:r w:rsidRPr="00C4231B">
              <w:rPr>
                <w:rFonts w:ascii="Calibri" w:eastAsia="Times New Roman" w:hAnsi="Calibri" w:cs="Times New Roman"/>
                <w:color w:val="000000"/>
              </w:rPr>
              <w:t xml:space="preserve">, </w:t>
            </w:r>
            <w:r>
              <w:rPr>
                <w:rFonts w:ascii="Calibri" w:eastAsia="Times New Roman" w:hAnsi="Calibri" w:cs="Times New Roman"/>
                <w:color w:val="000000"/>
              </w:rPr>
              <w:t>30</w:t>
            </w:r>
          </w:p>
        </w:tc>
      </w:tr>
      <w:tr w:rsidR="00BC1144" w:rsidRPr="00C4231B" w14:paraId="37FBE9F1" w14:textId="77777777" w:rsidTr="004E093B">
        <w:trPr>
          <w:trHeight w:val="300"/>
        </w:trPr>
        <w:tc>
          <w:tcPr>
            <w:tcW w:w="1405" w:type="pct"/>
            <w:shd w:val="clear" w:color="auto" w:fill="auto"/>
            <w:noWrap/>
            <w:hideMark/>
          </w:tcPr>
          <w:p w14:paraId="3187BF04" w14:textId="77777777" w:rsidR="00BC1144" w:rsidRPr="00C4231B" w:rsidRDefault="00BC1144" w:rsidP="004E093B">
            <w:pPr>
              <w:spacing w:after="0"/>
              <w:rPr>
                <w:rFonts w:ascii="Calibri" w:eastAsia="Times New Roman" w:hAnsi="Calibri" w:cs="Times New Roman"/>
                <w:color w:val="000000"/>
              </w:rPr>
            </w:pPr>
            <w:r w:rsidRPr="006E0FF3">
              <w:rPr>
                <w:rFonts w:ascii="Calibri" w:eastAsia="Times New Roman" w:hAnsi="Calibri" w:cs="Times New Roman"/>
                <w:color w:val="000000"/>
              </w:rPr>
              <w:lastRenderedPageBreak/>
              <w:t>abundance isoprene emitters</w:t>
            </w:r>
          </w:p>
        </w:tc>
        <w:tc>
          <w:tcPr>
            <w:tcW w:w="585" w:type="pct"/>
            <w:shd w:val="clear" w:color="auto" w:fill="auto"/>
            <w:noWrap/>
            <w:hideMark/>
          </w:tcPr>
          <w:p w14:paraId="3FB7CAAE" w14:textId="77777777" w:rsidR="00BC1144" w:rsidRPr="00C4231B" w:rsidRDefault="00BC1144" w:rsidP="004E093B">
            <w:pPr>
              <w:spacing w:after="0"/>
              <w:rPr>
                <w:rFonts w:ascii="Times New Roman" w:eastAsia="Times New Roman" w:hAnsi="Times New Roman" w:cs="Times New Roman"/>
                <w:sz w:val="20"/>
                <w:szCs w:val="20"/>
              </w:rPr>
            </w:pPr>
          </w:p>
        </w:tc>
        <w:tc>
          <w:tcPr>
            <w:tcW w:w="675" w:type="pct"/>
            <w:shd w:val="clear" w:color="auto" w:fill="auto"/>
            <w:noWrap/>
            <w:hideMark/>
          </w:tcPr>
          <w:p w14:paraId="08E740F8" w14:textId="77777777" w:rsidR="00BC1144" w:rsidRPr="00543521" w:rsidRDefault="00BC1144" w:rsidP="004E093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88" w:type="pct"/>
            <w:shd w:val="clear" w:color="auto" w:fill="auto"/>
            <w:noWrap/>
            <w:hideMark/>
          </w:tcPr>
          <w:p w14:paraId="2AB40FB6"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 (peak in mid-canopy)</w:t>
            </w:r>
          </w:p>
        </w:tc>
        <w:tc>
          <w:tcPr>
            <w:tcW w:w="992" w:type="pct"/>
            <w:shd w:val="clear" w:color="auto" w:fill="auto"/>
            <w:noWrap/>
            <w:hideMark/>
          </w:tcPr>
          <w:p w14:paraId="58CB73A3"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756" w:type="pct"/>
            <w:shd w:val="clear" w:color="auto" w:fill="auto"/>
            <w:noWrap/>
            <w:hideMark/>
          </w:tcPr>
          <w:p w14:paraId="102008BD" w14:textId="77777777" w:rsidR="00BC1144" w:rsidRPr="00C4231B"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49</w:t>
            </w:r>
          </w:p>
        </w:tc>
      </w:tr>
      <w:tr w:rsidR="00BC1144" w:rsidRPr="00C4231B" w14:paraId="5F701979" w14:textId="77777777" w:rsidTr="004E093B">
        <w:trPr>
          <w:trHeight w:val="300"/>
        </w:trPr>
        <w:tc>
          <w:tcPr>
            <w:tcW w:w="1405" w:type="pct"/>
            <w:shd w:val="clear" w:color="auto" w:fill="auto"/>
            <w:noWrap/>
          </w:tcPr>
          <w:p w14:paraId="564A8DA1" w14:textId="77777777" w:rsidR="00BC1144" w:rsidRPr="00C4231B" w:rsidRDefault="00BC1144" w:rsidP="004E093B">
            <w:pPr>
              <w:spacing w:after="0"/>
              <w:rPr>
                <w:rFonts w:ascii="Calibri" w:eastAsia="Times New Roman" w:hAnsi="Calibri" w:cs="Times New Roman"/>
                <w:color w:val="000000"/>
              </w:rPr>
            </w:pPr>
          </w:p>
        </w:tc>
        <w:tc>
          <w:tcPr>
            <w:tcW w:w="585" w:type="pct"/>
            <w:shd w:val="clear" w:color="auto" w:fill="auto"/>
            <w:noWrap/>
          </w:tcPr>
          <w:p w14:paraId="0528337B" w14:textId="77777777" w:rsidR="00BC1144" w:rsidRPr="00B41E6F"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724BAEED" w14:textId="77777777" w:rsidR="00BC1144" w:rsidRPr="00543521" w:rsidRDefault="00BC1144" w:rsidP="004E093B">
            <w:pPr>
              <w:spacing w:after="0"/>
              <w:rPr>
                <w:rFonts w:ascii="Calibri" w:eastAsia="Times New Roman" w:hAnsi="Calibri" w:cs="Times New Roman"/>
                <w:color w:val="000000"/>
              </w:rPr>
            </w:pPr>
          </w:p>
        </w:tc>
        <w:tc>
          <w:tcPr>
            <w:tcW w:w="588" w:type="pct"/>
            <w:shd w:val="clear" w:color="auto" w:fill="auto"/>
            <w:noWrap/>
          </w:tcPr>
          <w:p w14:paraId="5C82B19B"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CE47CB9" w14:textId="77777777" w:rsidR="00BC1144" w:rsidRPr="00C4231B"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TeB</w:t>
            </w:r>
            <w:proofErr w:type="spellEnd"/>
          </w:p>
        </w:tc>
        <w:tc>
          <w:tcPr>
            <w:tcW w:w="756" w:type="pct"/>
            <w:shd w:val="clear" w:color="auto" w:fill="auto"/>
            <w:noWrap/>
          </w:tcPr>
          <w:p w14:paraId="049190E3"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50</w:t>
            </w:r>
          </w:p>
        </w:tc>
      </w:tr>
      <w:tr w:rsidR="00BC1144" w:rsidRPr="00C4231B" w14:paraId="6E68432E" w14:textId="77777777" w:rsidTr="004E093B">
        <w:trPr>
          <w:trHeight w:val="300"/>
        </w:trPr>
        <w:tc>
          <w:tcPr>
            <w:tcW w:w="1405" w:type="pct"/>
            <w:shd w:val="clear" w:color="auto" w:fill="auto"/>
            <w:noWrap/>
          </w:tcPr>
          <w:p w14:paraId="6A8E1BF5"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isoprene emission</w:t>
            </w:r>
            <w:r>
              <w:rPr>
                <w:rFonts w:ascii="Calibri" w:eastAsia="Times New Roman" w:hAnsi="Calibri" w:cs="Times New Roman"/>
                <w:color w:val="000000"/>
              </w:rPr>
              <w:t xml:space="preserve"> rate</w:t>
            </w:r>
          </w:p>
        </w:tc>
        <w:tc>
          <w:tcPr>
            <w:tcW w:w="585" w:type="pct"/>
            <w:shd w:val="clear" w:color="auto" w:fill="auto"/>
            <w:noWrap/>
          </w:tcPr>
          <w:p w14:paraId="68D38082"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i/>
                <w:iCs/>
                <w:color w:val="000000"/>
              </w:rPr>
              <w:t>I</w:t>
            </w:r>
          </w:p>
        </w:tc>
        <w:tc>
          <w:tcPr>
            <w:tcW w:w="675" w:type="pct"/>
            <w:shd w:val="clear" w:color="auto" w:fill="auto"/>
            <w:noWrap/>
          </w:tcPr>
          <w:p w14:paraId="14F5FAC2"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nmol m</w:t>
            </w:r>
            <w:r w:rsidRPr="00754255">
              <w:rPr>
                <w:rFonts w:ascii="Calibri" w:eastAsia="Times New Roman" w:hAnsi="Calibri" w:cs="Times New Roman"/>
                <w:color w:val="000000"/>
                <w:vertAlign w:val="superscript"/>
              </w:rPr>
              <w:t xml:space="preserve">-2 </w:t>
            </w:r>
            <w:r w:rsidRPr="00754255">
              <w:rPr>
                <w:rFonts w:ascii="Calibri" w:eastAsia="Times New Roman" w:hAnsi="Calibri" w:cs="Times New Roman"/>
                <w:color w:val="000000"/>
              </w:rPr>
              <w:t>s</w:t>
            </w:r>
            <w:r w:rsidRPr="00754255">
              <w:rPr>
                <w:rFonts w:ascii="Calibri" w:eastAsia="Times New Roman" w:hAnsi="Calibri" w:cs="Times New Roman"/>
                <w:color w:val="000000"/>
                <w:vertAlign w:val="superscript"/>
              </w:rPr>
              <w:t>-1</w:t>
            </w:r>
          </w:p>
        </w:tc>
        <w:tc>
          <w:tcPr>
            <w:tcW w:w="588" w:type="pct"/>
            <w:shd w:val="clear" w:color="auto" w:fill="auto"/>
            <w:noWrap/>
          </w:tcPr>
          <w:p w14:paraId="3BA19DCC"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 H</w:t>
            </w:r>
            <w:r>
              <w:rPr>
                <w:rFonts w:ascii="Calibri" w:eastAsia="Times New Roman" w:hAnsi="Calibri" w:cs="Times New Roman"/>
                <w:color w:val="000000"/>
              </w:rPr>
              <w:t xml:space="preserve"> </w:t>
            </w:r>
            <w:r w:rsidRPr="00754255">
              <w:rPr>
                <w:rFonts w:ascii="Calibri" w:eastAsia="Times New Roman" w:hAnsi="Calibri" w:cs="Times New Roman"/>
                <w:color w:val="000000"/>
              </w:rPr>
              <w:t>(peak in mid-canopy)</w:t>
            </w:r>
          </w:p>
        </w:tc>
        <w:tc>
          <w:tcPr>
            <w:tcW w:w="992" w:type="pct"/>
            <w:shd w:val="clear" w:color="auto" w:fill="auto"/>
            <w:noWrap/>
          </w:tcPr>
          <w:p w14:paraId="422F733A" w14:textId="77777777" w:rsidR="00BC1144" w:rsidRPr="00754255" w:rsidRDefault="00BC1144" w:rsidP="004E093B">
            <w:pPr>
              <w:spacing w:after="0"/>
              <w:rPr>
                <w:rFonts w:ascii="Calibri" w:eastAsia="Times New Roman" w:hAnsi="Calibri" w:cs="Times New Roman"/>
                <w:color w:val="000000"/>
              </w:rPr>
            </w:pPr>
            <w:proofErr w:type="spellStart"/>
            <w:r w:rsidRPr="00754255">
              <w:rPr>
                <w:rFonts w:ascii="Calibri" w:eastAsia="Times New Roman" w:hAnsi="Calibri" w:cs="Times New Roman"/>
                <w:color w:val="000000"/>
              </w:rPr>
              <w:t>TrB</w:t>
            </w:r>
            <w:proofErr w:type="spellEnd"/>
          </w:p>
        </w:tc>
        <w:tc>
          <w:tcPr>
            <w:tcW w:w="756" w:type="pct"/>
            <w:shd w:val="clear" w:color="auto" w:fill="auto"/>
            <w:noWrap/>
          </w:tcPr>
          <w:p w14:paraId="316442ED"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49</w:t>
            </w:r>
          </w:p>
        </w:tc>
      </w:tr>
      <w:tr w:rsidR="00BC1144" w:rsidRPr="00C4231B" w14:paraId="14185B0B" w14:textId="77777777" w:rsidTr="004E093B">
        <w:trPr>
          <w:trHeight w:val="300"/>
        </w:trPr>
        <w:tc>
          <w:tcPr>
            <w:tcW w:w="1405" w:type="pct"/>
            <w:shd w:val="clear" w:color="auto" w:fill="auto"/>
            <w:noWrap/>
          </w:tcPr>
          <w:p w14:paraId="30E627AF" w14:textId="77777777" w:rsidR="00BC1144" w:rsidRPr="00754255" w:rsidRDefault="00BC1144" w:rsidP="004E093B">
            <w:pPr>
              <w:spacing w:after="0"/>
              <w:rPr>
                <w:rFonts w:ascii="Calibri" w:eastAsia="Times New Roman" w:hAnsi="Calibri" w:cs="Times New Roman"/>
                <w:color w:val="000000"/>
              </w:rPr>
            </w:pPr>
          </w:p>
        </w:tc>
        <w:tc>
          <w:tcPr>
            <w:tcW w:w="585" w:type="pct"/>
            <w:shd w:val="clear" w:color="auto" w:fill="auto"/>
            <w:noWrap/>
          </w:tcPr>
          <w:p w14:paraId="088D34AD" w14:textId="77777777" w:rsidR="00BC1144" w:rsidRPr="00754255" w:rsidRDefault="00BC1144" w:rsidP="004E093B">
            <w:pPr>
              <w:spacing w:after="0"/>
              <w:rPr>
                <w:rFonts w:ascii="Calibri" w:eastAsia="Times New Roman" w:hAnsi="Calibri" w:cs="Times New Roman"/>
                <w:color w:val="000000"/>
              </w:rPr>
            </w:pPr>
          </w:p>
        </w:tc>
        <w:tc>
          <w:tcPr>
            <w:tcW w:w="675" w:type="pct"/>
            <w:shd w:val="clear" w:color="auto" w:fill="auto"/>
            <w:noWrap/>
          </w:tcPr>
          <w:p w14:paraId="2C2A8AFE" w14:textId="77777777" w:rsidR="00BC1144" w:rsidRPr="00754255" w:rsidRDefault="00BC1144" w:rsidP="004E093B">
            <w:pPr>
              <w:spacing w:after="0"/>
              <w:rPr>
                <w:rFonts w:ascii="Calibri" w:eastAsia="Times New Roman" w:hAnsi="Calibri" w:cs="Times New Roman"/>
                <w:color w:val="000000"/>
              </w:rPr>
            </w:pPr>
          </w:p>
        </w:tc>
        <w:tc>
          <w:tcPr>
            <w:tcW w:w="588" w:type="pct"/>
            <w:shd w:val="clear" w:color="auto" w:fill="auto"/>
            <w:noWrap/>
          </w:tcPr>
          <w:p w14:paraId="77230A50"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 H</w:t>
            </w:r>
          </w:p>
        </w:tc>
        <w:tc>
          <w:tcPr>
            <w:tcW w:w="992" w:type="pct"/>
            <w:shd w:val="clear" w:color="auto" w:fill="auto"/>
            <w:noWrap/>
          </w:tcPr>
          <w:p w14:paraId="164F8950" w14:textId="77777777" w:rsidR="00BC1144" w:rsidRPr="00754255" w:rsidRDefault="00BC1144" w:rsidP="004E093B">
            <w:pPr>
              <w:spacing w:after="0"/>
              <w:rPr>
                <w:rFonts w:ascii="Calibri" w:eastAsia="Times New Roman" w:hAnsi="Calibri" w:cs="Times New Roman"/>
                <w:color w:val="000000"/>
              </w:rPr>
            </w:pPr>
            <w:proofErr w:type="spellStart"/>
            <w:r w:rsidRPr="00754255">
              <w:rPr>
                <w:rFonts w:ascii="Calibri" w:eastAsia="Times New Roman" w:hAnsi="Calibri" w:cs="Times New Roman"/>
                <w:color w:val="000000"/>
              </w:rPr>
              <w:t>TeB</w:t>
            </w:r>
            <w:proofErr w:type="spellEnd"/>
          </w:p>
        </w:tc>
        <w:tc>
          <w:tcPr>
            <w:tcW w:w="756" w:type="pct"/>
            <w:shd w:val="clear" w:color="auto" w:fill="auto"/>
            <w:noWrap/>
          </w:tcPr>
          <w:p w14:paraId="04538B6C"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32, 60</w:t>
            </w:r>
          </w:p>
        </w:tc>
      </w:tr>
      <w:tr w:rsidR="00BC1144" w:rsidRPr="00C4231B" w14:paraId="6EA43D2D" w14:textId="77777777" w:rsidTr="004E093B">
        <w:trPr>
          <w:trHeight w:val="300"/>
        </w:trPr>
        <w:tc>
          <w:tcPr>
            <w:tcW w:w="1405" w:type="pct"/>
            <w:shd w:val="clear" w:color="auto" w:fill="auto"/>
            <w:noWrap/>
          </w:tcPr>
          <w:p w14:paraId="0569804E" w14:textId="77777777" w:rsidR="00BC1144" w:rsidRPr="00754255" w:rsidRDefault="00BC1144" w:rsidP="004E093B">
            <w:pPr>
              <w:spacing w:after="0"/>
              <w:rPr>
                <w:rFonts w:ascii="Calibri" w:eastAsia="Times New Roman" w:hAnsi="Calibri" w:cs="Times New Roman"/>
                <w:color w:val="000000"/>
              </w:rPr>
            </w:pPr>
          </w:p>
        </w:tc>
        <w:tc>
          <w:tcPr>
            <w:tcW w:w="585" w:type="pct"/>
            <w:shd w:val="clear" w:color="auto" w:fill="auto"/>
            <w:noWrap/>
          </w:tcPr>
          <w:p w14:paraId="3B6BD281" w14:textId="77777777" w:rsidR="00BC1144" w:rsidRPr="00754255" w:rsidRDefault="00BC1144" w:rsidP="004E093B">
            <w:pPr>
              <w:spacing w:after="0"/>
              <w:rPr>
                <w:rFonts w:ascii="Calibri" w:eastAsia="Times New Roman" w:hAnsi="Calibri" w:cs="Times New Roman"/>
                <w:color w:val="000000"/>
              </w:rPr>
            </w:pPr>
          </w:p>
        </w:tc>
        <w:tc>
          <w:tcPr>
            <w:tcW w:w="675" w:type="pct"/>
            <w:shd w:val="clear" w:color="auto" w:fill="auto"/>
            <w:noWrap/>
          </w:tcPr>
          <w:p w14:paraId="3277721C" w14:textId="77777777" w:rsidR="00BC1144" w:rsidRPr="00754255" w:rsidRDefault="00BC1144" w:rsidP="004E093B">
            <w:pPr>
              <w:spacing w:after="0"/>
              <w:rPr>
                <w:rFonts w:ascii="Calibri" w:eastAsia="Times New Roman" w:hAnsi="Calibri" w:cs="Times New Roman"/>
                <w:color w:val="000000"/>
              </w:rPr>
            </w:pPr>
          </w:p>
        </w:tc>
        <w:tc>
          <w:tcPr>
            <w:tcW w:w="588" w:type="pct"/>
            <w:shd w:val="clear" w:color="auto" w:fill="auto"/>
            <w:noWrap/>
          </w:tcPr>
          <w:p w14:paraId="2B616E72"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 L</w:t>
            </w:r>
          </w:p>
        </w:tc>
        <w:tc>
          <w:tcPr>
            <w:tcW w:w="992" w:type="pct"/>
            <w:shd w:val="clear" w:color="auto" w:fill="auto"/>
            <w:noWrap/>
          </w:tcPr>
          <w:p w14:paraId="53D6CFD3" w14:textId="77777777" w:rsidR="00BC1144" w:rsidRPr="00754255" w:rsidRDefault="00BC1144" w:rsidP="004E093B">
            <w:pPr>
              <w:spacing w:after="0"/>
              <w:rPr>
                <w:rFonts w:ascii="Calibri" w:eastAsia="Times New Roman" w:hAnsi="Calibri" w:cs="Times New Roman"/>
                <w:color w:val="000000"/>
              </w:rPr>
            </w:pPr>
            <w:proofErr w:type="spellStart"/>
            <w:r w:rsidRPr="00754255">
              <w:rPr>
                <w:rFonts w:ascii="Calibri" w:eastAsia="Times New Roman" w:hAnsi="Calibri" w:cs="Times New Roman"/>
                <w:color w:val="000000"/>
              </w:rPr>
              <w:t>TeB</w:t>
            </w:r>
            <w:proofErr w:type="spellEnd"/>
          </w:p>
        </w:tc>
        <w:tc>
          <w:tcPr>
            <w:tcW w:w="756" w:type="pct"/>
            <w:shd w:val="clear" w:color="auto" w:fill="auto"/>
            <w:noWrap/>
          </w:tcPr>
          <w:p w14:paraId="72EFA545" w14:textId="77777777" w:rsidR="00BC1144" w:rsidRPr="00754255" w:rsidRDefault="00BC1144" w:rsidP="004E093B">
            <w:pPr>
              <w:spacing w:after="0"/>
              <w:rPr>
                <w:rFonts w:ascii="Calibri" w:eastAsia="Times New Roman" w:hAnsi="Calibri" w:cs="Times New Roman"/>
                <w:color w:val="000000"/>
              </w:rPr>
            </w:pPr>
            <w:r w:rsidRPr="00754255">
              <w:rPr>
                <w:rFonts w:ascii="Calibri" w:eastAsia="Times New Roman" w:hAnsi="Calibri" w:cs="Times New Roman"/>
                <w:color w:val="000000"/>
              </w:rPr>
              <w:t>32, 61, 62</w:t>
            </w:r>
          </w:p>
        </w:tc>
      </w:tr>
      <w:tr w:rsidR="00BC1144" w:rsidRPr="00C4231B" w14:paraId="6C136CF0" w14:textId="77777777" w:rsidTr="004E093B">
        <w:trPr>
          <w:trHeight w:val="300"/>
        </w:trPr>
        <w:tc>
          <w:tcPr>
            <w:tcW w:w="1405" w:type="pct"/>
            <w:shd w:val="clear" w:color="auto" w:fill="auto"/>
            <w:noWrap/>
          </w:tcPr>
          <w:p w14:paraId="2DCBE3F4" w14:textId="77777777" w:rsidR="00BC1144" w:rsidRPr="00853BE8"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m</w:t>
            </w:r>
            <w:r w:rsidRPr="001854BC">
              <w:rPr>
                <w:rFonts w:ascii="Calibri" w:eastAsia="Times New Roman" w:hAnsi="Calibri" w:cs="Times New Roman"/>
                <w:color w:val="000000"/>
              </w:rPr>
              <w:t>onoterpene</w:t>
            </w:r>
            <w:r>
              <w:rPr>
                <w:rFonts w:ascii="Calibri" w:eastAsia="Times New Roman" w:hAnsi="Calibri" w:cs="Times New Roman"/>
                <w:color w:val="000000"/>
              </w:rPr>
              <w:t xml:space="preserve"> </w:t>
            </w:r>
            <w:r w:rsidRPr="00853BE8">
              <w:rPr>
                <w:rFonts w:ascii="Calibri" w:eastAsia="Times New Roman" w:hAnsi="Calibri" w:cs="Times New Roman"/>
                <w:color w:val="000000"/>
              </w:rPr>
              <w:t>emission</w:t>
            </w:r>
            <w:r>
              <w:rPr>
                <w:rFonts w:ascii="Calibri" w:eastAsia="Times New Roman" w:hAnsi="Calibri" w:cs="Times New Roman"/>
                <w:color w:val="000000"/>
              </w:rPr>
              <w:t xml:space="preserve"> rate</w:t>
            </w:r>
          </w:p>
        </w:tc>
        <w:tc>
          <w:tcPr>
            <w:tcW w:w="585" w:type="pct"/>
            <w:shd w:val="clear" w:color="auto" w:fill="auto"/>
            <w:noWrap/>
          </w:tcPr>
          <w:p w14:paraId="01F4E42E" w14:textId="77777777" w:rsidR="00BC1144" w:rsidRPr="00853BE8" w:rsidRDefault="00BC1144" w:rsidP="004E093B">
            <w:pPr>
              <w:spacing w:after="0"/>
              <w:rPr>
                <w:rFonts w:ascii="Calibri" w:eastAsia="Times New Roman" w:hAnsi="Calibri" w:cs="Times New Roman"/>
                <w:color w:val="000000"/>
              </w:rPr>
            </w:pPr>
            <w:r w:rsidRPr="00853BE8">
              <w:rPr>
                <w:rFonts w:ascii="Calibri" w:eastAsia="Times New Roman" w:hAnsi="Calibri" w:cs="Times New Roman"/>
                <w:i/>
                <w:iCs/>
                <w:color w:val="000000"/>
              </w:rPr>
              <w:t>MT</w:t>
            </w:r>
          </w:p>
        </w:tc>
        <w:tc>
          <w:tcPr>
            <w:tcW w:w="675" w:type="pct"/>
            <w:shd w:val="clear" w:color="auto" w:fill="auto"/>
            <w:noWrap/>
          </w:tcPr>
          <w:p w14:paraId="2AE278B4" w14:textId="77777777" w:rsidR="00BC1144" w:rsidRPr="004F4193" w:rsidRDefault="00BC1144" w:rsidP="004E093B">
            <w:pPr>
              <w:spacing w:after="0"/>
              <w:rPr>
                <w:rFonts w:ascii="Calibri" w:eastAsia="Times New Roman" w:hAnsi="Calibri" w:cs="Times New Roman"/>
                <w:color w:val="000000"/>
              </w:rPr>
            </w:pPr>
            <w:r w:rsidRPr="004F4193">
              <w:rPr>
                <w:rFonts w:ascii="Calibri" w:hAnsi="Calibri"/>
                <w:color w:val="000000"/>
              </w:rPr>
              <w:t>µg m</w:t>
            </w:r>
            <w:r w:rsidRPr="004F4193">
              <w:rPr>
                <w:rFonts w:ascii="Calibri" w:hAnsi="Calibri"/>
                <w:color w:val="000000"/>
                <w:vertAlign w:val="superscript"/>
              </w:rPr>
              <w:t>-2</w:t>
            </w:r>
            <w:r w:rsidRPr="004F4193">
              <w:rPr>
                <w:rFonts w:ascii="Calibri" w:hAnsi="Calibri"/>
                <w:color w:val="000000"/>
              </w:rPr>
              <w:t>s</w:t>
            </w:r>
            <w:r w:rsidRPr="004F4193">
              <w:rPr>
                <w:rFonts w:ascii="Calibri" w:hAnsi="Calibri"/>
                <w:color w:val="000000"/>
                <w:vertAlign w:val="superscript"/>
              </w:rPr>
              <w:t>-1</w:t>
            </w:r>
          </w:p>
        </w:tc>
        <w:tc>
          <w:tcPr>
            <w:tcW w:w="588" w:type="pct"/>
            <w:shd w:val="clear" w:color="auto" w:fill="auto"/>
            <w:noWrap/>
          </w:tcPr>
          <w:p w14:paraId="4D3D4984" w14:textId="77777777" w:rsidR="00BC1144" w:rsidRPr="00853BE8" w:rsidRDefault="00BC1144" w:rsidP="004E093B">
            <w:pPr>
              <w:spacing w:after="0"/>
              <w:rPr>
                <w:rFonts w:ascii="Calibri" w:eastAsia="Times New Roman" w:hAnsi="Calibri" w:cs="Times New Roman"/>
                <w:color w:val="000000"/>
              </w:rPr>
            </w:pPr>
            <w:r w:rsidRPr="00853BE8">
              <w:rPr>
                <w:rFonts w:ascii="Calibri" w:eastAsia="Times New Roman" w:hAnsi="Calibri" w:cs="Times New Roman"/>
                <w:color w:val="000000"/>
              </w:rPr>
              <w:t>↑ H</w:t>
            </w:r>
            <w:r>
              <w:rPr>
                <w:rFonts w:ascii="Calibri" w:eastAsia="Times New Roman" w:hAnsi="Calibri" w:cs="Times New Roman"/>
                <w:color w:val="000000"/>
              </w:rPr>
              <w:t xml:space="preserve"> </w:t>
            </w:r>
            <w:r w:rsidRPr="00853BE8">
              <w:rPr>
                <w:rFonts w:ascii="Calibri" w:eastAsia="Times New Roman" w:hAnsi="Calibri" w:cs="Times New Roman"/>
                <w:color w:val="000000"/>
              </w:rPr>
              <w:t>(peak in mid-canopy)</w:t>
            </w:r>
          </w:p>
        </w:tc>
        <w:tc>
          <w:tcPr>
            <w:tcW w:w="992" w:type="pct"/>
            <w:shd w:val="clear" w:color="auto" w:fill="auto"/>
            <w:noWrap/>
          </w:tcPr>
          <w:p w14:paraId="433A194E" w14:textId="77777777" w:rsidR="00BC1144" w:rsidRPr="00853BE8" w:rsidRDefault="00BC1144" w:rsidP="004E093B">
            <w:pPr>
              <w:spacing w:after="0"/>
              <w:rPr>
                <w:rFonts w:ascii="Calibri" w:eastAsia="Times New Roman" w:hAnsi="Calibri" w:cs="Times New Roman"/>
                <w:color w:val="000000"/>
              </w:rPr>
            </w:pPr>
            <w:proofErr w:type="spellStart"/>
            <w:r w:rsidRPr="00853BE8">
              <w:rPr>
                <w:rFonts w:ascii="Calibri" w:eastAsia="Times New Roman" w:hAnsi="Calibri" w:cs="Times New Roman"/>
                <w:color w:val="000000"/>
              </w:rPr>
              <w:t>TeB</w:t>
            </w:r>
            <w:proofErr w:type="spellEnd"/>
          </w:p>
        </w:tc>
        <w:tc>
          <w:tcPr>
            <w:tcW w:w="756" w:type="pct"/>
            <w:shd w:val="clear" w:color="auto" w:fill="auto"/>
            <w:noWrap/>
          </w:tcPr>
          <w:p w14:paraId="26E9A2B3" w14:textId="77777777" w:rsidR="00BC1144" w:rsidRPr="00853BE8" w:rsidRDefault="00BC1144" w:rsidP="004E093B">
            <w:pPr>
              <w:spacing w:after="0"/>
              <w:rPr>
                <w:rFonts w:ascii="Calibri" w:eastAsia="Times New Roman" w:hAnsi="Calibri" w:cs="Times New Roman"/>
                <w:color w:val="000000"/>
              </w:rPr>
            </w:pPr>
            <w:r w:rsidRPr="00853BE8">
              <w:rPr>
                <w:rFonts w:ascii="Calibri" w:eastAsia="Times New Roman" w:hAnsi="Calibri" w:cs="Times New Roman"/>
                <w:color w:val="000000"/>
              </w:rPr>
              <w:t>63</w:t>
            </w:r>
          </w:p>
        </w:tc>
      </w:tr>
      <w:tr w:rsidR="00BC1144" w:rsidRPr="00C4231B" w14:paraId="47F9084C" w14:textId="77777777" w:rsidTr="004E093B">
        <w:trPr>
          <w:trHeight w:val="300"/>
        </w:trPr>
        <w:tc>
          <w:tcPr>
            <w:tcW w:w="1405" w:type="pct"/>
            <w:shd w:val="clear" w:color="auto" w:fill="auto"/>
            <w:noWrap/>
          </w:tcPr>
          <w:p w14:paraId="40473111" w14:textId="77777777" w:rsidR="00BC1144" w:rsidRPr="00B258C1" w:rsidRDefault="00BC1144" w:rsidP="004E093B">
            <w:pPr>
              <w:spacing w:after="0"/>
              <w:rPr>
                <w:rFonts w:ascii="Calibri" w:eastAsia="Times New Roman" w:hAnsi="Calibri" w:cs="Times New Roman"/>
                <w:b/>
                <w:bCs/>
                <w:color w:val="000000"/>
              </w:rPr>
            </w:pPr>
            <w:r w:rsidRPr="00B258C1">
              <w:rPr>
                <w:rFonts w:ascii="Calibri" w:eastAsia="Times New Roman" w:hAnsi="Calibri" w:cs="Times New Roman"/>
                <w:b/>
                <w:bCs/>
                <w:color w:val="000000"/>
              </w:rPr>
              <w:t>Thermal tolerance</w:t>
            </w:r>
          </w:p>
        </w:tc>
        <w:tc>
          <w:tcPr>
            <w:tcW w:w="585" w:type="pct"/>
            <w:shd w:val="clear" w:color="auto" w:fill="auto"/>
            <w:noWrap/>
          </w:tcPr>
          <w:p w14:paraId="06323903" w14:textId="77777777" w:rsidR="00BC1144" w:rsidRPr="00DF0F8D" w:rsidRDefault="00BC1144" w:rsidP="004E093B">
            <w:pPr>
              <w:spacing w:after="0"/>
              <w:rPr>
                <w:rFonts w:ascii="Calibri" w:eastAsia="Times New Roman" w:hAnsi="Calibri" w:cs="Times New Roman"/>
                <w:color w:val="000000"/>
              </w:rPr>
            </w:pPr>
          </w:p>
        </w:tc>
        <w:tc>
          <w:tcPr>
            <w:tcW w:w="675" w:type="pct"/>
            <w:shd w:val="clear" w:color="auto" w:fill="auto"/>
            <w:noWrap/>
          </w:tcPr>
          <w:p w14:paraId="4FC1E7C7" w14:textId="77777777" w:rsidR="00BC1144" w:rsidRPr="005445C5" w:rsidRDefault="00BC1144" w:rsidP="004E093B">
            <w:pPr>
              <w:spacing w:after="0"/>
              <w:rPr>
                <w:rFonts w:ascii="Calibri" w:eastAsia="Times New Roman" w:hAnsi="Calibri" w:cs="Times New Roman"/>
                <w:color w:val="000000"/>
              </w:rPr>
            </w:pPr>
          </w:p>
        </w:tc>
        <w:tc>
          <w:tcPr>
            <w:tcW w:w="588" w:type="pct"/>
            <w:shd w:val="clear" w:color="auto" w:fill="auto"/>
            <w:noWrap/>
          </w:tcPr>
          <w:p w14:paraId="5CE5A644" w14:textId="77777777" w:rsidR="00BC1144" w:rsidRDefault="00BC1144" w:rsidP="004E093B">
            <w:pPr>
              <w:spacing w:after="0"/>
              <w:rPr>
                <w:rFonts w:ascii="Calibri" w:eastAsia="Times New Roman" w:hAnsi="Calibri" w:cs="Times New Roman"/>
                <w:color w:val="000000"/>
              </w:rPr>
            </w:pPr>
          </w:p>
        </w:tc>
        <w:tc>
          <w:tcPr>
            <w:tcW w:w="992" w:type="pct"/>
            <w:shd w:val="clear" w:color="auto" w:fill="auto"/>
            <w:noWrap/>
          </w:tcPr>
          <w:p w14:paraId="71286AE6" w14:textId="77777777" w:rsidR="00BC1144" w:rsidRPr="00DF0F8D" w:rsidRDefault="00BC1144" w:rsidP="004E093B">
            <w:pPr>
              <w:spacing w:after="0"/>
              <w:rPr>
                <w:rFonts w:ascii="Calibri" w:eastAsia="Times New Roman" w:hAnsi="Calibri" w:cs="Times New Roman"/>
                <w:color w:val="000000"/>
              </w:rPr>
            </w:pPr>
          </w:p>
        </w:tc>
        <w:tc>
          <w:tcPr>
            <w:tcW w:w="756" w:type="pct"/>
            <w:shd w:val="clear" w:color="auto" w:fill="auto"/>
            <w:noWrap/>
          </w:tcPr>
          <w:p w14:paraId="3699DE7C" w14:textId="77777777" w:rsidR="00BC1144" w:rsidRDefault="00BC1144" w:rsidP="004E093B">
            <w:pPr>
              <w:spacing w:after="0"/>
              <w:rPr>
                <w:rFonts w:ascii="Calibri" w:eastAsia="Times New Roman" w:hAnsi="Calibri" w:cs="Times New Roman"/>
                <w:color w:val="000000"/>
              </w:rPr>
            </w:pPr>
          </w:p>
        </w:tc>
      </w:tr>
      <w:tr w:rsidR="00BC1144" w:rsidRPr="00C4231B" w14:paraId="290775F3" w14:textId="77777777" w:rsidTr="004E093B">
        <w:trPr>
          <w:trHeight w:val="62"/>
        </w:trPr>
        <w:tc>
          <w:tcPr>
            <w:tcW w:w="1405" w:type="pct"/>
            <w:shd w:val="clear" w:color="auto" w:fill="auto"/>
            <w:noWrap/>
          </w:tcPr>
          <w:p w14:paraId="37C02FDD" w14:textId="77777777" w:rsidR="00BC1144" w:rsidRPr="00C4231B" w:rsidRDefault="00BC1144"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photosynthetic heat tolerance</w:t>
            </w:r>
          </w:p>
        </w:tc>
        <w:tc>
          <w:tcPr>
            <w:tcW w:w="585" w:type="pct"/>
            <w:shd w:val="clear" w:color="auto" w:fill="auto"/>
            <w:noWrap/>
          </w:tcPr>
          <w:p w14:paraId="62F90C79" w14:textId="77777777" w:rsidR="00BC1144" w:rsidRPr="00B41E6F" w:rsidRDefault="00BC1144" w:rsidP="004E093B">
            <w:pPr>
              <w:spacing w:after="0"/>
              <w:rPr>
                <w:rFonts w:ascii="Calibri" w:eastAsia="Times New Roman" w:hAnsi="Calibri" w:cs="Times New Roman"/>
                <w:i/>
                <w:iCs/>
                <w:color w:val="000000"/>
              </w:rPr>
            </w:pPr>
            <w:r w:rsidRPr="00DF0F8D">
              <w:rPr>
                <w:rFonts w:ascii="Calibri" w:eastAsia="Times New Roman" w:hAnsi="Calibri" w:cs="Times New Roman"/>
                <w:color w:val="000000"/>
              </w:rPr>
              <w:t>T</w:t>
            </w:r>
            <w:r w:rsidRPr="00B85140">
              <w:rPr>
                <w:rFonts w:ascii="Calibri" w:eastAsia="Times New Roman" w:hAnsi="Calibri" w:cs="Times New Roman"/>
                <w:color w:val="000000"/>
                <w:vertAlign w:val="subscript"/>
              </w:rPr>
              <w:t>50</w:t>
            </w:r>
          </w:p>
        </w:tc>
        <w:tc>
          <w:tcPr>
            <w:tcW w:w="675" w:type="pct"/>
            <w:shd w:val="clear" w:color="auto" w:fill="auto"/>
            <w:noWrap/>
          </w:tcPr>
          <w:p w14:paraId="076059F9" w14:textId="77777777" w:rsidR="00BC1144" w:rsidRPr="00543521" w:rsidRDefault="00BC1144"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˚C</w:t>
            </w:r>
          </w:p>
        </w:tc>
        <w:tc>
          <w:tcPr>
            <w:tcW w:w="588" w:type="pct"/>
            <w:shd w:val="clear" w:color="auto" w:fill="auto"/>
            <w:noWrap/>
          </w:tcPr>
          <w:p w14:paraId="16685B09"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H</w:t>
            </w:r>
            <w:r w:rsidRPr="00DF0F8D">
              <w:rPr>
                <w:rFonts w:ascii="Calibri" w:eastAsia="Times New Roman" w:hAnsi="Calibri" w:cs="Times New Roman"/>
                <w:color w:val="000000"/>
              </w:rPr>
              <w:t>*</w:t>
            </w:r>
            <w:r>
              <w:rPr>
                <w:rFonts w:ascii="Calibri" w:eastAsia="Times New Roman" w:hAnsi="Calibri" w:cs="Times New Roman"/>
                <w:color w:val="000000"/>
              </w:rPr>
              <w:t>*</w:t>
            </w:r>
          </w:p>
        </w:tc>
        <w:tc>
          <w:tcPr>
            <w:tcW w:w="992" w:type="pct"/>
            <w:shd w:val="clear" w:color="auto" w:fill="auto"/>
            <w:noWrap/>
          </w:tcPr>
          <w:p w14:paraId="3C7916E0" w14:textId="77777777" w:rsidR="00BC1144" w:rsidRDefault="00BC1144"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TrS</w:t>
            </w:r>
            <w:proofErr w:type="spellEnd"/>
          </w:p>
        </w:tc>
        <w:tc>
          <w:tcPr>
            <w:tcW w:w="756" w:type="pct"/>
            <w:shd w:val="clear" w:color="auto" w:fill="auto"/>
            <w:noWrap/>
          </w:tcPr>
          <w:p w14:paraId="0C6F6878"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52 </w:t>
            </w:r>
          </w:p>
        </w:tc>
      </w:tr>
      <w:tr w:rsidR="00BC1144" w:rsidRPr="00C4231B" w14:paraId="0A605E0A" w14:textId="77777777" w:rsidTr="004E093B">
        <w:trPr>
          <w:trHeight w:val="300"/>
        </w:trPr>
        <w:tc>
          <w:tcPr>
            <w:tcW w:w="1405" w:type="pct"/>
            <w:shd w:val="clear" w:color="auto" w:fill="auto"/>
            <w:noWrap/>
          </w:tcPr>
          <w:p w14:paraId="1E44A127" w14:textId="77777777" w:rsidR="00BC1144" w:rsidRPr="00DF0F8D" w:rsidRDefault="00BC1144" w:rsidP="004E093B">
            <w:pPr>
              <w:spacing w:after="0"/>
              <w:rPr>
                <w:rFonts w:ascii="Calibri" w:eastAsia="Times New Roman" w:hAnsi="Calibri" w:cs="Times New Roman"/>
                <w:color w:val="000000"/>
              </w:rPr>
            </w:pPr>
          </w:p>
        </w:tc>
        <w:tc>
          <w:tcPr>
            <w:tcW w:w="585" w:type="pct"/>
            <w:shd w:val="clear" w:color="auto" w:fill="auto"/>
            <w:noWrap/>
          </w:tcPr>
          <w:p w14:paraId="49E71FA5" w14:textId="77777777" w:rsidR="00BC1144" w:rsidRPr="00DF0F8D" w:rsidRDefault="00BC1144" w:rsidP="004E093B">
            <w:pPr>
              <w:spacing w:after="0"/>
              <w:rPr>
                <w:rFonts w:ascii="Calibri" w:eastAsia="Times New Roman" w:hAnsi="Calibri" w:cs="Times New Roman"/>
                <w:color w:val="000000"/>
              </w:rPr>
            </w:pPr>
          </w:p>
        </w:tc>
        <w:tc>
          <w:tcPr>
            <w:tcW w:w="675" w:type="pct"/>
            <w:shd w:val="clear" w:color="auto" w:fill="auto"/>
            <w:noWrap/>
          </w:tcPr>
          <w:p w14:paraId="42B5EBE9" w14:textId="77777777" w:rsidR="00BC1144" w:rsidRPr="005445C5" w:rsidRDefault="00BC1144" w:rsidP="004E093B">
            <w:pPr>
              <w:spacing w:after="0"/>
              <w:rPr>
                <w:rFonts w:ascii="Calibri" w:eastAsia="Times New Roman" w:hAnsi="Calibri" w:cs="Times New Roman"/>
                <w:color w:val="000000"/>
              </w:rPr>
            </w:pPr>
          </w:p>
        </w:tc>
        <w:tc>
          <w:tcPr>
            <w:tcW w:w="588" w:type="pct"/>
            <w:shd w:val="clear" w:color="auto" w:fill="auto"/>
            <w:noWrap/>
          </w:tcPr>
          <w:p w14:paraId="582823DB" w14:textId="77777777" w:rsidR="00BC1144" w:rsidRDefault="00BC1144" w:rsidP="004E093B">
            <w:pPr>
              <w:spacing w:after="0"/>
              <w:rPr>
                <w:rFonts w:ascii="Calibri" w:eastAsia="Times New Roman" w:hAnsi="Calibri" w:cs="Times New Roman"/>
                <w:color w:val="000000"/>
              </w:rPr>
            </w:pPr>
            <w:r w:rsidRPr="009E3672">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6F47D13" w14:textId="77777777" w:rsidR="00BC1144" w:rsidRPr="00DF0F8D" w:rsidRDefault="00BC1144" w:rsidP="004E093B">
            <w:pPr>
              <w:spacing w:after="0"/>
              <w:rPr>
                <w:rFonts w:ascii="Calibri" w:eastAsia="Times New Roman" w:hAnsi="Calibri" w:cs="Times New Roman"/>
                <w:color w:val="000000"/>
              </w:rPr>
            </w:pPr>
            <w:proofErr w:type="spellStart"/>
            <w:r w:rsidRPr="009E3672">
              <w:rPr>
                <w:rFonts w:ascii="Calibri" w:eastAsia="Times New Roman" w:hAnsi="Calibri" w:cs="Times New Roman"/>
                <w:color w:val="000000"/>
              </w:rPr>
              <w:t>TrB</w:t>
            </w:r>
            <w:proofErr w:type="spellEnd"/>
            <w:r w:rsidRPr="009E3672">
              <w:rPr>
                <w:rFonts w:ascii="Calibri" w:eastAsia="Times New Roman" w:hAnsi="Calibri" w:cs="Times New Roman"/>
                <w:color w:val="000000"/>
              </w:rPr>
              <w:t xml:space="preserve">, </w:t>
            </w:r>
            <w:proofErr w:type="spellStart"/>
            <w:r w:rsidRPr="009E3672">
              <w:rPr>
                <w:rFonts w:ascii="Calibri" w:eastAsia="Times New Roman" w:hAnsi="Calibri" w:cs="Times New Roman"/>
                <w:color w:val="000000"/>
              </w:rPr>
              <w:t>TeB</w:t>
            </w:r>
            <w:proofErr w:type="spellEnd"/>
          </w:p>
        </w:tc>
        <w:tc>
          <w:tcPr>
            <w:tcW w:w="756" w:type="pct"/>
            <w:shd w:val="clear" w:color="auto" w:fill="auto"/>
            <w:noWrap/>
          </w:tcPr>
          <w:p w14:paraId="3C6F06B0"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53</w:t>
            </w:r>
            <w:r w:rsidRPr="009E3672">
              <w:rPr>
                <w:rFonts w:ascii="Calibri" w:eastAsia="Times New Roman" w:hAnsi="Calibri" w:cs="Times New Roman"/>
                <w:color w:val="000000"/>
              </w:rPr>
              <w:t xml:space="preserve">, </w:t>
            </w:r>
            <w:r>
              <w:rPr>
                <w:rFonts w:ascii="Calibri" w:eastAsia="Times New Roman" w:hAnsi="Calibri" w:cs="Times New Roman"/>
                <w:color w:val="000000"/>
              </w:rPr>
              <w:t>54</w:t>
            </w:r>
            <w:r w:rsidRPr="009E3672">
              <w:rPr>
                <w:rFonts w:ascii="Calibri" w:eastAsia="Times New Roman" w:hAnsi="Calibri" w:cs="Times New Roman"/>
                <w:color w:val="000000"/>
              </w:rPr>
              <w:t xml:space="preserve"> </w:t>
            </w:r>
          </w:p>
        </w:tc>
      </w:tr>
      <w:tr w:rsidR="00BC1144" w:rsidRPr="00C4231B" w14:paraId="1F01EA22" w14:textId="77777777" w:rsidTr="004E093B">
        <w:trPr>
          <w:trHeight w:val="300"/>
        </w:trPr>
        <w:tc>
          <w:tcPr>
            <w:tcW w:w="1405" w:type="pct"/>
            <w:shd w:val="clear" w:color="auto" w:fill="auto"/>
            <w:noWrap/>
          </w:tcPr>
          <w:p w14:paraId="2E045FC7" w14:textId="77777777" w:rsidR="00BC1144" w:rsidRPr="00C46BE4" w:rsidRDefault="00BC1144" w:rsidP="004E093B">
            <w:pPr>
              <w:spacing w:after="0"/>
              <w:rPr>
                <w:rFonts w:ascii="Calibri" w:eastAsia="Times New Roman" w:hAnsi="Calibri" w:cs="Times New Roman"/>
                <w:b/>
                <w:bCs/>
                <w:color w:val="000000"/>
              </w:rPr>
            </w:pPr>
            <w:r w:rsidRPr="009E3672">
              <w:rPr>
                <w:rFonts w:ascii="Calibri" w:eastAsia="Times New Roman" w:hAnsi="Calibri" w:cs="Times New Roman"/>
                <w:color w:val="000000"/>
              </w:rPr>
              <w:t xml:space="preserve">critical temperature beyond which </w:t>
            </w:r>
            <w:proofErr w:type="spellStart"/>
            <w:r w:rsidRPr="009E3672">
              <w:rPr>
                <w:rFonts w:ascii="Calibri" w:eastAsia="Times New Roman" w:hAnsi="Calibri" w:cs="Times New Roman"/>
                <w:color w:val="000000"/>
              </w:rPr>
              <w:t>Fv</w:t>
            </w:r>
            <w:proofErr w:type="spellEnd"/>
            <w:r w:rsidRPr="009E3672">
              <w:rPr>
                <w:rFonts w:ascii="Calibri" w:eastAsia="Times New Roman" w:hAnsi="Calibri" w:cs="Times New Roman"/>
                <w:color w:val="000000"/>
              </w:rPr>
              <w:t>/Fm declines</w:t>
            </w:r>
          </w:p>
        </w:tc>
        <w:tc>
          <w:tcPr>
            <w:tcW w:w="585" w:type="pct"/>
            <w:shd w:val="clear" w:color="auto" w:fill="auto"/>
            <w:noWrap/>
          </w:tcPr>
          <w:p w14:paraId="78DB2D55" w14:textId="77777777" w:rsidR="00BC1144" w:rsidRPr="00DF0F8D" w:rsidRDefault="00BC1144" w:rsidP="004E093B">
            <w:pPr>
              <w:spacing w:after="0"/>
              <w:rPr>
                <w:rFonts w:ascii="Calibri" w:eastAsia="Times New Roman" w:hAnsi="Calibri" w:cs="Times New Roman"/>
                <w:color w:val="000000"/>
              </w:rPr>
            </w:pPr>
            <w:proofErr w:type="spellStart"/>
            <w:r w:rsidRPr="009E3672">
              <w:rPr>
                <w:rFonts w:ascii="Calibri" w:eastAsia="Times New Roman" w:hAnsi="Calibri" w:cs="Times New Roman"/>
                <w:i/>
                <w:iCs/>
                <w:color w:val="000000"/>
              </w:rPr>
              <w:t>T</w:t>
            </w:r>
            <w:r w:rsidRPr="009E3672">
              <w:rPr>
                <w:rFonts w:ascii="Calibri" w:eastAsia="Times New Roman" w:hAnsi="Calibri" w:cs="Times New Roman"/>
                <w:i/>
                <w:iCs/>
                <w:color w:val="000000"/>
                <w:vertAlign w:val="subscript"/>
              </w:rPr>
              <w:t>crit</w:t>
            </w:r>
            <w:proofErr w:type="spellEnd"/>
          </w:p>
        </w:tc>
        <w:tc>
          <w:tcPr>
            <w:tcW w:w="675" w:type="pct"/>
            <w:shd w:val="clear" w:color="auto" w:fill="auto"/>
            <w:noWrap/>
          </w:tcPr>
          <w:p w14:paraId="0B670021" w14:textId="77777777" w:rsidR="00BC1144" w:rsidRPr="005445C5" w:rsidRDefault="00BC1144" w:rsidP="004E093B">
            <w:pPr>
              <w:spacing w:after="0"/>
              <w:rPr>
                <w:rFonts w:ascii="Calibri" w:eastAsia="Times New Roman" w:hAnsi="Calibri" w:cs="Times New Roman"/>
                <w:color w:val="000000"/>
              </w:rPr>
            </w:pPr>
            <w:r w:rsidRPr="009E3672">
              <w:rPr>
                <w:rFonts w:ascii="Calibri" w:eastAsia="Times New Roman" w:hAnsi="Calibri" w:cs="Times New Roman"/>
                <w:color w:val="000000"/>
              </w:rPr>
              <w:t>˚C</w:t>
            </w:r>
          </w:p>
        </w:tc>
        <w:tc>
          <w:tcPr>
            <w:tcW w:w="588" w:type="pct"/>
            <w:shd w:val="clear" w:color="auto" w:fill="auto"/>
            <w:noWrap/>
          </w:tcPr>
          <w:p w14:paraId="097CBB59" w14:textId="77777777" w:rsidR="00BC1144" w:rsidRPr="009E3672" w:rsidRDefault="00BC1144" w:rsidP="004E093B">
            <w:pPr>
              <w:spacing w:after="0"/>
              <w:rPr>
                <w:rFonts w:ascii="Calibri" w:eastAsia="Times New Roman" w:hAnsi="Calibri" w:cs="Times New Roman"/>
                <w:color w:val="000000"/>
              </w:rPr>
            </w:pPr>
            <w:r w:rsidRPr="009E3672">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112BF224" w14:textId="77777777" w:rsidR="00BC1144" w:rsidRPr="009E3672" w:rsidRDefault="00BC1144" w:rsidP="004E093B">
            <w:pPr>
              <w:spacing w:after="0"/>
              <w:rPr>
                <w:rFonts w:ascii="Calibri" w:eastAsia="Times New Roman" w:hAnsi="Calibri" w:cs="Times New Roman"/>
                <w:color w:val="000000"/>
              </w:rPr>
            </w:pPr>
            <w:proofErr w:type="spellStart"/>
            <w:r w:rsidRPr="009E3672">
              <w:rPr>
                <w:rFonts w:ascii="Calibri" w:eastAsia="Times New Roman" w:hAnsi="Calibri" w:cs="Times New Roman"/>
                <w:color w:val="000000"/>
              </w:rPr>
              <w:t>TrB</w:t>
            </w:r>
            <w:proofErr w:type="spellEnd"/>
            <w:r w:rsidRPr="009E3672">
              <w:rPr>
                <w:rFonts w:ascii="Calibri" w:eastAsia="Times New Roman" w:hAnsi="Calibri" w:cs="Times New Roman"/>
                <w:color w:val="000000"/>
              </w:rPr>
              <w:t xml:space="preserve">, </w:t>
            </w:r>
            <w:proofErr w:type="spellStart"/>
            <w:r w:rsidRPr="009E3672">
              <w:rPr>
                <w:rFonts w:ascii="Calibri" w:eastAsia="Times New Roman" w:hAnsi="Calibri" w:cs="Times New Roman"/>
                <w:color w:val="000000"/>
              </w:rPr>
              <w:t>TeB</w:t>
            </w:r>
            <w:proofErr w:type="spellEnd"/>
          </w:p>
        </w:tc>
        <w:tc>
          <w:tcPr>
            <w:tcW w:w="756" w:type="pct"/>
            <w:shd w:val="clear" w:color="auto" w:fill="auto"/>
            <w:noWrap/>
          </w:tcPr>
          <w:p w14:paraId="5DF51A61"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53</w:t>
            </w:r>
          </w:p>
        </w:tc>
      </w:tr>
      <w:tr w:rsidR="00BC1144" w:rsidRPr="00C4231B" w14:paraId="1B58FF1C" w14:textId="77777777" w:rsidTr="004E093B">
        <w:trPr>
          <w:trHeight w:val="300"/>
        </w:trPr>
        <w:tc>
          <w:tcPr>
            <w:tcW w:w="1405" w:type="pct"/>
            <w:shd w:val="clear" w:color="auto" w:fill="auto"/>
            <w:noWrap/>
          </w:tcPr>
          <w:p w14:paraId="277FED99" w14:textId="77777777" w:rsidR="00BC1144" w:rsidRDefault="00BC1144" w:rsidP="004E093B">
            <w:pPr>
              <w:spacing w:after="0"/>
              <w:rPr>
                <w:rFonts w:ascii="Calibri" w:eastAsia="Times New Roman" w:hAnsi="Calibri" w:cs="Times New Roman"/>
                <w:color w:val="000000"/>
              </w:rPr>
            </w:pPr>
            <w:r w:rsidRPr="00C46BE4">
              <w:rPr>
                <w:rFonts w:ascii="Calibri" w:eastAsia="Times New Roman" w:hAnsi="Calibri" w:cs="Times New Roman"/>
                <w:b/>
                <w:bCs/>
                <w:color w:val="000000"/>
              </w:rPr>
              <w:t>Phenology</w:t>
            </w:r>
          </w:p>
        </w:tc>
        <w:tc>
          <w:tcPr>
            <w:tcW w:w="585" w:type="pct"/>
            <w:shd w:val="clear" w:color="auto" w:fill="auto"/>
            <w:noWrap/>
          </w:tcPr>
          <w:p w14:paraId="71CAD8DA" w14:textId="77777777" w:rsidR="00BC1144" w:rsidRPr="009E3672"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DEE0DF9" w14:textId="77777777" w:rsidR="00BC1144" w:rsidRDefault="00BC1144" w:rsidP="004E093B">
            <w:pPr>
              <w:spacing w:after="0"/>
              <w:rPr>
                <w:rFonts w:ascii="Calibri" w:eastAsia="Times New Roman" w:hAnsi="Calibri" w:cs="Times New Roman"/>
                <w:color w:val="000000"/>
              </w:rPr>
            </w:pPr>
          </w:p>
        </w:tc>
        <w:tc>
          <w:tcPr>
            <w:tcW w:w="588" w:type="pct"/>
            <w:shd w:val="clear" w:color="auto" w:fill="auto"/>
            <w:noWrap/>
          </w:tcPr>
          <w:p w14:paraId="009AB6CB" w14:textId="77777777" w:rsidR="00BC1144" w:rsidRDefault="00BC1144" w:rsidP="004E093B">
            <w:pPr>
              <w:spacing w:after="0"/>
              <w:rPr>
                <w:rFonts w:ascii="Calibri" w:eastAsia="Times New Roman" w:hAnsi="Calibri" w:cs="Times New Roman"/>
                <w:color w:val="000000"/>
              </w:rPr>
            </w:pPr>
          </w:p>
        </w:tc>
        <w:tc>
          <w:tcPr>
            <w:tcW w:w="992" w:type="pct"/>
            <w:shd w:val="clear" w:color="auto" w:fill="auto"/>
            <w:noWrap/>
          </w:tcPr>
          <w:p w14:paraId="4A63391A" w14:textId="77777777" w:rsidR="00BC1144" w:rsidRDefault="00BC1144" w:rsidP="004E093B">
            <w:pPr>
              <w:spacing w:after="0"/>
              <w:rPr>
                <w:rFonts w:ascii="Calibri" w:eastAsia="Times New Roman" w:hAnsi="Calibri" w:cs="Times New Roman"/>
                <w:color w:val="000000"/>
              </w:rPr>
            </w:pPr>
          </w:p>
        </w:tc>
        <w:tc>
          <w:tcPr>
            <w:tcW w:w="756" w:type="pct"/>
            <w:shd w:val="clear" w:color="auto" w:fill="auto"/>
            <w:noWrap/>
          </w:tcPr>
          <w:p w14:paraId="5B926C7E" w14:textId="77777777" w:rsidR="00BC1144" w:rsidRDefault="00BC1144" w:rsidP="004E093B">
            <w:pPr>
              <w:spacing w:after="0"/>
              <w:rPr>
                <w:rFonts w:ascii="Calibri" w:eastAsia="Times New Roman" w:hAnsi="Calibri" w:cs="Times New Roman"/>
                <w:color w:val="000000"/>
              </w:rPr>
            </w:pPr>
          </w:p>
        </w:tc>
      </w:tr>
      <w:tr w:rsidR="00BC1144" w:rsidRPr="00C4231B" w14:paraId="52457CAB" w14:textId="77777777" w:rsidTr="004E093B">
        <w:trPr>
          <w:trHeight w:val="300"/>
        </w:trPr>
        <w:tc>
          <w:tcPr>
            <w:tcW w:w="1405" w:type="pct"/>
            <w:shd w:val="clear" w:color="auto" w:fill="auto"/>
            <w:noWrap/>
          </w:tcPr>
          <w:p w14:paraId="403F86C6"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bud break</w:t>
            </w:r>
          </w:p>
        </w:tc>
        <w:tc>
          <w:tcPr>
            <w:tcW w:w="585" w:type="pct"/>
            <w:shd w:val="clear" w:color="auto" w:fill="auto"/>
            <w:noWrap/>
          </w:tcPr>
          <w:p w14:paraId="60223D35" w14:textId="77777777" w:rsidR="00BC1144" w:rsidRPr="009E3672"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1C930DF2"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day of year</w:t>
            </w:r>
          </w:p>
        </w:tc>
        <w:tc>
          <w:tcPr>
            <w:tcW w:w="588" w:type="pct"/>
            <w:shd w:val="clear" w:color="auto" w:fill="auto"/>
            <w:noWrap/>
          </w:tcPr>
          <w:p w14:paraId="508AC1C6"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76389FFE" w14:textId="77777777" w:rsidR="00BC1144" w:rsidRPr="009E3672"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TeB</w:t>
            </w:r>
            <w:proofErr w:type="spellEnd"/>
          </w:p>
        </w:tc>
        <w:tc>
          <w:tcPr>
            <w:tcW w:w="756" w:type="pct"/>
            <w:shd w:val="clear" w:color="auto" w:fill="auto"/>
            <w:noWrap/>
          </w:tcPr>
          <w:p w14:paraId="755ED605"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56</w:t>
            </w:r>
          </w:p>
        </w:tc>
      </w:tr>
      <w:tr w:rsidR="00BC1144" w:rsidRPr="00C4231B" w14:paraId="0F01A65C" w14:textId="77777777" w:rsidTr="004E093B">
        <w:trPr>
          <w:trHeight w:val="300"/>
        </w:trPr>
        <w:tc>
          <w:tcPr>
            <w:tcW w:w="1405" w:type="pct"/>
            <w:shd w:val="clear" w:color="auto" w:fill="auto"/>
            <w:noWrap/>
          </w:tcPr>
          <w:p w14:paraId="4ECC99E4"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leaf lifespan </w:t>
            </w:r>
          </w:p>
        </w:tc>
        <w:tc>
          <w:tcPr>
            <w:tcW w:w="585" w:type="pct"/>
            <w:shd w:val="clear" w:color="auto" w:fill="auto"/>
            <w:noWrap/>
          </w:tcPr>
          <w:p w14:paraId="1A389DA4" w14:textId="77777777" w:rsidR="00BC1144" w:rsidRPr="009E3672"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09045FF1"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months</w:t>
            </w:r>
          </w:p>
        </w:tc>
        <w:tc>
          <w:tcPr>
            <w:tcW w:w="588" w:type="pct"/>
            <w:shd w:val="clear" w:color="auto" w:fill="auto"/>
            <w:noWrap/>
          </w:tcPr>
          <w:p w14:paraId="07E15F58"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6C136EAF" w14:textId="77777777" w:rsidR="00BC1144" w:rsidRPr="009E3672"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756" w:type="pct"/>
            <w:shd w:val="clear" w:color="auto" w:fill="auto"/>
            <w:noWrap/>
          </w:tcPr>
          <w:p w14:paraId="408A26DC"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57</w:t>
            </w:r>
          </w:p>
        </w:tc>
      </w:tr>
      <w:tr w:rsidR="00BC1144" w:rsidRPr="00C4231B" w14:paraId="7F48A673" w14:textId="77777777" w:rsidTr="004E093B">
        <w:trPr>
          <w:trHeight w:val="300"/>
        </w:trPr>
        <w:tc>
          <w:tcPr>
            <w:tcW w:w="1405" w:type="pct"/>
            <w:shd w:val="clear" w:color="auto" w:fill="auto"/>
            <w:noWrap/>
          </w:tcPr>
          <w:p w14:paraId="4D57C221" w14:textId="77777777" w:rsidR="00BC1144" w:rsidRDefault="00BC1144" w:rsidP="004E093B">
            <w:pPr>
              <w:spacing w:after="0"/>
              <w:rPr>
                <w:rFonts w:ascii="Calibri" w:eastAsia="Times New Roman" w:hAnsi="Calibri" w:cs="Times New Roman"/>
                <w:color w:val="000000"/>
              </w:rPr>
            </w:pPr>
          </w:p>
        </w:tc>
        <w:tc>
          <w:tcPr>
            <w:tcW w:w="585" w:type="pct"/>
            <w:shd w:val="clear" w:color="auto" w:fill="auto"/>
            <w:noWrap/>
          </w:tcPr>
          <w:p w14:paraId="3ABF5A5C" w14:textId="77777777" w:rsidR="00BC1144" w:rsidRPr="009E3672"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59FA4440" w14:textId="77777777" w:rsidR="00BC1144" w:rsidRDefault="00BC1144" w:rsidP="004E093B">
            <w:pPr>
              <w:spacing w:after="0"/>
              <w:rPr>
                <w:rFonts w:ascii="Calibri" w:eastAsia="Times New Roman" w:hAnsi="Calibri" w:cs="Times New Roman"/>
                <w:color w:val="000000"/>
              </w:rPr>
            </w:pPr>
          </w:p>
        </w:tc>
        <w:tc>
          <w:tcPr>
            <w:tcW w:w="588" w:type="pct"/>
            <w:shd w:val="clear" w:color="auto" w:fill="auto"/>
            <w:noWrap/>
          </w:tcPr>
          <w:p w14:paraId="71193A5E"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C4231B">
              <w:rPr>
                <w:rFonts w:ascii="Calibri" w:eastAsia="Times New Roman" w:hAnsi="Calibri" w:cs="Times New Roman"/>
                <w:color w:val="000000"/>
              </w:rPr>
              <w:t xml:space="preserve"> </w:t>
            </w:r>
            <w:r>
              <w:rPr>
                <w:rFonts w:ascii="Calibri" w:eastAsia="Times New Roman" w:hAnsi="Calibri" w:cs="Times New Roman"/>
                <w:color w:val="000000"/>
              </w:rPr>
              <w:t>L</w:t>
            </w:r>
          </w:p>
        </w:tc>
        <w:tc>
          <w:tcPr>
            <w:tcW w:w="992" w:type="pct"/>
            <w:shd w:val="clear" w:color="auto" w:fill="auto"/>
            <w:noWrap/>
          </w:tcPr>
          <w:p w14:paraId="6FE1104C" w14:textId="77777777" w:rsidR="00BC1144" w:rsidRDefault="00BC1144" w:rsidP="004E093B">
            <w:pPr>
              <w:spacing w:after="0"/>
              <w:rPr>
                <w:rFonts w:ascii="Calibri" w:eastAsia="Times New Roman" w:hAnsi="Calibri" w:cs="Times New Roman"/>
                <w:color w:val="000000"/>
              </w:rPr>
            </w:pPr>
          </w:p>
        </w:tc>
        <w:tc>
          <w:tcPr>
            <w:tcW w:w="756" w:type="pct"/>
            <w:shd w:val="clear" w:color="auto" w:fill="auto"/>
            <w:noWrap/>
          </w:tcPr>
          <w:p w14:paraId="283B2008" w14:textId="77777777" w:rsidR="00BC1144" w:rsidRDefault="00BC1144" w:rsidP="004E093B">
            <w:pPr>
              <w:spacing w:after="0"/>
              <w:rPr>
                <w:rFonts w:ascii="Calibri" w:eastAsia="Times New Roman" w:hAnsi="Calibri" w:cs="Times New Roman"/>
                <w:color w:val="000000"/>
              </w:rPr>
            </w:pPr>
          </w:p>
        </w:tc>
      </w:tr>
      <w:tr w:rsidR="00BC1144" w:rsidRPr="00C4231B" w14:paraId="1E5D1259" w14:textId="77777777" w:rsidTr="004E093B">
        <w:trPr>
          <w:trHeight w:val="300"/>
        </w:trPr>
        <w:tc>
          <w:tcPr>
            <w:tcW w:w="1405" w:type="pct"/>
            <w:shd w:val="clear" w:color="auto" w:fill="auto"/>
            <w:noWrap/>
          </w:tcPr>
          <w:p w14:paraId="212677ED"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drought deciduous leaf habit</w:t>
            </w:r>
          </w:p>
        </w:tc>
        <w:tc>
          <w:tcPr>
            <w:tcW w:w="585" w:type="pct"/>
            <w:shd w:val="clear" w:color="auto" w:fill="auto"/>
            <w:noWrap/>
          </w:tcPr>
          <w:p w14:paraId="5BD3732C" w14:textId="77777777" w:rsidR="00BC1144" w:rsidRPr="009E3672" w:rsidRDefault="00BC1144" w:rsidP="004E093B">
            <w:pPr>
              <w:spacing w:after="0"/>
              <w:rPr>
                <w:rFonts w:ascii="Calibri" w:eastAsia="Times New Roman" w:hAnsi="Calibri" w:cs="Times New Roman"/>
                <w:i/>
                <w:iCs/>
                <w:color w:val="000000"/>
              </w:rPr>
            </w:pPr>
          </w:p>
        </w:tc>
        <w:tc>
          <w:tcPr>
            <w:tcW w:w="675" w:type="pct"/>
            <w:shd w:val="clear" w:color="auto" w:fill="auto"/>
            <w:noWrap/>
          </w:tcPr>
          <w:p w14:paraId="59F6420A"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p>
        </w:tc>
        <w:tc>
          <w:tcPr>
            <w:tcW w:w="588" w:type="pct"/>
            <w:shd w:val="clear" w:color="auto" w:fill="auto"/>
            <w:noWrap/>
          </w:tcPr>
          <w:p w14:paraId="5750586A" w14:textId="77777777" w:rsidR="00BC1144" w:rsidRPr="009E3672"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992" w:type="pct"/>
            <w:shd w:val="clear" w:color="auto" w:fill="auto"/>
            <w:noWrap/>
          </w:tcPr>
          <w:p w14:paraId="405CD218" w14:textId="77777777" w:rsidR="00BC1144" w:rsidRPr="009E3672" w:rsidRDefault="00BC1144"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756" w:type="pct"/>
            <w:shd w:val="clear" w:color="auto" w:fill="auto"/>
            <w:noWrap/>
          </w:tcPr>
          <w:p w14:paraId="43F4B8A9" w14:textId="77777777" w:rsidR="00BC1144" w:rsidRDefault="00BC1144" w:rsidP="004E093B">
            <w:pPr>
              <w:spacing w:after="0"/>
              <w:rPr>
                <w:rFonts w:ascii="Calibri" w:eastAsia="Times New Roman" w:hAnsi="Calibri" w:cs="Times New Roman"/>
                <w:color w:val="000000"/>
              </w:rPr>
            </w:pPr>
            <w:r>
              <w:rPr>
                <w:rFonts w:ascii="Calibri" w:eastAsia="Times New Roman" w:hAnsi="Calibri" w:cs="Times New Roman"/>
                <w:color w:val="000000"/>
              </w:rPr>
              <w:t>58, 59</w:t>
            </w:r>
          </w:p>
        </w:tc>
      </w:tr>
    </w:tbl>
    <w:p w14:paraId="0CBD766F" w14:textId="77777777" w:rsidR="00BC1144" w:rsidRDefault="00BC1144" w:rsidP="00BC1144">
      <w:pPr>
        <w:pStyle w:val="Footer"/>
        <w:rPr>
          <w:b/>
          <w:bCs/>
          <w:sz w:val="18"/>
          <w:szCs w:val="18"/>
        </w:rPr>
      </w:pPr>
    </w:p>
    <w:p w14:paraId="33E2CE73" w14:textId="77777777" w:rsidR="00BC1144" w:rsidRPr="00E62B77" w:rsidRDefault="00BC1144" w:rsidP="00BC1144">
      <w:pPr>
        <w:pStyle w:val="BodyText"/>
        <w:rPr>
          <w:rFonts w:ascii="Cambria" w:hAnsi="Cambria"/>
          <w:sz w:val="18"/>
          <w:szCs w:val="18"/>
        </w:rPr>
      </w:pPr>
      <w:r w:rsidRPr="00E62B77">
        <w:rPr>
          <w:rFonts w:ascii="Cambria" w:hAnsi="Cambria"/>
          <w:sz w:val="18"/>
          <w:szCs w:val="18"/>
        </w:rPr>
        <w:t xml:space="preserve">*Responses across height and light gradients are summarized, with up and down arrows indicating significant increasing or decreasing trends, respectively, in response to height (H) or light (L). </w:t>
      </w:r>
      <m:oMath>
        <m:r>
          <m:rPr>
            <m:sty m:val="p"/>
          </m:rPr>
          <w:rPr>
            <w:rFonts w:ascii="Cambria Math" w:hAnsi="Cambria Math"/>
            <w:sz w:val="18"/>
            <w:szCs w:val="18"/>
          </w:rPr>
          <m:t>≈</m:t>
        </m:r>
      </m:oMath>
      <w:r w:rsidRPr="00E62B77">
        <w:rPr>
          <w:rFonts w:ascii="Cambria" w:hAnsi="Cambria"/>
          <w:sz w:val="18"/>
          <w:szCs w:val="18"/>
        </w:rPr>
        <w:t xml:space="preserve"> indicates lack of any notable directional variation, and </w:t>
      </w:r>
      <m:oMath>
        <m:r>
          <m:rPr>
            <m:sty m:val="p"/>
          </m:rPr>
          <w:rPr>
            <w:rFonts w:ascii="Cambria Math" w:hAnsi="Cambria Math"/>
            <w:sz w:val="18"/>
            <w:szCs w:val="18"/>
          </w:rPr>
          <m:t>≈↑</m:t>
        </m:r>
      </m:oMath>
      <w:r w:rsidRPr="00E62B77">
        <w:rPr>
          <w:rFonts w:ascii="Cambria" w:hAnsi="Cambria"/>
          <w:sz w:val="18"/>
          <w:szCs w:val="18"/>
        </w:rPr>
        <w:t xml:space="preserve"> or </w:t>
      </w:r>
      <m:oMath>
        <m:r>
          <m:rPr>
            <m:sty m:val="p"/>
          </m:rPr>
          <w:rPr>
            <w:rFonts w:ascii="Cambria Math" w:hAnsi="Cambria Math"/>
            <w:sz w:val="18"/>
            <w:szCs w:val="18"/>
          </w:rPr>
          <m:t>≈↓</m:t>
        </m:r>
      </m:oMath>
      <w:r w:rsidRPr="00E62B77">
        <w:rPr>
          <w:rFonts w:ascii="Cambria" w:hAnsi="Cambria"/>
          <w:sz w:val="18"/>
          <w:szCs w:val="18"/>
        </w:rPr>
        <w:t xml:space="preserve"> indicate non-significant or mixed trends (e.g., significant in some but not all species studied).</w:t>
      </w:r>
    </w:p>
    <w:p w14:paraId="663E432B" w14:textId="2BEF50DF" w:rsidR="00BC1144" w:rsidRPr="00E62B77" w:rsidRDefault="00BC1144" w:rsidP="00BC1144">
      <w:pPr>
        <w:pStyle w:val="BodyText"/>
        <w:rPr>
          <w:rFonts w:ascii="Cambria" w:hAnsi="Cambria"/>
          <w:sz w:val="18"/>
          <w:szCs w:val="18"/>
        </w:rPr>
      </w:pPr>
      <m:oMath>
        <m:r>
          <m:rPr>
            <m:sty m:val="p"/>
          </m:rPr>
          <w:rPr>
            <w:rFonts w:ascii="Cambria Math" w:hAnsi="Cambria Math"/>
            <w:sz w:val="18"/>
            <w:szCs w:val="18"/>
          </w:rPr>
          <m:t>†</m:t>
        </m:r>
      </m:oMath>
      <w:r w:rsidRPr="00E62B77">
        <w:rPr>
          <w:rFonts w:ascii="Cambria" w:hAnsi="Cambria"/>
          <w:sz w:val="18"/>
          <w:szCs w:val="18"/>
        </w:rPr>
        <w:t xml:space="preserve"> Forest types are coded as follows: TrB = tropical broadleaf; TeB = temperate broadleaf; TeN = temperate needleleaf (conifer); BoN= boreal needleleaf (conifer); </w:t>
      </w:r>
      <w:proofErr w:type="spellStart"/>
      <w:r w:rsidRPr="00E62B77">
        <w:rPr>
          <w:rFonts w:ascii="Cambria" w:hAnsi="Cambria"/>
          <w:sz w:val="18"/>
          <w:szCs w:val="18"/>
        </w:rPr>
        <w:t>TrS</w:t>
      </w:r>
      <w:proofErr w:type="spellEnd"/>
      <w:r w:rsidRPr="00E62B77">
        <w:rPr>
          <w:rFonts w:ascii="Cambria" w:hAnsi="Cambria"/>
          <w:sz w:val="18"/>
          <w:szCs w:val="18"/>
        </w:rPr>
        <w:t xml:space="preserve"> = tropical savanna.</w:t>
      </w:r>
    </w:p>
    <w:p w14:paraId="7395A9D5" w14:textId="792D472F" w:rsidR="00BC1144" w:rsidRPr="00E62B77" w:rsidRDefault="00BC1144" w:rsidP="00BC1144">
      <w:pPr>
        <w:pStyle w:val="Footer"/>
        <w:rPr>
          <w:rFonts w:ascii="Cambria" w:hAnsi="Cambria"/>
          <w:sz w:val="18"/>
          <w:szCs w:val="18"/>
        </w:rPr>
      </w:pPr>
      <w:r w:rsidRPr="00E62B77">
        <w:rPr>
          <w:rFonts w:ascii="Cambria" w:hAnsi="Cambria" w:cs="Calibri"/>
          <w:sz w:val="18"/>
          <w:szCs w:val="18"/>
          <w:vertAlign w:val="superscript"/>
        </w:rPr>
        <w:t>‡</w:t>
      </w:r>
      <w:r w:rsidRPr="00E62B77">
        <w:rPr>
          <w:rFonts w:ascii="Cambria" w:hAnsi="Cambria" w:cs="Calibri"/>
          <w:sz w:val="18"/>
          <w:szCs w:val="18"/>
          <w:vertAlign w:val="superscript"/>
        </w:rPr>
        <w:t xml:space="preserve"> </w:t>
      </w:r>
      <w:r w:rsidRPr="00E62B77">
        <w:rPr>
          <w:rFonts w:ascii="Cambria" w:hAnsi="Cambria"/>
          <w:b/>
          <w:bCs/>
          <w:sz w:val="18"/>
          <w:szCs w:val="18"/>
        </w:rPr>
        <w:t>1.</w:t>
      </w:r>
      <w:r w:rsidRPr="00E62B77">
        <w:rPr>
          <w:rFonts w:ascii="Cambria" w:hAnsi="Cambria"/>
          <w:sz w:val="18"/>
          <w:szCs w:val="18"/>
        </w:rPr>
        <w:t xml:space="preserve"> Mau et al. 2018; </w:t>
      </w:r>
      <w:r w:rsidRPr="00E62B77">
        <w:rPr>
          <w:rFonts w:ascii="Cambria" w:hAnsi="Cambria"/>
          <w:b/>
          <w:bCs/>
          <w:sz w:val="18"/>
          <w:szCs w:val="18"/>
        </w:rPr>
        <w:t>2.</w:t>
      </w:r>
      <w:r w:rsidRPr="00E62B77">
        <w:rPr>
          <w:rFonts w:ascii="Cambria" w:hAnsi="Cambria"/>
          <w:sz w:val="18"/>
          <w:szCs w:val="18"/>
        </w:rPr>
        <w:t xml:space="preserve"> Coble and </w:t>
      </w:r>
      <w:proofErr w:type="spellStart"/>
      <w:r w:rsidRPr="00E62B77">
        <w:rPr>
          <w:rFonts w:ascii="Cambria" w:hAnsi="Cambria"/>
          <w:sz w:val="18"/>
          <w:szCs w:val="18"/>
        </w:rPr>
        <w:t>Cavaleri</w:t>
      </w:r>
      <w:proofErr w:type="spellEnd"/>
      <w:r w:rsidRPr="00E62B77">
        <w:rPr>
          <w:rFonts w:ascii="Cambria" w:hAnsi="Cambria"/>
          <w:sz w:val="18"/>
          <w:szCs w:val="18"/>
        </w:rPr>
        <w:t xml:space="preserve"> 2014; </w:t>
      </w:r>
      <w:r w:rsidRPr="00E62B77">
        <w:rPr>
          <w:rFonts w:ascii="Cambria" w:hAnsi="Cambria"/>
          <w:b/>
          <w:bCs/>
          <w:sz w:val="18"/>
          <w:szCs w:val="18"/>
        </w:rPr>
        <w:t>3.</w:t>
      </w:r>
      <w:r w:rsidRPr="00E62B77">
        <w:rPr>
          <w:rFonts w:ascii="Cambria" w:hAnsi="Cambria"/>
          <w:sz w:val="18"/>
          <w:szCs w:val="18"/>
        </w:rPr>
        <w:t xml:space="preserve"> Sack et al. 2006; </w:t>
      </w:r>
      <w:r w:rsidRPr="00E62B77">
        <w:rPr>
          <w:rFonts w:ascii="Cambria" w:hAnsi="Cambria"/>
          <w:b/>
          <w:bCs/>
          <w:sz w:val="18"/>
          <w:szCs w:val="18"/>
        </w:rPr>
        <w:t>4.</w:t>
      </w:r>
      <w:r w:rsidRPr="00E62B77">
        <w:rPr>
          <w:rFonts w:ascii="Cambria" w:hAnsi="Cambria"/>
          <w:sz w:val="18"/>
          <w:szCs w:val="18"/>
        </w:rPr>
        <w:t xml:space="preserve"> Chin and </w:t>
      </w:r>
      <w:proofErr w:type="spellStart"/>
      <w:r w:rsidRPr="00E62B77">
        <w:rPr>
          <w:rFonts w:ascii="Cambria" w:hAnsi="Cambria"/>
          <w:sz w:val="18"/>
          <w:szCs w:val="18"/>
        </w:rPr>
        <w:t>Sillett</w:t>
      </w:r>
      <w:proofErr w:type="spellEnd"/>
      <w:r w:rsidRPr="00E62B77">
        <w:rPr>
          <w:rFonts w:ascii="Cambria" w:hAnsi="Cambria"/>
          <w:sz w:val="18"/>
          <w:szCs w:val="18"/>
        </w:rPr>
        <w:t xml:space="preserve"> 2019; </w:t>
      </w:r>
      <w:r w:rsidRPr="00E62B77">
        <w:rPr>
          <w:rFonts w:ascii="Cambria" w:hAnsi="Cambria"/>
          <w:b/>
          <w:bCs/>
          <w:sz w:val="18"/>
          <w:szCs w:val="18"/>
        </w:rPr>
        <w:t>5.</w:t>
      </w:r>
      <w:r w:rsidRPr="00E62B77">
        <w:rPr>
          <w:rFonts w:ascii="Cambria" w:hAnsi="Cambria"/>
          <w:sz w:val="18"/>
          <w:szCs w:val="18"/>
        </w:rPr>
        <w:t xml:space="preserve"> </w:t>
      </w:r>
      <w:proofErr w:type="spellStart"/>
      <w:r w:rsidRPr="00E62B77">
        <w:rPr>
          <w:rFonts w:ascii="Cambria" w:hAnsi="Cambria"/>
          <w:sz w:val="18"/>
          <w:szCs w:val="18"/>
        </w:rPr>
        <w:t>Wyka</w:t>
      </w:r>
      <w:proofErr w:type="spellEnd"/>
      <w:r w:rsidRPr="00E62B77">
        <w:rPr>
          <w:rFonts w:ascii="Cambria" w:hAnsi="Cambria"/>
          <w:sz w:val="18"/>
          <w:szCs w:val="18"/>
        </w:rPr>
        <w:t xml:space="preserve"> et al. 2012; </w:t>
      </w:r>
      <w:r w:rsidRPr="00E62B77">
        <w:rPr>
          <w:rFonts w:ascii="Cambria" w:hAnsi="Cambria"/>
          <w:b/>
          <w:bCs/>
          <w:sz w:val="18"/>
          <w:szCs w:val="18"/>
        </w:rPr>
        <w:t>6.</w:t>
      </w:r>
      <w:r w:rsidRPr="00E62B77">
        <w:rPr>
          <w:rFonts w:ascii="Cambria" w:hAnsi="Cambria"/>
          <w:sz w:val="18"/>
          <w:szCs w:val="18"/>
        </w:rPr>
        <w:t xml:space="preserve"> Atherton et al. 2017; </w:t>
      </w:r>
      <w:r w:rsidRPr="00E62B77">
        <w:rPr>
          <w:rFonts w:ascii="Cambria" w:hAnsi="Cambria"/>
          <w:b/>
          <w:bCs/>
          <w:sz w:val="18"/>
          <w:szCs w:val="18"/>
        </w:rPr>
        <w:t>7.</w:t>
      </w:r>
      <w:r w:rsidRPr="00E62B77">
        <w:rPr>
          <w:rFonts w:ascii="Cambria" w:hAnsi="Cambria"/>
          <w:sz w:val="18"/>
          <w:szCs w:val="18"/>
        </w:rPr>
        <w:t xml:space="preserve"> Kenzo et al. 2015; </w:t>
      </w:r>
      <w:r w:rsidRPr="00E62B77">
        <w:rPr>
          <w:rFonts w:ascii="Cambria" w:hAnsi="Cambria"/>
          <w:b/>
          <w:bCs/>
          <w:sz w:val="18"/>
          <w:szCs w:val="18"/>
        </w:rPr>
        <w:t>8.</w:t>
      </w:r>
      <w:r w:rsidRPr="00E62B77">
        <w:rPr>
          <w:rFonts w:ascii="Cambria" w:hAnsi="Cambria"/>
          <w:sz w:val="18"/>
          <w:szCs w:val="18"/>
        </w:rPr>
        <w:t xml:space="preserve"> </w:t>
      </w:r>
      <w:proofErr w:type="spellStart"/>
      <w:r w:rsidRPr="00E62B77">
        <w:rPr>
          <w:rFonts w:ascii="Cambria" w:hAnsi="Cambria"/>
          <w:sz w:val="18"/>
          <w:szCs w:val="18"/>
        </w:rPr>
        <w:t>Kusi</w:t>
      </w:r>
      <w:proofErr w:type="spellEnd"/>
      <w:r w:rsidRPr="00E62B77">
        <w:rPr>
          <w:rFonts w:ascii="Cambria" w:hAnsi="Cambria"/>
          <w:sz w:val="18"/>
          <w:szCs w:val="18"/>
        </w:rPr>
        <w:t xml:space="preserve"> and </w:t>
      </w:r>
      <w:proofErr w:type="spellStart"/>
      <w:r w:rsidRPr="00E62B77">
        <w:rPr>
          <w:rFonts w:ascii="Cambria" w:hAnsi="Cambria"/>
          <w:sz w:val="18"/>
          <w:szCs w:val="18"/>
        </w:rPr>
        <w:t>Karasi</w:t>
      </w:r>
      <w:proofErr w:type="spellEnd"/>
      <w:r w:rsidRPr="00E62B77">
        <w:rPr>
          <w:rFonts w:ascii="Cambria" w:hAnsi="Cambria"/>
          <w:sz w:val="18"/>
          <w:szCs w:val="18"/>
        </w:rPr>
        <w:t xml:space="preserve"> 2020; </w:t>
      </w:r>
      <w:r w:rsidRPr="00E62B77">
        <w:rPr>
          <w:rFonts w:ascii="Cambria" w:hAnsi="Cambria"/>
          <w:b/>
          <w:bCs/>
          <w:sz w:val="18"/>
          <w:szCs w:val="18"/>
        </w:rPr>
        <w:t>9.</w:t>
      </w:r>
      <w:r w:rsidRPr="00E62B77">
        <w:rPr>
          <w:rFonts w:ascii="Cambria" w:hAnsi="Cambria"/>
          <w:sz w:val="18"/>
          <w:szCs w:val="18"/>
        </w:rPr>
        <w:t xml:space="preserve"> Dang et al. 1997; </w:t>
      </w:r>
      <w:r w:rsidRPr="00E62B77">
        <w:rPr>
          <w:rFonts w:ascii="Cambria" w:hAnsi="Cambria"/>
          <w:b/>
          <w:bCs/>
          <w:sz w:val="18"/>
          <w:szCs w:val="18"/>
        </w:rPr>
        <w:t>10.</w:t>
      </w:r>
      <w:r w:rsidRPr="00E62B77">
        <w:rPr>
          <w:rFonts w:ascii="Cambria" w:hAnsi="Cambria"/>
          <w:sz w:val="18"/>
          <w:szCs w:val="18"/>
        </w:rPr>
        <w:t xml:space="preserve"> </w:t>
      </w:r>
      <w:proofErr w:type="spellStart"/>
      <w:r w:rsidRPr="00E62B77">
        <w:rPr>
          <w:rFonts w:ascii="Cambria" w:hAnsi="Cambria"/>
          <w:sz w:val="18"/>
          <w:szCs w:val="18"/>
        </w:rPr>
        <w:t>Gebauer</w:t>
      </w:r>
      <w:proofErr w:type="spellEnd"/>
      <w:r w:rsidRPr="00E62B77">
        <w:rPr>
          <w:rFonts w:ascii="Cambria" w:hAnsi="Cambria"/>
          <w:sz w:val="18"/>
          <w:szCs w:val="18"/>
        </w:rPr>
        <w:t xml:space="preserve"> et al. 2015; </w:t>
      </w:r>
      <w:r w:rsidRPr="00E62B77">
        <w:rPr>
          <w:rFonts w:ascii="Cambria" w:hAnsi="Cambria"/>
          <w:b/>
          <w:bCs/>
          <w:sz w:val="18"/>
          <w:szCs w:val="18"/>
        </w:rPr>
        <w:t>11.</w:t>
      </w:r>
      <w:r w:rsidRPr="00E62B77">
        <w:rPr>
          <w:rFonts w:ascii="Cambria" w:hAnsi="Cambria"/>
          <w:sz w:val="18"/>
          <w:szCs w:val="18"/>
        </w:rPr>
        <w:t xml:space="preserve"> </w:t>
      </w:r>
      <w:proofErr w:type="spellStart"/>
      <w:r w:rsidRPr="00E62B77">
        <w:rPr>
          <w:rFonts w:ascii="Cambria" w:hAnsi="Cambria"/>
          <w:sz w:val="18"/>
          <w:szCs w:val="18"/>
        </w:rPr>
        <w:t>Marenco</w:t>
      </w:r>
      <w:proofErr w:type="spellEnd"/>
      <w:r w:rsidRPr="00E62B77">
        <w:rPr>
          <w:rFonts w:ascii="Cambria" w:hAnsi="Cambria"/>
          <w:sz w:val="18"/>
          <w:szCs w:val="18"/>
        </w:rPr>
        <w:t xml:space="preserve"> et al. 2017; </w:t>
      </w:r>
      <w:r w:rsidRPr="00E62B77">
        <w:rPr>
          <w:rFonts w:ascii="Cambria" w:hAnsi="Cambria"/>
          <w:b/>
          <w:bCs/>
          <w:sz w:val="18"/>
          <w:szCs w:val="18"/>
        </w:rPr>
        <w:t xml:space="preserve">12. </w:t>
      </w:r>
      <w:proofErr w:type="spellStart"/>
      <w:r w:rsidRPr="00E62B77">
        <w:rPr>
          <w:rFonts w:ascii="Cambria" w:hAnsi="Cambria"/>
          <w:sz w:val="18"/>
          <w:szCs w:val="18"/>
        </w:rPr>
        <w:t>Kafuti</w:t>
      </w:r>
      <w:proofErr w:type="spellEnd"/>
      <w:r w:rsidRPr="00E62B77">
        <w:rPr>
          <w:rFonts w:ascii="Cambria" w:hAnsi="Cambria"/>
          <w:sz w:val="18"/>
          <w:szCs w:val="18"/>
        </w:rPr>
        <w:t xml:space="preserve"> et al. 2020; </w:t>
      </w:r>
      <w:r w:rsidRPr="00E62B77">
        <w:rPr>
          <w:rFonts w:ascii="Cambria" w:hAnsi="Cambria"/>
          <w:b/>
          <w:bCs/>
          <w:sz w:val="18"/>
          <w:szCs w:val="18"/>
        </w:rPr>
        <w:t>13.</w:t>
      </w:r>
      <w:r w:rsidRPr="00E62B77">
        <w:rPr>
          <w:rFonts w:ascii="Cambria" w:hAnsi="Cambria"/>
          <w:sz w:val="18"/>
          <w:szCs w:val="18"/>
        </w:rPr>
        <w:t xml:space="preserve"> Van </w:t>
      </w:r>
      <w:proofErr w:type="spellStart"/>
      <w:r w:rsidRPr="00E62B77">
        <w:rPr>
          <w:rFonts w:ascii="Cambria" w:hAnsi="Cambria"/>
          <w:sz w:val="18"/>
          <w:szCs w:val="18"/>
        </w:rPr>
        <w:t>Wittenberghe</w:t>
      </w:r>
      <w:proofErr w:type="spellEnd"/>
      <w:r w:rsidRPr="00E62B77">
        <w:rPr>
          <w:rFonts w:ascii="Cambria" w:hAnsi="Cambria"/>
          <w:sz w:val="18"/>
          <w:szCs w:val="18"/>
        </w:rPr>
        <w:t xml:space="preserve"> et al. 2012; </w:t>
      </w:r>
      <w:r w:rsidRPr="00E62B77">
        <w:rPr>
          <w:rFonts w:ascii="Cambria" w:hAnsi="Cambria"/>
          <w:b/>
          <w:bCs/>
          <w:sz w:val="18"/>
          <w:szCs w:val="18"/>
        </w:rPr>
        <w:t>14.</w:t>
      </w:r>
      <w:r w:rsidRPr="00E62B77">
        <w:rPr>
          <w:rFonts w:ascii="Cambria" w:hAnsi="Cambria"/>
          <w:sz w:val="18"/>
          <w:szCs w:val="18"/>
        </w:rPr>
        <w:t xml:space="preserve"> Zhang et al. 2019; </w:t>
      </w:r>
      <w:r w:rsidRPr="00E62B77">
        <w:rPr>
          <w:rFonts w:ascii="Cambria" w:hAnsi="Cambria"/>
          <w:b/>
          <w:bCs/>
          <w:sz w:val="18"/>
          <w:szCs w:val="18"/>
        </w:rPr>
        <w:t>15.</w:t>
      </w:r>
      <w:r w:rsidRPr="00E62B77">
        <w:rPr>
          <w:rFonts w:ascii="Cambria" w:hAnsi="Cambria"/>
          <w:sz w:val="18"/>
          <w:szCs w:val="18"/>
        </w:rPr>
        <w:t xml:space="preserve"> Weerasinghe et al. 2014; </w:t>
      </w:r>
      <w:r w:rsidRPr="00E62B77">
        <w:rPr>
          <w:rFonts w:ascii="Cambria" w:hAnsi="Cambria"/>
          <w:b/>
          <w:bCs/>
          <w:sz w:val="18"/>
          <w:szCs w:val="18"/>
        </w:rPr>
        <w:t>16.</w:t>
      </w:r>
      <w:r w:rsidRPr="00E62B77">
        <w:rPr>
          <w:rFonts w:ascii="Cambria" w:hAnsi="Cambria"/>
          <w:sz w:val="18"/>
          <w:szCs w:val="18"/>
        </w:rPr>
        <w:t xml:space="preserve"> Oldham et al. 2010; </w:t>
      </w:r>
      <w:r w:rsidRPr="00E62B77">
        <w:rPr>
          <w:rFonts w:ascii="Cambria" w:hAnsi="Cambria"/>
          <w:b/>
          <w:bCs/>
          <w:sz w:val="18"/>
          <w:szCs w:val="18"/>
        </w:rPr>
        <w:t>17.</w:t>
      </w:r>
      <w:r w:rsidRPr="00E62B77">
        <w:rPr>
          <w:rFonts w:ascii="Cambria" w:hAnsi="Cambria"/>
          <w:sz w:val="18"/>
          <w:szCs w:val="18"/>
        </w:rPr>
        <w:t xml:space="preserve"> </w:t>
      </w:r>
      <w:proofErr w:type="spellStart"/>
      <w:r w:rsidRPr="00E62B77">
        <w:rPr>
          <w:rFonts w:ascii="Cambria" w:hAnsi="Cambria"/>
          <w:sz w:val="18"/>
          <w:szCs w:val="18"/>
        </w:rPr>
        <w:t>Ichie</w:t>
      </w:r>
      <w:proofErr w:type="spellEnd"/>
      <w:r w:rsidRPr="00E62B77">
        <w:rPr>
          <w:rFonts w:ascii="Cambria" w:hAnsi="Cambria"/>
          <w:sz w:val="18"/>
          <w:szCs w:val="18"/>
        </w:rPr>
        <w:t xml:space="preserve"> et al. 2016; </w:t>
      </w:r>
      <w:r w:rsidRPr="00E62B77">
        <w:rPr>
          <w:rFonts w:ascii="Cambria" w:hAnsi="Cambria"/>
          <w:b/>
          <w:bCs/>
          <w:sz w:val="18"/>
          <w:szCs w:val="18"/>
        </w:rPr>
        <w:t xml:space="preserve">18. </w:t>
      </w:r>
      <w:proofErr w:type="spellStart"/>
      <w:r w:rsidRPr="00E62B77">
        <w:rPr>
          <w:rFonts w:ascii="Cambria" w:hAnsi="Cambria"/>
          <w:sz w:val="18"/>
          <w:szCs w:val="18"/>
        </w:rPr>
        <w:t>Gregoriou</w:t>
      </w:r>
      <w:proofErr w:type="spellEnd"/>
      <w:r w:rsidRPr="00E62B77">
        <w:rPr>
          <w:rFonts w:ascii="Cambria" w:hAnsi="Cambria"/>
          <w:sz w:val="18"/>
          <w:szCs w:val="18"/>
        </w:rPr>
        <w:t xml:space="preserve"> et al. 2007; </w:t>
      </w:r>
      <w:r w:rsidRPr="00E62B77">
        <w:rPr>
          <w:rFonts w:ascii="Cambria" w:hAnsi="Cambria"/>
          <w:b/>
          <w:bCs/>
          <w:sz w:val="18"/>
          <w:szCs w:val="18"/>
        </w:rPr>
        <w:t>19.</w:t>
      </w:r>
      <w:r w:rsidRPr="00E62B77">
        <w:rPr>
          <w:rFonts w:ascii="Cambria" w:hAnsi="Cambria"/>
          <w:sz w:val="18"/>
          <w:szCs w:val="18"/>
        </w:rPr>
        <w:t xml:space="preserve"> </w:t>
      </w:r>
      <w:proofErr w:type="spellStart"/>
      <w:r w:rsidRPr="00E62B77">
        <w:rPr>
          <w:rFonts w:ascii="Cambria" w:hAnsi="Cambria"/>
          <w:sz w:val="18"/>
          <w:szCs w:val="18"/>
        </w:rPr>
        <w:t>Levizou</w:t>
      </w:r>
      <w:proofErr w:type="spellEnd"/>
      <w:r w:rsidRPr="00E62B77">
        <w:rPr>
          <w:rFonts w:ascii="Cambria" w:hAnsi="Cambria"/>
          <w:sz w:val="18"/>
          <w:szCs w:val="18"/>
        </w:rPr>
        <w:t xml:space="preserve"> et al. 2005; </w:t>
      </w:r>
      <w:r w:rsidRPr="00E62B77">
        <w:rPr>
          <w:rFonts w:ascii="Cambria" w:hAnsi="Cambria"/>
          <w:b/>
          <w:bCs/>
          <w:sz w:val="18"/>
          <w:szCs w:val="18"/>
        </w:rPr>
        <w:t>20.</w:t>
      </w:r>
      <w:r w:rsidRPr="00E62B77">
        <w:rPr>
          <w:rFonts w:ascii="Cambria" w:hAnsi="Cambria"/>
          <w:sz w:val="18"/>
          <w:szCs w:val="18"/>
        </w:rPr>
        <w:t xml:space="preserve"> </w:t>
      </w:r>
      <w:proofErr w:type="spellStart"/>
      <w:r w:rsidRPr="00E62B77">
        <w:rPr>
          <w:rFonts w:ascii="Cambria" w:hAnsi="Cambria"/>
          <w:sz w:val="18"/>
          <w:szCs w:val="18"/>
        </w:rPr>
        <w:t>Liakoura</w:t>
      </w:r>
      <w:proofErr w:type="spellEnd"/>
      <w:r w:rsidRPr="00E62B77">
        <w:rPr>
          <w:rFonts w:ascii="Cambria" w:hAnsi="Cambria"/>
          <w:sz w:val="18"/>
          <w:szCs w:val="18"/>
        </w:rPr>
        <w:t xml:space="preserve"> 1997; </w:t>
      </w:r>
      <w:r w:rsidRPr="00E62B77">
        <w:rPr>
          <w:rFonts w:ascii="Cambria" w:hAnsi="Cambria"/>
          <w:b/>
          <w:bCs/>
          <w:sz w:val="18"/>
          <w:szCs w:val="18"/>
        </w:rPr>
        <w:t>21.</w:t>
      </w:r>
      <w:r w:rsidRPr="00E62B77">
        <w:rPr>
          <w:rFonts w:ascii="Cambria" w:hAnsi="Cambria"/>
          <w:sz w:val="18"/>
          <w:szCs w:val="18"/>
        </w:rPr>
        <w:t xml:space="preserve"> Fauset et al. 2018; </w:t>
      </w:r>
      <w:r w:rsidRPr="00E62B77">
        <w:rPr>
          <w:rFonts w:ascii="Cambria" w:hAnsi="Cambria"/>
          <w:b/>
          <w:bCs/>
          <w:sz w:val="18"/>
          <w:szCs w:val="18"/>
        </w:rPr>
        <w:t>22.</w:t>
      </w:r>
      <w:r w:rsidRPr="00E62B77">
        <w:rPr>
          <w:rFonts w:ascii="Cambria" w:hAnsi="Cambria"/>
          <w:sz w:val="18"/>
          <w:szCs w:val="18"/>
        </w:rPr>
        <w:t xml:space="preserve"> </w:t>
      </w:r>
      <w:proofErr w:type="spellStart"/>
      <w:r w:rsidRPr="00E62B77">
        <w:rPr>
          <w:rFonts w:ascii="Cambria" w:hAnsi="Cambria"/>
          <w:sz w:val="18"/>
          <w:szCs w:val="18"/>
        </w:rPr>
        <w:t>Niinemets</w:t>
      </w:r>
      <w:proofErr w:type="spellEnd"/>
      <w:r w:rsidRPr="00E62B77">
        <w:rPr>
          <w:rFonts w:ascii="Cambria" w:hAnsi="Cambria"/>
          <w:sz w:val="18"/>
          <w:szCs w:val="18"/>
        </w:rPr>
        <w:t xml:space="preserve"> et al. 1998, </w:t>
      </w:r>
      <w:r w:rsidRPr="00E62B77">
        <w:rPr>
          <w:rFonts w:ascii="Cambria" w:hAnsi="Cambria"/>
          <w:b/>
          <w:bCs/>
          <w:sz w:val="18"/>
          <w:szCs w:val="18"/>
        </w:rPr>
        <w:t>23.</w:t>
      </w:r>
      <w:r w:rsidRPr="00E62B77">
        <w:rPr>
          <w:rFonts w:ascii="Cambria" w:hAnsi="Cambria"/>
          <w:sz w:val="18"/>
          <w:szCs w:val="18"/>
        </w:rPr>
        <w:t xml:space="preserve"> Ishida et al. 1998; </w:t>
      </w:r>
      <w:r w:rsidRPr="00E62B77">
        <w:rPr>
          <w:rFonts w:ascii="Cambria" w:hAnsi="Cambria"/>
          <w:b/>
          <w:bCs/>
          <w:sz w:val="18"/>
          <w:szCs w:val="18"/>
        </w:rPr>
        <w:t>24.</w:t>
      </w:r>
      <w:r w:rsidRPr="00E62B77">
        <w:rPr>
          <w:rFonts w:ascii="Cambria" w:hAnsi="Cambria"/>
          <w:sz w:val="18"/>
          <w:szCs w:val="18"/>
        </w:rPr>
        <w:t xml:space="preserve"> Millen and </w:t>
      </w:r>
      <w:proofErr w:type="spellStart"/>
      <w:r w:rsidRPr="00E62B77">
        <w:rPr>
          <w:rFonts w:ascii="Cambria" w:hAnsi="Cambria"/>
          <w:sz w:val="18"/>
          <w:szCs w:val="18"/>
        </w:rPr>
        <w:t>Clendon</w:t>
      </w:r>
      <w:proofErr w:type="spellEnd"/>
      <w:r w:rsidRPr="00E62B77">
        <w:rPr>
          <w:rFonts w:ascii="Cambria" w:hAnsi="Cambria"/>
          <w:sz w:val="18"/>
          <w:szCs w:val="18"/>
        </w:rPr>
        <w:t xml:space="preserve"> 1979; </w:t>
      </w:r>
      <w:r w:rsidRPr="00E62B77">
        <w:rPr>
          <w:rFonts w:ascii="Cambria" w:hAnsi="Cambria"/>
          <w:b/>
          <w:bCs/>
          <w:sz w:val="18"/>
          <w:szCs w:val="18"/>
        </w:rPr>
        <w:t>25.</w:t>
      </w:r>
      <w:r w:rsidRPr="00E62B77">
        <w:rPr>
          <w:rFonts w:ascii="Cambria" w:hAnsi="Cambria"/>
          <w:sz w:val="18"/>
          <w:szCs w:val="18"/>
        </w:rPr>
        <w:t xml:space="preserve"> Smith and Carter, 1988; </w:t>
      </w:r>
      <w:r w:rsidRPr="00E62B77">
        <w:rPr>
          <w:rFonts w:ascii="Cambria" w:hAnsi="Cambria"/>
          <w:b/>
          <w:bCs/>
          <w:sz w:val="18"/>
          <w:szCs w:val="18"/>
        </w:rPr>
        <w:t>26</w:t>
      </w:r>
      <w:r w:rsidRPr="00E62B77">
        <w:rPr>
          <w:rFonts w:ascii="Cambria" w:hAnsi="Cambria"/>
          <w:sz w:val="18"/>
          <w:szCs w:val="18"/>
        </w:rPr>
        <w:t xml:space="preserve">. Hadley and Smith 1987; </w:t>
      </w:r>
      <w:r w:rsidRPr="00E62B77">
        <w:rPr>
          <w:rFonts w:ascii="Cambria" w:hAnsi="Cambria"/>
          <w:b/>
          <w:bCs/>
          <w:sz w:val="18"/>
          <w:szCs w:val="18"/>
        </w:rPr>
        <w:t>28.</w:t>
      </w:r>
      <w:r w:rsidRPr="00E62B77">
        <w:rPr>
          <w:rFonts w:ascii="Cambria" w:hAnsi="Cambria"/>
          <w:sz w:val="18"/>
          <w:szCs w:val="18"/>
        </w:rPr>
        <w:t xml:space="preserve"> </w:t>
      </w:r>
      <w:proofErr w:type="spellStart"/>
      <w:r w:rsidRPr="00E62B77">
        <w:rPr>
          <w:rFonts w:ascii="Cambria" w:hAnsi="Cambria"/>
          <w:sz w:val="18"/>
          <w:szCs w:val="18"/>
        </w:rPr>
        <w:t>Baltzer</w:t>
      </w:r>
      <w:proofErr w:type="spellEnd"/>
      <w:r w:rsidRPr="00E62B77">
        <w:rPr>
          <w:rFonts w:ascii="Cambria" w:hAnsi="Cambria"/>
          <w:sz w:val="18"/>
          <w:szCs w:val="18"/>
        </w:rPr>
        <w:t xml:space="preserve"> and Thomas 2005; </w:t>
      </w:r>
      <w:r w:rsidRPr="00E62B77">
        <w:rPr>
          <w:rFonts w:ascii="Cambria" w:hAnsi="Cambria"/>
          <w:b/>
          <w:bCs/>
          <w:sz w:val="18"/>
          <w:szCs w:val="18"/>
        </w:rPr>
        <w:t xml:space="preserve">29. </w:t>
      </w:r>
      <w:r w:rsidRPr="00E62B77">
        <w:rPr>
          <w:rFonts w:ascii="Cambria" w:hAnsi="Cambria"/>
          <w:sz w:val="18"/>
          <w:szCs w:val="18"/>
        </w:rPr>
        <w:t xml:space="preserve">Coble et al. 2016; </w:t>
      </w:r>
      <w:r w:rsidRPr="00E62B77">
        <w:rPr>
          <w:rFonts w:ascii="Cambria" w:hAnsi="Cambria"/>
          <w:b/>
          <w:bCs/>
          <w:sz w:val="18"/>
          <w:szCs w:val="18"/>
        </w:rPr>
        <w:t>30.</w:t>
      </w:r>
      <w:r w:rsidRPr="00E62B77">
        <w:rPr>
          <w:rFonts w:ascii="Cambria" w:hAnsi="Cambria"/>
          <w:sz w:val="18"/>
          <w:szCs w:val="18"/>
        </w:rPr>
        <w:t xml:space="preserve"> </w:t>
      </w:r>
      <w:proofErr w:type="spellStart"/>
      <w:r w:rsidRPr="00E62B77">
        <w:rPr>
          <w:rFonts w:ascii="Cambria" w:hAnsi="Cambria"/>
          <w:sz w:val="18"/>
          <w:szCs w:val="18"/>
        </w:rPr>
        <w:t>Scartazza</w:t>
      </w:r>
      <w:proofErr w:type="spellEnd"/>
      <w:r w:rsidRPr="00E62B77">
        <w:rPr>
          <w:rFonts w:ascii="Cambria" w:hAnsi="Cambria"/>
          <w:sz w:val="18"/>
          <w:szCs w:val="18"/>
        </w:rPr>
        <w:t xml:space="preserve"> et al. 2016; </w:t>
      </w:r>
      <w:r w:rsidRPr="00E62B77">
        <w:rPr>
          <w:rFonts w:ascii="Cambria" w:hAnsi="Cambria"/>
          <w:b/>
          <w:bCs/>
          <w:sz w:val="18"/>
          <w:szCs w:val="18"/>
        </w:rPr>
        <w:t>31.</w:t>
      </w:r>
      <w:r w:rsidRPr="00E62B77">
        <w:rPr>
          <w:rFonts w:ascii="Cambria" w:hAnsi="Cambria"/>
          <w:sz w:val="18"/>
          <w:szCs w:val="18"/>
        </w:rPr>
        <w:t xml:space="preserve"> </w:t>
      </w:r>
      <w:proofErr w:type="spellStart"/>
      <w:r w:rsidRPr="00E62B77">
        <w:rPr>
          <w:rFonts w:ascii="Cambria" w:hAnsi="Cambria"/>
          <w:sz w:val="18"/>
          <w:szCs w:val="18"/>
        </w:rPr>
        <w:t>Duursma</w:t>
      </w:r>
      <w:proofErr w:type="spellEnd"/>
      <w:r w:rsidRPr="00E62B77">
        <w:rPr>
          <w:rFonts w:ascii="Cambria" w:hAnsi="Cambria"/>
          <w:sz w:val="18"/>
          <w:szCs w:val="18"/>
        </w:rPr>
        <w:t xml:space="preserve"> and Marshall, 2006; </w:t>
      </w:r>
      <w:r w:rsidRPr="00E62B77">
        <w:rPr>
          <w:rFonts w:ascii="Cambria" w:hAnsi="Cambria"/>
          <w:b/>
          <w:bCs/>
          <w:sz w:val="18"/>
          <w:szCs w:val="18"/>
        </w:rPr>
        <w:t>32.</w:t>
      </w:r>
      <w:r w:rsidRPr="00E62B77">
        <w:rPr>
          <w:rFonts w:ascii="Cambria" w:hAnsi="Cambria"/>
          <w:sz w:val="18"/>
          <w:szCs w:val="18"/>
        </w:rPr>
        <w:t xml:space="preserve"> Harley et al. 1996;  </w:t>
      </w:r>
      <w:r w:rsidRPr="00E62B77">
        <w:rPr>
          <w:rFonts w:ascii="Cambria" w:hAnsi="Cambria"/>
          <w:b/>
          <w:bCs/>
          <w:sz w:val="18"/>
          <w:szCs w:val="18"/>
        </w:rPr>
        <w:t>33.</w:t>
      </w:r>
      <w:r w:rsidRPr="00E62B77">
        <w:rPr>
          <w:rFonts w:ascii="Cambria" w:hAnsi="Cambria"/>
          <w:sz w:val="18"/>
          <w:szCs w:val="18"/>
        </w:rPr>
        <w:t xml:space="preserve"> Hernandez et al. 2020; </w:t>
      </w:r>
      <w:r w:rsidRPr="00E62B77">
        <w:rPr>
          <w:rFonts w:ascii="Cambria" w:hAnsi="Cambria"/>
          <w:b/>
          <w:bCs/>
          <w:sz w:val="18"/>
          <w:szCs w:val="18"/>
        </w:rPr>
        <w:t>34.</w:t>
      </w:r>
      <w:r w:rsidRPr="00E62B77">
        <w:rPr>
          <w:rFonts w:ascii="Cambria" w:hAnsi="Cambria"/>
          <w:sz w:val="18"/>
          <w:szCs w:val="18"/>
        </w:rPr>
        <w:t xml:space="preserve"> Turnbull et al. 2003; </w:t>
      </w:r>
      <w:r w:rsidRPr="00E62B77">
        <w:rPr>
          <w:rFonts w:ascii="Cambria" w:hAnsi="Cambria"/>
          <w:b/>
          <w:bCs/>
          <w:sz w:val="18"/>
          <w:szCs w:val="18"/>
        </w:rPr>
        <w:t>35.</w:t>
      </w:r>
      <w:r w:rsidRPr="00E62B77">
        <w:rPr>
          <w:rFonts w:ascii="Cambria" w:hAnsi="Cambria"/>
          <w:sz w:val="18"/>
          <w:szCs w:val="18"/>
        </w:rPr>
        <w:t xml:space="preserve"> Chen et al. 2020; </w:t>
      </w:r>
      <w:r w:rsidRPr="00E62B77">
        <w:rPr>
          <w:rFonts w:ascii="Cambria" w:hAnsi="Cambria"/>
          <w:b/>
          <w:bCs/>
          <w:sz w:val="18"/>
          <w:szCs w:val="18"/>
        </w:rPr>
        <w:t>36.</w:t>
      </w:r>
      <w:r w:rsidRPr="00E62B77">
        <w:rPr>
          <w:rFonts w:ascii="Cambria" w:hAnsi="Cambria"/>
          <w:sz w:val="18"/>
          <w:szCs w:val="18"/>
        </w:rPr>
        <w:t xml:space="preserve"> van de </w:t>
      </w:r>
      <w:proofErr w:type="spellStart"/>
      <w:r w:rsidRPr="00E62B77">
        <w:rPr>
          <w:rFonts w:ascii="Cambria" w:hAnsi="Cambria"/>
          <w:sz w:val="18"/>
          <w:szCs w:val="18"/>
        </w:rPr>
        <w:t>Weg</w:t>
      </w:r>
      <w:proofErr w:type="spellEnd"/>
      <w:r w:rsidRPr="00E62B77">
        <w:rPr>
          <w:rFonts w:ascii="Cambria" w:hAnsi="Cambria"/>
          <w:sz w:val="18"/>
          <w:szCs w:val="18"/>
        </w:rPr>
        <w:t xml:space="preserve"> et al. 2012; </w:t>
      </w:r>
      <w:r w:rsidRPr="00E62B77">
        <w:rPr>
          <w:rFonts w:ascii="Cambria" w:hAnsi="Cambria"/>
          <w:b/>
          <w:bCs/>
          <w:sz w:val="18"/>
          <w:szCs w:val="18"/>
        </w:rPr>
        <w:t>37.</w:t>
      </w:r>
      <w:r w:rsidRPr="00E62B77">
        <w:rPr>
          <w:rFonts w:ascii="Cambria" w:hAnsi="Cambria"/>
          <w:sz w:val="18"/>
          <w:szCs w:val="18"/>
        </w:rPr>
        <w:t xml:space="preserve"> M.A </w:t>
      </w:r>
      <w:proofErr w:type="spellStart"/>
      <w:r w:rsidRPr="00E62B77">
        <w:rPr>
          <w:rFonts w:ascii="Cambria" w:hAnsi="Cambria"/>
          <w:sz w:val="18"/>
          <w:szCs w:val="18"/>
        </w:rPr>
        <w:t>Cavaleri</w:t>
      </w:r>
      <w:proofErr w:type="spellEnd"/>
      <w:r w:rsidRPr="00E62B77">
        <w:rPr>
          <w:rFonts w:ascii="Cambria" w:hAnsi="Cambria"/>
          <w:sz w:val="18"/>
          <w:szCs w:val="18"/>
        </w:rPr>
        <w:t xml:space="preserve"> et al. 2008; </w:t>
      </w:r>
      <w:r w:rsidRPr="00E62B77">
        <w:rPr>
          <w:rFonts w:ascii="Cambria" w:hAnsi="Cambria"/>
          <w:b/>
          <w:bCs/>
          <w:sz w:val="18"/>
          <w:szCs w:val="18"/>
        </w:rPr>
        <w:t xml:space="preserve"> 38.</w:t>
      </w:r>
      <w:r w:rsidRPr="00E62B77">
        <w:rPr>
          <w:rFonts w:ascii="Cambria" w:hAnsi="Cambria"/>
          <w:sz w:val="18"/>
          <w:szCs w:val="18"/>
        </w:rPr>
        <w:t xml:space="preserve"> </w:t>
      </w:r>
      <w:proofErr w:type="spellStart"/>
      <w:r w:rsidRPr="00E62B77">
        <w:rPr>
          <w:rFonts w:ascii="Cambria" w:hAnsi="Cambria"/>
          <w:sz w:val="18"/>
          <w:szCs w:val="18"/>
        </w:rPr>
        <w:t>Koniger</w:t>
      </w:r>
      <w:proofErr w:type="spellEnd"/>
      <w:r w:rsidRPr="00E62B77">
        <w:rPr>
          <w:rFonts w:ascii="Cambria" w:hAnsi="Cambria"/>
          <w:sz w:val="18"/>
          <w:szCs w:val="18"/>
        </w:rPr>
        <w:t xml:space="preserve"> et al. 1995; </w:t>
      </w:r>
      <w:r w:rsidRPr="00E62B77">
        <w:rPr>
          <w:rFonts w:ascii="Cambria" w:hAnsi="Cambria"/>
          <w:b/>
          <w:bCs/>
          <w:sz w:val="18"/>
          <w:szCs w:val="18"/>
        </w:rPr>
        <w:t>39.</w:t>
      </w:r>
      <w:r w:rsidRPr="00E62B77">
        <w:rPr>
          <w:rFonts w:ascii="Cambria" w:hAnsi="Cambria"/>
          <w:sz w:val="18"/>
          <w:szCs w:val="18"/>
        </w:rPr>
        <w:t xml:space="preserve"> </w:t>
      </w:r>
      <w:proofErr w:type="spellStart"/>
      <w:r w:rsidRPr="00E62B77">
        <w:rPr>
          <w:rFonts w:ascii="Cambria" w:hAnsi="Cambria"/>
          <w:sz w:val="18"/>
          <w:szCs w:val="18"/>
        </w:rPr>
        <w:t>Mastubara</w:t>
      </w:r>
      <w:proofErr w:type="spellEnd"/>
      <w:r w:rsidRPr="00E62B77">
        <w:rPr>
          <w:rFonts w:ascii="Cambria" w:hAnsi="Cambria"/>
          <w:sz w:val="18"/>
          <w:szCs w:val="18"/>
        </w:rPr>
        <w:t xml:space="preserve"> et al. 2009; </w:t>
      </w:r>
      <w:r w:rsidRPr="00E62B77">
        <w:rPr>
          <w:rFonts w:ascii="Cambria" w:hAnsi="Cambria"/>
          <w:b/>
          <w:bCs/>
          <w:sz w:val="18"/>
          <w:szCs w:val="18"/>
        </w:rPr>
        <w:t>40.</w:t>
      </w:r>
      <w:r w:rsidRPr="00E62B77">
        <w:rPr>
          <w:rFonts w:ascii="Cambria" w:hAnsi="Cambria"/>
          <w:sz w:val="18"/>
          <w:szCs w:val="18"/>
        </w:rPr>
        <w:t xml:space="preserve"> Harris and Medina 2013; </w:t>
      </w:r>
      <w:r w:rsidRPr="00E62B77">
        <w:rPr>
          <w:rFonts w:ascii="Cambria" w:hAnsi="Cambria"/>
          <w:b/>
          <w:bCs/>
          <w:sz w:val="18"/>
          <w:szCs w:val="18"/>
        </w:rPr>
        <w:t>41.</w:t>
      </w:r>
      <w:r w:rsidRPr="00E62B77">
        <w:rPr>
          <w:rFonts w:ascii="Cambria" w:hAnsi="Cambria"/>
          <w:sz w:val="18"/>
          <w:szCs w:val="18"/>
        </w:rPr>
        <w:t xml:space="preserve"> Hansen et al. 2001; </w:t>
      </w:r>
      <w:r w:rsidRPr="00E62B77">
        <w:rPr>
          <w:rFonts w:ascii="Cambria" w:hAnsi="Cambria"/>
          <w:b/>
          <w:bCs/>
          <w:sz w:val="18"/>
          <w:szCs w:val="18"/>
        </w:rPr>
        <w:t>42.</w:t>
      </w:r>
      <w:r w:rsidRPr="00E62B77">
        <w:rPr>
          <w:rFonts w:ascii="Cambria" w:hAnsi="Cambria"/>
          <w:sz w:val="18"/>
          <w:szCs w:val="18"/>
        </w:rPr>
        <w:t xml:space="preserve"> </w:t>
      </w:r>
      <w:proofErr w:type="spellStart"/>
      <w:r w:rsidRPr="00E62B77">
        <w:rPr>
          <w:rFonts w:ascii="Cambria" w:hAnsi="Cambria"/>
          <w:sz w:val="18"/>
          <w:szCs w:val="18"/>
        </w:rPr>
        <w:t>Poorter</w:t>
      </w:r>
      <w:proofErr w:type="spellEnd"/>
      <w:r w:rsidRPr="00E62B77">
        <w:rPr>
          <w:rFonts w:ascii="Cambria" w:hAnsi="Cambria"/>
          <w:sz w:val="18"/>
          <w:szCs w:val="18"/>
        </w:rPr>
        <w:t xml:space="preserve"> et al. 1995; </w:t>
      </w:r>
      <w:r w:rsidRPr="00E62B77">
        <w:rPr>
          <w:rFonts w:ascii="Cambria" w:hAnsi="Cambria"/>
          <w:b/>
          <w:bCs/>
          <w:sz w:val="18"/>
          <w:szCs w:val="18"/>
        </w:rPr>
        <w:t>43.</w:t>
      </w:r>
      <w:r w:rsidRPr="00E62B77">
        <w:rPr>
          <w:rFonts w:ascii="Cambria" w:hAnsi="Cambria"/>
          <w:sz w:val="18"/>
          <w:szCs w:val="18"/>
        </w:rPr>
        <w:t xml:space="preserve"> Coble et al. 2016; </w:t>
      </w:r>
      <w:r w:rsidRPr="00E62B77">
        <w:rPr>
          <w:rFonts w:ascii="Cambria" w:hAnsi="Cambria"/>
          <w:b/>
          <w:bCs/>
          <w:sz w:val="18"/>
          <w:szCs w:val="18"/>
        </w:rPr>
        <w:t>44.</w:t>
      </w:r>
      <w:r w:rsidRPr="00E62B77">
        <w:rPr>
          <w:rFonts w:ascii="Cambria" w:hAnsi="Cambria"/>
          <w:sz w:val="18"/>
          <w:szCs w:val="18"/>
        </w:rPr>
        <w:t xml:space="preserve"> </w:t>
      </w:r>
      <w:proofErr w:type="spellStart"/>
      <w:r w:rsidRPr="00E62B77">
        <w:rPr>
          <w:rFonts w:ascii="Cambria" w:hAnsi="Cambria"/>
          <w:sz w:val="18"/>
          <w:szCs w:val="18"/>
        </w:rPr>
        <w:t>Niinemets</w:t>
      </w:r>
      <w:proofErr w:type="spellEnd"/>
      <w:r w:rsidRPr="00E62B77">
        <w:rPr>
          <w:rFonts w:ascii="Cambria" w:hAnsi="Cambria"/>
          <w:sz w:val="18"/>
          <w:szCs w:val="18"/>
        </w:rPr>
        <w:t xml:space="preserve"> et al. 2004; </w:t>
      </w:r>
      <w:r w:rsidRPr="00E62B77">
        <w:rPr>
          <w:rFonts w:ascii="Cambria" w:hAnsi="Cambria"/>
          <w:b/>
          <w:bCs/>
          <w:sz w:val="18"/>
          <w:szCs w:val="18"/>
        </w:rPr>
        <w:t>45.</w:t>
      </w:r>
      <w:r w:rsidRPr="00E62B77">
        <w:rPr>
          <w:rFonts w:ascii="Cambria" w:hAnsi="Cambria"/>
          <w:sz w:val="18"/>
          <w:szCs w:val="18"/>
        </w:rPr>
        <w:t xml:space="preserve"> </w:t>
      </w:r>
      <w:proofErr w:type="spellStart"/>
      <w:r w:rsidRPr="00E62B77">
        <w:rPr>
          <w:rFonts w:ascii="Cambria" w:hAnsi="Cambria"/>
          <w:sz w:val="18"/>
          <w:szCs w:val="18"/>
        </w:rPr>
        <w:t>Poorter</w:t>
      </w:r>
      <w:proofErr w:type="spellEnd"/>
      <w:r w:rsidRPr="00E62B77">
        <w:rPr>
          <w:rFonts w:ascii="Cambria" w:hAnsi="Cambria"/>
          <w:sz w:val="18"/>
          <w:szCs w:val="18"/>
        </w:rPr>
        <w:t xml:space="preserve"> et al. 2000; </w:t>
      </w:r>
      <w:r w:rsidRPr="00E62B77">
        <w:rPr>
          <w:rFonts w:ascii="Cambria" w:hAnsi="Cambria"/>
          <w:b/>
          <w:bCs/>
          <w:sz w:val="18"/>
          <w:szCs w:val="18"/>
        </w:rPr>
        <w:t>46.</w:t>
      </w:r>
      <w:r w:rsidRPr="00E62B77">
        <w:rPr>
          <w:rFonts w:ascii="Cambria" w:hAnsi="Cambria"/>
          <w:sz w:val="18"/>
          <w:szCs w:val="18"/>
        </w:rPr>
        <w:t xml:space="preserve"> </w:t>
      </w:r>
      <w:proofErr w:type="spellStart"/>
      <w:r w:rsidRPr="00E62B77">
        <w:rPr>
          <w:rFonts w:ascii="Cambria" w:hAnsi="Cambria"/>
          <w:sz w:val="18"/>
          <w:szCs w:val="18"/>
        </w:rPr>
        <w:t>Zwieniecki</w:t>
      </w:r>
      <w:proofErr w:type="spellEnd"/>
      <w:r w:rsidRPr="00E62B77">
        <w:rPr>
          <w:rFonts w:ascii="Cambria" w:hAnsi="Cambria"/>
          <w:sz w:val="18"/>
          <w:szCs w:val="18"/>
        </w:rPr>
        <w:t xml:space="preserve"> et al. 2004; </w:t>
      </w:r>
      <w:r w:rsidRPr="00E62B77">
        <w:rPr>
          <w:rFonts w:ascii="Cambria" w:hAnsi="Cambria"/>
          <w:b/>
          <w:bCs/>
          <w:sz w:val="18"/>
          <w:szCs w:val="18"/>
        </w:rPr>
        <w:t>47.</w:t>
      </w:r>
      <w:r w:rsidRPr="00E62B77">
        <w:rPr>
          <w:rFonts w:ascii="Cambria" w:hAnsi="Cambria"/>
          <w:sz w:val="18"/>
          <w:szCs w:val="18"/>
        </w:rPr>
        <w:t xml:space="preserve"> Sack and </w:t>
      </w:r>
      <w:proofErr w:type="spellStart"/>
      <w:r w:rsidRPr="00E62B77">
        <w:rPr>
          <w:rFonts w:ascii="Cambria" w:hAnsi="Cambria"/>
          <w:sz w:val="18"/>
          <w:szCs w:val="18"/>
        </w:rPr>
        <w:t>Scoffoni</w:t>
      </w:r>
      <w:proofErr w:type="spellEnd"/>
      <w:r w:rsidRPr="00E62B77">
        <w:rPr>
          <w:rFonts w:ascii="Cambria" w:hAnsi="Cambria"/>
          <w:sz w:val="18"/>
          <w:szCs w:val="18"/>
        </w:rPr>
        <w:t xml:space="preserve">, 2013; </w:t>
      </w:r>
      <w:r w:rsidRPr="00E62B77">
        <w:rPr>
          <w:rFonts w:ascii="Cambria" w:hAnsi="Cambria"/>
          <w:b/>
          <w:bCs/>
          <w:sz w:val="18"/>
          <w:szCs w:val="18"/>
        </w:rPr>
        <w:t>48.</w:t>
      </w:r>
      <w:r w:rsidRPr="00E62B77">
        <w:rPr>
          <w:rFonts w:ascii="Cambria" w:hAnsi="Cambria"/>
          <w:sz w:val="18"/>
          <w:szCs w:val="18"/>
        </w:rPr>
        <w:t xml:space="preserve"> Ball et al., 1988; </w:t>
      </w:r>
      <w:r w:rsidRPr="00E62B77">
        <w:rPr>
          <w:rFonts w:ascii="Cambria" w:hAnsi="Cambria"/>
          <w:b/>
          <w:bCs/>
          <w:sz w:val="18"/>
          <w:szCs w:val="18"/>
        </w:rPr>
        <w:t>49.</w:t>
      </w:r>
      <w:r w:rsidRPr="00E62B77">
        <w:rPr>
          <w:rFonts w:ascii="Cambria" w:hAnsi="Cambria"/>
          <w:sz w:val="18"/>
          <w:szCs w:val="18"/>
        </w:rPr>
        <w:t xml:space="preserve"> Taylor et al. 2021; </w:t>
      </w:r>
      <w:r w:rsidRPr="00E62B77">
        <w:rPr>
          <w:rFonts w:ascii="Cambria" w:hAnsi="Cambria"/>
          <w:b/>
          <w:bCs/>
          <w:sz w:val="18"/>
          <w:szCs w:val="18"/>
        </w:rPr>
        <w:lastRenderedPageBreak/>
        <w:t xml:space="preserve">50. </w:t>
      </w:r>
      <w:proofErr w:type="spellStart"/>
      <w:r w:rsidRPr="00E62B77">
        <w:rPr>
          <w:rFonts w:ascii="Cambria" w:hAnsi="Cambria"/>
          <w:sz w:val="18"/>
          <w:szCs w:val="18"/>
        </w:rPr>
        <w:t>Niinemets</w:t>
      </w:r>
      <w:proofErr w:type="spellEnd"/>
      <w:r w:rsidRPr="00E62B77">
        <w:rPr>
          <w:rFonts w:ascii="Cambria" w:hAnsi="Cambria"/>
          <w:sz w:val="18"/>
          <w:szCs w:val="18"/>
        </w:rPr>
        <w:t xml:space="preserve"> et al. 2010; </w:t>
      </w:r>
      <w:r w:rsidRPr="00E62B77">
        <w:rPr>
          <w:rFonts w:ascii="Cambria" w:hAnsi="Cambria"/>
          <w:b/>
          <w:bCs/>
          <w:sz w:val="18"/>
          <w:szCs w:val="18"/>
        </w:rPr>
        <w:t xml:space="preserve">51. </w:t>
      </w:r>
      <w:r w:rsidRPr="00E62B77">
        <w:rPr>
          <w:rFonts w:ascii="Cambria" w:hAnsi="Cambria"/>
          <w:sz w:val="18"/>
          <w:szCs w:val="18"/>
        </w:rPr>
        <w:t xml:space="preserve">Brooks et al. 1997; </w:t>
      </w:r>
      <w:r w:rsidRPr="00E62B77">
        <w:rPr>
          <w:rFonts w:ascii="Cambria" w:hAnsi="Cambria"/>
          <w:b/>
          <w:bCs/>
          <w:sz w:val="18"/>
          <w:szCs w:val="18"/>
        </w:rPr>
        <w:t>52.</w:t>
      </w:r>
      <w:r w:rsidRPr="00E62B77">
        <w:rPr>
          <w:rFonts w:ascii="Cambria" w:hAnsi="Cambria"/>
          <w:sz w:val="18"/>
          <w:szCs w:val="18"/>
        </w:rPr>
        <w:t xml:space="preserve"> </w:t>
      </w:r>
      <w:r w:rsidRPr="00E62B77">
        <w:rPr>
          <w:rFonts w:ascii="Cambria" w:hAnsi="Cambria"/>
          <w:color w:val="000000"/>
          <w:sz w:val="18"/>
          <w:szCs w:val="18"/>
        </w:rPr>
        <w:t xml:space="preserve">Curtis et al. 2019; </w:t>
      </w:r>
      <w:r w:rsidRPr="00E62B77">
        <w:rPr>
          <w:rFonts w:ascii="Cambria" w:hAnsi="Cambria"/>
          <w:b/>
          <w:bCs/>
          <w:color w:val="000000"/>
          <w:sz w:val="18"/>
          <w:szCs w:val="18"/>
        </w:rPr>
        <w:t>53.</w:t>
      </w:r>
      <w:r w:rsidRPr="00E62B77">
        <w:rPr>
          <w:rFonts w:ascii="Cambria" w:hAnsi="Cambria"/>
          <w:color w:val="000000"/>
          <w:sz w:val="18"/>
          <w:szCs w:val="18"/>
        </w:rPr>
        <w:t xml:space="preserve"> Slot et al. 2019; </w:t>
      </w:r>
      <w:r w:rsidRPr="00E62B77">
        <w:rPr>
          <w:rFonts w:ascii="Cambria" w:hAnsi="Cambria"/>
          <w:b/>
          <w:bCs/>
          <w:color w:val="000000"/>
          <w:sz w:val="18"/>
          <w:szCs w:val="18"/>
        </w:rPr>
        <w:t>54.</w:t>
      </w:r>
      <w:r w:rsidRPr="00E62B77">
        <w:rPr>
          <w:rFonts w:ascii="Cambria" w:hAnsi="Cambria"/>
          <w:color w:val="000000"/>
          <w:sz w:val="18"/>
          <w:szCs w:val="18"/>
        </w:rPr>
        <w:t xml:space="preserve"> </w:t>
      </w:r>
      <w:proofErr w:type="spellStart"/>
      <w:r w:rsidRPr="00E62B77">
        <w:rPr>
          <w:rFonts w:ascii="Cambria" w:hAnsi="Cambria"/>
          <w:color w:val="000000"/>
          <w:sz w:val="18"/>
          <w:szCs w:val="18"/>
        </w:rPr>
        <w:t>Hamerlynck</w:t>
      </w:r>
      <w:proofErr w:type="spellEnd"/>
      <w:r w:rsidRPr="00E62B77">
        <w:rPr>
          <w:rFonts w:ascii="Cambria" w:hAnsi="Cambria"/>
          <w:color w:val="000000"/>
          <w:sz w:val="18"/>
          <w:szCs w:val="18"/>
        </w:rPr>
        <w:t xml:space="preserve"> and Knapp 1994; </w:t>
      </w:r>
      <w:r w:rsidRPr="00E62B77">
        <w:rPr>
          <w:rFonts w:ascii="Cambria" w:hAnsi="Cambria"/>
          <w:b/>
          <w:bCs/>
          <w:color w:val="000000"/>
          <w:sz w:val="18"/>
          <w:szCs w:val="18"/>
        </w:rPr>
        <w:t>55.</w:t>
      </w:r>
      <w:r w:rsidRPr="00E62B77">
        <w:rPr>
          <w:rFonts w:ascii="Cambria" w:hAnsi="Cambria"/>
          <w:color w:val="000000"/>
          <w:sz w:val="18"/>
          <w:szCs w:val="18"/>
        </w:rPr>
        <w:t xml:space="preserve"> Lloyd et al. 2010; </w:t>
      </w:r>
      <w:r w:rsidRPr="00E62B77">
        <w:rPr>
          <w:rFonts w:ascii="Cambria" w:hAnsi="Cambria"/>
          <w:b/>
          <w:bCs/>
          <w:color w:val="000000"/>
          <w:sz w:val="18"/>
          <w:szCs w:val="18"/>
        </w:rPr>
        <w:t>56.</w:t>
      </w:r>
      <w:r w:rsidRPr="00E62B77">
        <w:rPr>
          <w:rFonts w:ascii="Cambria" w:hAnsi="Cambria"/>
          <w:color w:val="000000"/>
          <w:sz w:val="18"/>
          <w:szCs w:val="18"/>
        </w:rPr>
        <w:t xml:space="preserve"> </w:t>
      </w:r>
      <w:proofErr w:type="spellStart"/>
      <w:r w:rsidRPr="00E62B77">
        <w:rPr>
          <w:rFonts w:ascii="Cambria" w:hAnsi="Cambria"/>
          <w:color w:val="000000"/>
          <w:sz w:val="18"/>
          <w:szCs w:val="18"/>
        </w:rPr>
        <w:t>Augspurger</w:t>
      </w:r>
      <w:proofErr w:type="spellEnd"/>
      <w:r w:rsidRPr="00E62B77">
        <w:rPr>
          <w:rFonts w:ascii="Cambria" w:hAnsi="Cambria"/>
          <w:color w:val="000000"/>
          <w:sz w:val="18"/>
          <w:szCs w:val="18"/>
        </w:rPr>
        <w:t xml:space="preserve"> and Bartlett, 2003; </w:t>
      </w:r>
      <w:r w:rsidRPr="00E62B77">
        <w:rPr>
          <w:rFonts w:ascii="Cambria" w:hAnsi="Cambria"/>
          <w:b/>
          <w:bCs/>
          <w:color w:val="000000"/>
          <w:sz w:val="18"/>
          <w:szCs w:val="18"/>
        </w:rPr>
        <w:t>57.</w:t>
      </w:r>
      <w:r w:rsidRPr="00E62B77">
        <w:rPr>
          <w:rFonts w:ascii="Cambria" w:hAnsi="Cambria"/>
          <w:color w:val="000000"/>
          <w:sz w:val="18"/>
          <w:szCs w:val="18"/>
        </w:rPr>
        <w:t xml:space="preserve"> </w:t>
      </w:r>
      <w:proofErr w:type="spellStart"/>
      <w:r w:rsidRPr="00E62B77">
        <w:rPr>
          <w:rFonts w:ascii="Cambria" w:hAnsi="Cambria"/>
          <w:color w:val="000000"/>
          <w:sz w:val="18"/>
          <w:szCs w:val="18"/>
        </w:rPr>
        <w:t>Osada</w:t>
      </w:r>
      <w:proofErr w:type="spellEnd"/>
      <w:r w:rsidRPr="00E62B77">
        <w:rPr>
          <w:rFonts w:ascii="Cambria" w:hAnsi="Cambria"/>
          <w:color w:val="000000"/>
          <w:sz w:val="18"/>
          <w:szCs w:val="18"/>
        </w:rPr>
        <w:t xml:space="preserve"> et al. 2001; </w:t>
      </w:r>
      <w:r w:rsidRPr="00E62B77">
        <w:rPr>
          <w:rFonts w:ascii="Cambria" w:hAnsi="Cambria"/>
          <w:b/>
          <w:bCs/>
          <w:color w:val="000000"/>
          <w:sz w:val="18"/>
          <w:szCs w:val="18"/>
        </w:rPr>
        <w:t>58.</w:t>
      </w:r>
      <w:r w:rsidRPr="00E62B77">
        <w:rPr>
          <w:rFonts w:ascii="Cambria" w:hAnsi="Cambria"/>
          <w:color w:val="000000"/>
          <w:sz w:val="18"/>
          <w:szCs w:val="18"/>
        </w:rPr>
        <w:t xml:space="preserve"> </w:t>
      </w:r>
      <w:proofErr w:type="spellStart"/>
      <w:r w:rsidRPr="00E62B77">
        <w:rPr>
          <w:rFonts w:ascii="Cambria" w:hAnsi="Cambria"/>
          <w:color w:val="000000"/>
          <w:sz w:val="18"/>
          <w:szCs w:val="18"/>
        </w:rPr>
        <w:t>Meakem</w:t>
      </w:r>
      <w:proofErr w:type="spellEnd"/>
      <w:r w:rsidRPr="00E62B77">
        <w:rPr>
          <w:rFonts w:ascii="Cambria" w:hAnsi="Cambria"/>
          <w:color w:val="000000"/>
          <w:sz w:val="18"/>
          <w:szCs w:val="18"/>
        </w:rPr>
        <w:t xml:space="preserve"> et al. 2018</w:t>
      </w:r>
      <w:r w:rsidRPr="00E62B77">
        <w:rPr>
          <w:rFonts w:ascii="Cambria" w:hAnsi="Cambria"/>
          <w:sz w:val="18"/>
          <w:szCs w:val="18"/>
        </w:rPr>
        <w:t xml:space="preserve">; </w:t>
      </w:r>
      <w:r w:rsidRPr="00E62B77">
        <w:rPr>
          <w:rFonts w:ascii="Cambria" w:hAnsi="Cambria"/>
          <w:b/>
          <w:bCs/>
          <w:color w:val="000000"/>
          <w:sz w:val="18"/>
          <w:szCs w:val="18"/>
        </w:rPr>
        <w:t>59.</w:t>
      </w:r>
      <w:r w:rsidRPr="00E62B77">
        <w:rPr>
          <w:rFonts w:ascii="Cambria" w:hAnsi="Cambria"/>
          <w:color w:val="000000"/>
          <w:sz w:val="18"/>
          <w:szCs w:val="18"/>
        </w:rPr>
        <w:t xml:space="preserve"> Condit et al. 2000; </w:t>
      </w:r>
      <w:r w:rsidRPr="00E62B77">
        <w:rPr>
          <w:rFonts w:ascii="Cambria" w:hAnsi="Cambria"/>
          <w:b/>
          <w:bCs/>
          <w:sz w:val="18"/>
          <w:szCs w:val="18"/>
        </w:rPr>
        <w:t xml:space="preserve">60. </w:t>
      </w:r>
      <w:r w:rsidRPr="00E62B77">
        <w:rPr>
          <w:rFonts w:ascii="Cambria" w:hAnsi="Cambria"/>
          <w:sz w:val="18"/>
          <w:szCs w:val="18"/>
        </w:rPr>
        <w:t xml:space="preserve">Harley et al. 1997; </w:t>
      </w:r>
      <w:r w:rsidRPr="00E62B77">
        <w:rPr>
          <w:rFonts w:ascii="Cambria" w:hAnsi="Cambria"/>
          <w:b/>
          <w:bCs/>
          <w:sz w:val="18"/>
          <w:szCs w:val="18"/>
        </w:rPr>
        <w:t>61.</w:t>
      </w:r>
      <w:r w:rsidRPr="00E62B77">
        <w:rPr>
          <w:rFonts w:ascii="Cambria" w:hAnsi="Cambria"/>
          <w:sz w:val="18"/>
          <w:szCs w:val="18"/>
        </w:rPr>
        <w:t xml:space="preserve"> </w:t>
      </w:r>
      <w:proofErr w:type="spellStart"/>
      <w:r w:rsidRPr="00E62B77">
        <w:rPr>
          <w:rFonts w:ascii="Cambria" w:hAnsi="Cambria"/>
          <w:sz w:val="18"/>
          <w:szCs w:val="18"/>
        </w:rPr>
        <w:t>Niinemets</w:t>
      </w:r>
      <w:proofErr w:type="spellEnd"/>
      <w:r w:rsidRPr="00E62B77">
        <w:rPr>
          <w:rFonts w:ascii="Cambria" w:hAnsi="Cambria"/>
          <w:sz w:val="18"/>
          <w:szCs w:val="18"/>
        </w:rPr>
        <w:t xml:space="preserve"> and Sun, 2014; </w:t>
      </w:r>
      <w:r w:rsidRPr="00E62B77">
        <w:rPr>
          <w:rFonts w:ascii="Cambria" w:hAnsi="Cambria"/>
          <w:b/>
          <w:bCs/>
          <w:sz w:val="18"/>
          <w:szCs w:val="18"/>
        </w:rPr>
        <w:t>62.</w:t>
      </w:r>
      <w:r w:rsidRPr="00E62B77">
        <w:rPr>
          <w:rFonts w:ascii="Cambria" w:hAnsi="Cambria"/>
          <w:sz w:val="18"/>
          <w:szCs w:val="18"/>
        </w:rPr>
        <w:t xml:space="preserve"> Sharkey and Monson, 2014; </w:t>
      </w:r>
      <w:r w:rsidRPr="00E62B77">
        <w:rPr>
          <w:rFonts w:ascii="Cambria" w:hAnsi="Cambria"/>
          <w:b/>
          <w:bCs/>
          <w:sz w:val="18"/>
          <w:szCs w:val="18"/>
        </w:rPr>
        <w:t>63.</w:t>
      </w:r>
      <w:r w:rsidRPr="00E62B77">
        <w:rPr>
          <w:rFonts w:ascii="Cambria" w:hAnsi="Cambria"/>
          <w:sz w:val="18"/>
          <w:szCs w:val="18"/>
        </w:rPr>
        <w:t xml:space="preserve"> </w:t>
      </w:r>
      <w:proofErr w:type="spellStart"/>
      <w:r w:rsidRPr="00E62B77">
        <w:rPr>
          <w:rFonts w:ascii="Cambria" w:hAnsi="Cambria"/>
          <w:sz w:val="18"/>
          <w:szCs w:val="18"/>
        </w:rPr>
        <w:t>Simpraga</w:t>
      </w:r>
      <w:proofErr w:type="spellEnd"/>
      <w:r w:rsidRPr="00E62B77">
        <w:rPr>
          <w:rFonts w:ascii="Cambria" w:hAnsi="Cambria"/>
          <w:sz w:val="18"/>
          <w:szCs w:val="18"/>
        </w:rPr>
        <w:t xml:space="preserve"> et al. 2013; </w:t>
      </w:r>
      <w:r w:rsidRPr="00E62B77">
        <w:rPr>
          <w:rFonts w:ascii="Cambria" w:hAnsi="Cambria"/>
          <w:b/>
          <w:bCs/>
          <w:sz w:val="18"/>
          <w:szCs w:val="18"/>
        </w:rPr>
        <w:t>64.</w:t>
      </w:r>
      <w:r w:rsidRPr="00E62B77">
        <w:rPr>
          <w:rFonts w:ascii="Cambria" w:hAnsi="Cambria"/>
          <w:sz w:val="18"/>
          <w:szCs w:val="18"/>
        </w:rPr>
        <w:t xml:space="preserve"> </w:t>
      </w:r>
      <w:proofErr w:type="spellStart"/>
      <w:r w:rsidRPr="00E62B77">
        <w:rPr>
          <w:rFonts w:ascii="Cambria" w:hAnsi="Cambria"/>
          <w:sz w:val="18"/>
          <w:szCs w:val="18"/>
        </w:rPr>
        <w:t>Domingues</w:t>
      </w:r>
      <w:proofErr w:type="spellEnd"/>
      <w:r w:rsidRPr="00E62B77">
        <w:rPr>
          <w:rFonts w:ascii="Cambria" w:hAnsi="Cambria"/>
          <w:sz w:val="18"/>
          <w:szCs w:val="18"/>
        </w:rPr>
        <w:t xml:space="preserve"> et al. 2005 </w:t>
      </w:r>
    </w:p>
    <w:p w14:paraId="29C9722A" w14:textId="77777777" w:rsidR="00BC1144" w:rsidRPr="00E62B77" w:rsidRDefault="00BC1144" w:rsidP="00BC1144">
      <w:pPr>
        <w:pStyle w:val="BodyText"/>
        <w:rPr>
          <w:rFonts w:ascii="Cambria" w:hAnsi="Cambria"/>
          <w:sz w:val="18"/>
          <w:szCs w:val="18"/>
        </w:rPr>
      </w:pPr>
      <w:r w:rsidRPr="00E62B77">
        <w:rPr>
          <w:rFonts w:ascii="Cambria" w:hAnsi="Cambria"/>
          <w:sz w:val="18"/>
          <w:szCs w:val="18"/>
        </w:rPr>
        <w:t xml:space="preserve">** composite climatic stress variable integrating temperature, </w:t>
      </w:r>
      <w:proofErr w:type="spellStart"/>
      <w:r w:rsidRPr="00E62B77">
        <w:rPr>
          <w:rFonts w:ascii="Cambria" w:hAnsi="Cambria"/>
          <w:sz w:val="18"/>
          <w:szCs w:val="18"/>
        </w:rPr>
        <w:t>vapour</w:t>
      </w:r>
      <w:proofErr w:type="spellEnd"/>
      <w:r w:rsidRPr="00E62B77">
        <w:rPr>
          <w:rFonts w:ascii="Cambria" w:hAnsi="Cambria"/>
          <w:sz w:val="18"/>
          <w:szCs w:val="18"/>
        </w:rPr>
        <w:t xml:space="preserve"> pressure deficit, and relative humidity is higher in lower canopy </w:t>
      </w:r>
    </w:p>
    <w:p w14:paraId="15A540BC" w14:textId="77777777" w:rsidR="001112A1" w:rsidRDefault="00BD3D41" w:rsidP="00C73983">
      <w:pPr>
        <w:pStyle w:val="Heading2"/>
        <w:spacing w:line="360" w:lineRule="auto"/>
      </w:pPr>
      <w:bookmarkStart w:id="11" w:name="leaf-anatomy-and-morphology"/>
      <w:bookmarkEnd w:id="10"/>
      <w:r>
        <w:t>3.1 Leaf anatomy and morphology</w:t>
      </w:r>
    </w:p>
    <w:p w14:paraId="7FB13C77" w14:textId="77777777" w:rsidR="001112A1" w:rsidRDefault="00BD3D41" w:rsidP="00C73983">
      <w:pPr>
        <w:pStyle w:val="FirstParagraph"/>
        <w:spacing w:line="360" w:lineRule="auto"/>
      </w:pPr>
      <w:r>
        <w:t xml:space="preserve">Sun leaves have anatomical, morphological, and physiological traits that reduce </w:t>
      </w:r>
      <w:r>
        <w:rPr>
          <w:i/>
          <w:iCs/>
        </w:rPr>
        <w:t>T</w:t>
      </w:r>
      <w:r>
        <w:rPr>
          <w:i/>
          <w:iCs/>
          <w:vertAlign w:val="subscript"/>
        </w:rPr>
        <w:t>leaf</w:t>
      </w:r>
      <w:r>
        <w:t xml:space="preserve"> through higher conductance (</w:t>
      </w:r>
      <w:r>
        <w:rPr>
          <w:i/>
          <w:iCs/>
        </w:rPr>
        <w:t>g</w:t>
      </w:r>
      <w:r>
        <w:rPr>
          <w:i/>
          <w:iCs/>
          <w:vertAlign w:val="subscript"/>
        </w:rPr>
        <w:t>b</w:t>
      </w:r>
      <w:r>
        <w:t xml:space="preserve"> or maximal </w:t>
      </w:r>
      <w:r>
        <w:rPr>
          <w:i/>
          <w:iCs/>
        </w:rPr>
        <w:t>g</w:t>
      </w:r>
      <w:r>
        <w:rPr>
          <w:i/>
          <w:iCs/>
          <w:vertAlign w:val="subscript"/>
        </w:rPr>
        <w:t>s</w:t>
      </w:r>
      <w:r>
        <w:t xml:space="preserve">) and/or reflectance (Table 1). Thus, sun leaves are generally smaller and thicker, with higher LMA, and are more deeply lobed (Fig. 3, Vogel, 1968; Zwieniecki </w:t>
      </w:r>
      <w:r>
        <w:rPr>
          <w:i/>
          <w:iCs/>
        </w:rPr>
        <w:t>et al.</w:t>
      </w:r>
      <w:r>
        <w:t xml:space="preserve">, 2004; Sack </w:t>
      </w:r>
      <w:r>
        <w:rPr>
          <w:i/>
          <w:iCs/>
        </w:rPr>
        <w:t>et al.</w:t>
      </w:r>
      <w:r>
        <w:t xml:space="preserve">, 2006; Leigh </w:t>
      </w:r>
      <w:r>
        <w:rPr>
          <w:i/>
          <w:iCs/>
        </w:rPr>
        <w:t>et al.</w:t>
      </w:r>
      <w:r>
        <w:t xml:space="preserve">, 2017), but with greater leaf packing and clumping (which reduces </w:t>
      </w:r>
      <w:r>
        <w:rPr>
          <w:i/>
          <w:iCs/>
        </w:rPr>
        <w:t>g</w:t>
      </w:r>
      <w:r>
        <w:rPr>
          <w:i/>
          <w:iCs/>
          <w:vertAlign w:val="subscript"/>
        </w:rPr>
        <w:t>b</w:t>
      </w:r>
      <w:r>
        <w:t xml:space="preserve">). Steeper leaf angles reduce mid-day radiation loads and thereby decrease </w:t>
      </w:r>
      <w:r>
        <w:rPr>
          <w:i/>
          <w:iCs/>
        </w:rPr>
        <w:t>T</w:t>
      </w:r>
      <w:r>
        <w:rPr>
          <w:i/>
          <w:iCs/>
          <w:vertAlign w:val="subscript"/>
        </w:rPr>
        <w:t>leaf</w:t>
      </w:r>
      <w:r>
        <w:t xml:space="preserve"> - </w:t>
      </w:r>
      <w:r>
        <w:rPr>
          <w:i/>
          <w:iCs/>
        </w:rPr>
        <w:t>T</w:t>
      </w:r>
      <w:r>
        <w:rPr>
          <w:i/>
          <w:iCs/>
          <w:vertAlign w:val="subscript"/>
        </w:rPr>
        <w:t>air</w:t>
      </w:r>
      <w:r>
        <w:t xml:space="preserve"> (Ball </w:t>
      </w:r>
      <w:r>
        <w:rPr>
          <w:i/>
          <w:iCs/>
        </w:rPr>
        <w:t>et al.</w:t>
      </w:r>
      <w:r>
        <w:t xml:space="preserve">, 1988; Niinemets, 1998), while higher trichome density increases reflectance, also decreasing radiation load. Further, sun leaves tend to have higher stomatal and vein densities, which facilitate evaporative cooling by enabling higher </w:t>
      </w:r>
      <w:r>
        <w:rPr>
          <w:i/>
          <w:iCs/>
        </w:rPr>
        <w:t>g</w:t>
      </w:r>
      <w:r>
        <w:rPr>
          <w:i/>
          <w:iCs/>
          <w:vertAlign w:val="subscript"/>
        </w:rPr>
        <w:t>s</w:t>
      </w:r>
      <w:r>
        <w:t xml:space="preserve"> (section 4.1, Zwieniecki </w:t>
      </w:r>
      <w:r>
        <w:rPr>
          <w:i/>
          <w:iCs/>
        </w:rPr>
        <w:t>et al.</w:t>
      </w:r>
      <w:r>
        <w:t xml:space="preserve">, 2004). Yet sun leaves also have adaptations to limit water stress, particularly in drier climates, including greater cuticle thickness and higher trichome density (which may reduce or increase </w:t>
      </w:r>
      <w:r>
        <w:rPr>
          <w:i/>
          <w:iCs/>
        </w:rPr>
        <w:t>g</w:t>
      </w:r>
      <w:r>
        <w:rPr>
          <w:i/>
          <w:iCs/>
          <w:vertAlign w:val="subscript"/>
        </w:rPr>
        <w:t>b</w:t>
      </w:r>
      <w:r>
        <w:t xml:space="preserve">, Schreuder </w:t>
      </w:r>
      <w:r>
        <w:rPr>
          <w:i/>
          <w:iCs/>
        </w:rPr>
        <w:t>et al.</w:t>
      </w:r>
      <w:r>
        <w:t xml:space="preserve">, 2001; Ichie </w:t>
      </w:r>
      <w:r>
        <w:rPr>
          <w:i/>
          <w:iCs/>
        </w:rPr>
        <w:t>et al.</w:t>
      </w:r>
      <w:r>
        <w:t xml:space="preserve">, 2016). In contrast, shade leaves have traits that maximize light capture (e.g., lower LMA and greater light absorptance per unit biomass), but larger leaves and lower transpiration make them more prone to overheating than sun leaves (Casas </w:t>
      </w:r>
      <w:r>
        <w:rPr>
          <w:i/>
          <w:iCs/>
        </w:rPr>
        <w:t>et al.</w:t>
      </w:r>
      <w:r>
        <w:t xml:space="preserve">, 2011; Schymanski </w:t>
      </w:r>
      <w:r>
        <w:rPr>
          <w:i/>
          <w:iCs/>
        </w:rPr>
        <w:t>et al.</w:t>
      </w:r>
      <w:r>
        <w:t xml:space="preserve">, 2013; Leigh </w:t>
      </w:r>
      <w:r>
        <w:rPr>
          <w:i/>
          <w:iCs/>
        </w:rPr>
        <w:t>et al.</w:t>
      </w:r>
      <w:r>
        <w:t xml:space="preserve">, 2017). In open canopies, where light is comparatively homogeneous, leaf traits may be shaped more by maximum </w:t>
      </w:r>
      <w:r>
        <w:rPr>
          <w:i/>
          <w:iCs/>
        </w:rPr>
        <w:t>T</w:t>
      </w:r>
      <w:r>
        <w:rPr>
          <w:i/>
          <w:iCs/>
          <w:vertAlign w:val="subscript"/>
        </w:rPr>
        <w:t>air</w:t>
      </w:r>
      <w:r>
        <w:t xml:space="preserve"> and VPD stress than by light (Mediavilla </w:t>
      </w:r>
      <w:r>
        <w:rPr>
          <w:i/>
          <w:iCs/>
        </w:rPr>
        <w:t>et al.</w:t>
      </w:r>
      <w:r>
        <w:t>, 2019).</w:t>
      </w:r>
    </w:p>
    <w:p w14:paraId="4D69AF12" w14:textId="77777777" w:rsidR="001112A1" w:rsidRDefault="00BD3D41" w:rsidP="00C73983">
      <w:pPr>
        <w:pStyle w:val="Heading2"/>
        <w:spacing w:line="360" w:lineRule="auto"/>
      </w:pPr>
      <w:bookmarkStart w:id="12" w:name="leaf-optical-properties"/>
      <w:bookmarkEnd w:id="11"/>
      <w:r>
        <w:t>3.2. Leaf optical properties</w:t>
      </w:r>
    </w:p>
    <w:p w14:paraId="6A6E1988" w14:textId="77777777" w:rsidR="001112A1" w:rsidRDefault="00BD3D41" w:rsidP="00C73983">
      <w:pPr>
        <w:pStyle w:val="FirstParagraph"/>
        <w:spacing w:line="360" w:lineRule="auto"/>
      </w:pPr>
      <w:r>
        <w:t xml:space="preserve">Leaf optical properties are influenced by anatomical, morphological, and biochemical traits that vary throughout the canopy (sections 3.1, 3.3). High in the canopy, high light absorptance can lead to photoinhibition and would be in part be mitigated by </w:t>
      </w:r>
      <w:r>
        <w:rPr>
          <w:i/>
          <w:iCs/>
        </w:rPr>
        <w:t>T</w:t>
      </w:r>
      <w:r>
        <w:rPr>
          <w:i/>
          <w:iCs/>
          <w:vertAlign w:val="subscript"/>
        </w:rPr>
        <w:t>leaf</w:t>
      </w:r>
      <w:r>
        <w:t xml:space="preserve"> regulation (sections 3.4, 3.5; Table 1). For leaves in higher light environments, light absorptance and thus heat load can be reduced by leaf surface modifications (e.g., trichomes, cuticle) that increase reflectance, and heat may be dissipated biochemically by </w:t>
      </w:r>
      <w:r>
        <w:lastRenderedPageBreak/>
        <w:t xml:space="preserve">carotenoids, including xanthophylls (Table 1, Lee </w:t>
      </w:r>
      <w:r>
        <w:rPr>
          <w:i/>
          <w:iCs/>
        </w:rPr>
        <w:t>et al.</w:t>
      </w:r>
      <w:r>
        <w:t xml:space="preserve">, 1990; Knapp &amp; Carter, 1998). Further, sun leaves tend to be thicker, with more palisade layers, which act as “light pipes” that channel abundant light into deeper cell layers, enhancing photosynthetic capacity (Lee </w:t>
      </w:r>
      <w:r>
        <w:rPr>
          <w:i/>
          <w:iCs/>
        </w:rPr>
        <w:t>et al.</w:t>
      </w:r>
      <w:r>
        <w:t xml:space="preserve">, 1990; Poorter </w:t>
      </w:r>
      <w:r>
        <w:rPr>
          <w:i/>
          <w:iCs/>
        </w:rPr>
        <w:t>et al.</w:t>
      </w:r>
      <w:r>
        <w:t xml:space="preserve">, 1995). In contrast, shade leaves have lower LMA and absorb more light per unit mass investment, as well as denser chloroplasts layers and a greater proportion of spongy mesophyll, more effective for capturing diffuse light (Table 1, Lee </w:t>
      </w:r>
      <w:r>
        <w:rPr>
          <w:i/>
          <w:iCs/>
        </w:rPr>
        <w:t>et al.</w:t>
      </w:r>
      <w:r>
        <w:t xml:space="preserve">, 1990; Poorter </w:t>
      </w:r>
      <w:r>
        <w:rPr>
          <w:i/>
          <w:iCs/>
        </w:rPr>
        <w:t>et al.</w:t>
      </w:r>
      <w:r>
        <w:t>, 1995, 2000).</w:t>
      </w:r>
    </w:p>
    <w:p w14:paraId="1CD66800" w14:textId="77777777" w:rsidR="001112A1" w:rsidRDefault="00BD3D41" w:rsidP="00C73983">
      <w:pPr>
        <w:pStyle w:val="Heading2"/>
        <w:spacing w:line="360" w:lineRule="auto"/>
      </w:pPr>
      <w:bookmarkStart w:id="13" w:name="metabolic-capacity-and-efficiency"/>
      <w:bookmarkEnd w:id="12"/>
      <w:r>
        <w:t>3.3. Metabolic capacity and efficiency</w:t>
      </w:r>
    </w:p>
    <w:p w14:paraId="6860898F" w14:textId="77777777" w:rsidR="001112A1" w:rsidRDefault="00BD3D41" w:rsidP="00C73983">
      <w:pPr>
        <w:pStyle w:val="FirstParagraph"/>
        <w:spacing w:line="360" w:lineRule="auto"/>
      </w:pPr>
      <w:r>
        <w:t>Most leaf biochemical traits also vary across light and height gradients (Table 1), both shaping and resulting from gradients in metabolism (section 4). Sun leaves have higher area-based concentrations of elements like nitrogen (</w:t>
      </w:r>
      <w:r>
        <w:rPr>
          <w:i/>
          <w:iCs/>
        </w:rPr>
        <w:t>N</w:t>
      </w:r>
      <w:r>
        <w:rPr>
          <w:i/>
          <w:iCs/>
          <w:vertAlign w:val="subscript"/>
        </w:rPr>
        <w:t>area</w:t>
      </w:r>
      <w:r>
        <w:t>) and phosphorus (</w:t>
      </w:r>
      <w:r>
        <w:rPr>
          <w:i/>
          <w:iCs/>
        </w:rPr>
        <w:t>P</w:t>
      </w:r>
      <w:r>
        <w:rPr>
          <w:i/>
          <w:iCs/>
          <w:vertAlign w:val="subscript"/>
        </w:rPr>
        <w:t>area</w:t>
      </w:r>
      <w:r>
        <w:t xml:space="preserve">) that are critical for respiration (Meir </w:t>
      </w:r>
      <w:r>
        <w:rPr>
          <w:i/>
          <w:iCs/>
        </w:rPr>
        <w:t>et al.</w:t>
      </w:r>
      <w:r>
        <w:t xml:space="preserve">, 2001; Weerasinghe </w:t>
      </w:r>
      <w:r>
        <w:rPr>
          <w:i/>
          <w:iCs/>
        </w:rPr>
        <w:t>et al.</w:t>
      </w:r>
      <w:r>
        <w:t xml:space="preserve">, 2014) and photosynthesis (Niinemets &amp; Valladares, 2004; Weerasinghe </w:t>
      </w:r>
      <w:r>
        <w:rPr>
          <w:i/>
          <w:iCs/>
        </w:rPr>
        <w:t>et al.</w:t>
      </w:r>
      <w:r>
        <w:t xml:space="preserve">, 2014; Scartazza </w:t>
      </w:r>
      <w:r>
        <w:rPr>
          <w:i/>
          <w:iCs/>
        </w:rPr>
        <w:t>et al.</w:t>
      </w:r>
      <w:r>
        <w:t>, 2016). Increases in chlorophyll a/b ratios with height reflect greater light availability in the upper canopy, while greater chlorophyll concentrations at lower heights increase PAR absorptance efficiency of shade leaves (Table 1). Higher photosynthetic rates (area-based) and more frequent stomatal closure in sun exposed canopies (section 4), reduce intercellular CO</w:t>
      </w:r>
      <w:r>
        <w:rPr>
          <w:vertAlign w:val="subscript"/>
        </w:rPr>
        <w:t>2</w:t>
      </w:r>
      <w:r>
        <w:t xml:space="preserve"> concentrations and increase leaf </w:t>
      </w:r>
      <m:oMath>
        <m:sSup>
          <m:sSupPr>
            <m:ctrlPr>
              <w:rPr>
                <w:rFonts w:ascii="Cambria Math" w:hAnsi="Cambria Math"/>
              </w:rPr>
            </m:ctrlPr>
          </m:sSupPr>
          <m:e>
            <m:r>
              <w:rPr>
                <w:rFonts w:ascii="Cambria Math" w:hAnsi="Cambria Math"/>
              </w:rPr>
              <m:t>δ</m:t>
            </m:r>
          </m:e>
          <m:sup>
            <m:r>
              <w:rPr>
                <w:rFonts w:ascii="Cambria Math" w:hAnsi="Cambria Math"/>
              </w:rPr>
              <m:t>13</m:t>
            </m:r>
          </m:sup>
        </m:sSup>
      </m:oMath>
      <w:r>
        <w:t>C (Table 1).</w:t>
      </w:r>
    </w:p>
    <w:p w14:paraId="5A8A30AD" w14:textId="77777777" w:rsidR="001112A1" w:rsidRDefault="00BD3D41" w:rsidP="00C73983">
      <w:pPr>
        <w:pStyle w:val="Heading2"/>
        <w:spacing w:line="360" w:lineRule="auto"/>
      </w:pPr>
      <w:bookmarkStart w:id="14" w:name="X62ef759ecfa3ee7e46176532f186e7df3ebac47"/>
      <w:bookmarkEnd w:id="13"/>
      <w:r>
        <w:t>3.4. Biochemical protection against foliage light and heat damage</w:t>
      </w:r>
    </w:p>
    <w:p w14:paraId="027A551D" w14:textId="77777777" w:rsidR="001112A1" w:rsidRDefault="00BD3D41" w:rsidP="00C73983">
      <w:pPr>
        <w:pStyle w:val="FirstParagraph"/>
        <w:spacing w:line="360" w:lineRule="auto"/>
      </w:pPr>
      <w:r>
        <w:t xml:space="preserve">Biochemical protection against light and heat damage increases with peak radiation loads and thus tends to be higher in the upper canopy, which is subject to higher </w:t>
      </w:r>
      <w:r>
        <w:rPr>
          <w:i/>
          <w:iCs/>
        </w:rPr>
        <w:t>T</w:t>
      </w:r>
      <w:r>
        <w:rPr>
          <w:i/>
          <w:iCs/>
          <w:vertAlign w:val="subscript"/>
        </w:rPr>
        <w:t>leaf</w:t>
      </w:r>
      <w:r>
        <w:t xml:space="preserve"> and hydraulic limitations, than in the understory (Table 1). More frequent stomatal closure in upper canopy leaves (section 4) reduces their capacity to use light energy for photochemistry, thereby requiring a high capacity to dissipate excess light energy and protect against photoinhibition (Niinemets, 2007). Accumulation of excess light energy causes overreduction of the electron transport chain and the formation of harmful reactive oxygen species (Niyogi, 2000; Suzuki &amp; Mittler, 2006). A ubiquitous defense is a rapidly inducible non-photochemical quenching (NPQ) mechanism that responds to the increased </w:t>
      </w:r>
      <w:r>
        <w:lastRenderedPageBreak/>
        <w:t xml:space="preserve">thylakoid pH gradient caused by excess light (Niyogi, 2000; Goss &amp; Lepetit, 2015). This form of NPQ entails interconversion of xanthophyll cycle pigments—violaxanthin, antheraxanthin, and zeaxanthin (VAZ)—which regulates the capacity for de-excitation of chlorophyll through thermal dissipation instead of photochemistry. Leaves in higher light environments show a greater capacity for NPQ and higher concentrations of VAZ as well as other carotenoids (e.g., beta carotene and lutein) employed as antioxidant defenses (Table 1, Niinemets </w:t>
      </w:r>
      <w:r>
        <w:rPr>
          <w:i/>
          <w:iCs/>
        </w:rPr>
        <w:t>et al.</w:t>
      </w:r>
      <w:r>
        <w:t xml:space="preserve">, 1998; García-Plazaola </w:t>
      </w:r>
      <w:r>
        <w:rPr>
          <w:i/>
          <w:iCs/>
        </w:rPr>
        <w:t>et al.</w:t>
      </w:r>
      <w:r>
        <w:t xml:space="preserve">, 2004; Scartazza </w:t>
      </w:r>
      <w:r>
        <w:rPr>
          <w:i/>
          <w:iCs/>
        </w:rPr>
        <w:t>et al.</w:t>
      </w:r>
      <w:r>
        <w:t xml:space="preserve">, 2016). In contrast, to maximize photosynthesis and minimize damage during </w:t>
      </w:r>
      <w:r>
        <w:rPr>
          <w:i/>
          <w:iCs/>
        </w:rPr>
        <w:t>T</w:t>
      </w:r>
      <w:r>
        <w:rPr>
          <w:i/>
          <w:iCs/>
          <w:vertAlign w:val="subscript"/>
        </w:rPr>
        <w:t>leaf</w:t>
      </w:r>
      <w:r>
        <w:t xml:space="preserve"> surges caused by sunflecks (section 2), shade-acclimated leaves tend to induce photochemical processes more quickly (Urban </w:t>
      </w:r>
      <w:r>
        <w:rPr>
          <w:i/>
          <w:iCs/>
        </w:rPr>
        <w:t>et al.</w:t>
      </w:r>
      <w:r>
        <w:t xml:space="preserve">, 2007), and also show a steeper response of NPQ to light than sun-acclimated upper canopy leaves (Scartazza </w:t>
      </w:r>
      <w:r>
        <w:rPr>
          <w:i/>
          <w:iCs/>
        </w:rPr>
        <w:t>et al.</w:t>
      </w:r>
      <w:r>
        <w:t>, 2016).</w:t>
      </w:r>
    </w:p>
    <w:p w14:paraId="2A1FDB1B" w14:textId="77777777" w:rsidR="001112A1" w:rsidRDefault="00BD3D41" w:rsidP="00C73983">
      <w:pPr>
        <w:pStyle w:val="BodyText"/>
        <w:spacing w:line="360" w:lineRule="auto"/>
      </w:pPr>
      <w:r>
        <w:t xml:space="preserve">Heat-sensitive, light-dependent (photosynthetically linked) emissions of volatile organic compounds (VOCs), including isoprene and monoterpenes, enhances photosynthetic thermal tolerance by regulating antioxidant defenses and other metabolic processes (Copolovici </w:t>
      </w:r>
      <w:r>
        <w:rPr>
          <w:i/>
          <w:iCs/>
        </w:rPr>
        <w:t>et al.</w:t>
      </w:r>
      <w:r>
        <w:t xml:space="preserve">, 2005; Sharkey </w:t>
      </w:r>
      <w:r>
        <w:rPr>
          <w:i/>
          <w:iCs/>
        </w:rPr>
        <w:t>et al.</w:t>
      </w:r>
      <w:r>
        <w:t xml:space="preserve">, 2008; Vickers </w:t>
      </w:r>
      <w:r>
        <w:rPr>
          <w:i/>
          <w:iCs/>
        </w:rPr>
        <w:t>et al.</w:t>
      </w:r>
      <w:r>
        <w:t xml:space="preserve">, 2009; Riedlmeier </w:t>
      </w:r>
      <w:r>
        <w:rPr>
          <w:i/>
          <w:iCs/>
        </w:rPr>
        <w:t>et al.</w:t>
      </w:r>
      <w:r>
        <w:t xml:space="preserve">, 2017; Taylor </w:t>
      </w:r>
      <w:r>
        <w:rPr>
          <w:i/>
          <w:iCs/>
        </w:rPr>
        <w:t>et al.</w:t>
      </w:r>
      <w:r>
        <w:t xml:space="preserve">, 2019; Monson </w:t>
      </w:r>
      <w:r>
        <w:rPr>
          <w:i/>
          <w:iCs/>
        </w:rPr>
        <w:t>et al.</w:t>
      </w:r>
      <w:r>
        <w:t xml:space="preserve">, 2021). In contrast to VOCs stored in oils that are released passively by heat and wounding, such as the monoterpenes responsible for pine scent, light-dependent emissions are linked to photosynthetic substrate supply and are dynamically tuned to environmental and metabolic conditions as a component of metabolic regulatory processes (Laothawornkitkul </w:t>
      </w:r>
      <w:r>
        <w:rPr>
          <w:i/>
          <w:iCs/>
        </w:rPr>
        <w:t>et al.</w:t>
      </w:r>
      <w:r>
        <w:t xml:space="preserve">, 2009; Riedlmeier </w:t>
      </w:r>
      <w:r>
        <w:rPr>
          <w:i/>
          <w:iCs/>
        </w:rPr>
        <w:t>et al.</w:t>
      </w:r>
      <w:r>
        <w:t xml:space="preserve">, 2017; Lantz </w:t>
      </w:r>
      <w:r>
        <w:rPr>
          <w:i/>
          <w:iCs/>
        </w:rPr>
        <w:t>et al.</w:t>
      </w:r>
      <w:r>
        <w:t xml:space="preserve">, 2019; Monson </w:t>
      </w:r>
      <w:r>
        <w:rPr>
          <w:i/>
          <w:iCs/>
        </w:rPr>
        <w:t>et al.</w:t>
      </w:r>
      <w:r>
        <w:t xml:space="preserve">, 2021). Due to its much higher emission rate and relative ease of detectability, isoprene has received far more study in the field, though both isoprene and monoterpenes are expressed by many angiosperms and gymnosperms across all biomes (see Taylor </w:t>
      </w:r>
      <w:r>
        <w:rPr>
          <w:i/>
          <w:iCs/>
        </w:rPr>
        <w:t>et al.</w:t>
      </w:r>
      <w:r>
        <w:t>, 2021 and references therein).</w:t>
      </w:r>
    </w:p>
    <w:p w14:paraId="23255CAD" w14:textId="77777777" w:rsidR="001112A1" w:rsidRDefault="00BD3D41" w:rsidP="00C73983">
      <w:pPr>
        <w:pStyle w:val="BodyText"/>
        <w:spacing w:line="360" w:lineRule="auto"/>
      </w:pPr>
      <w:r>
        <w:t xml:space="preserve">Fewer than half of tree species express significant light-dependent isoprene emissions (Kesselmeier &amp; Staudt, 1999; Taylor </w:t>
      </w:r>
      <w:r>
        <w:rPr>
          <w:i/>
          <w:iCs/>
        </w:rPr>
        <w:t>et al.</w:t>
      </w:r>
      <w:r>
        <w:t xml:space="preserve">, 2018), such that vertical variation in emissions is influenced by both vertical variation in species compositions and plasticity in emission rate capacities (Taylor </w:t>
      </w:r>
      <w:r>
        <w:rPr>
          <w:i/>
          <w:iCs/>
        </w:rPr>
        <w:t>et al.</w:t>
      </w:r>
      <w:r>
        <w:t xml:space="preserve">, 2021). Within species, isoprene emission tends to increase toward brighter and hotter microenvironments (Niinemets, 2007), and across landscapes, emitting species are more abundant in hotter climates, exceeding half of trees in warm </w:t>
      </w:r>
      <w:r>
        <w:lastRenderedPageBreak/>
        <w:t xml:space="preserve">tropical forests (Taylor </w:t>
      </w:r>
      <w:r>
        <w:rPr>
          <w:i/>
          <w:iCs/>
        </w:rPr>
        <w:t>et al.</w:t>
      </w:r>
      <w:r>
        <w:t xml:space="preserve">, 2018). However, a recent study found a contrasting interspecific vertical structuring of emission capacities, with more emitting species and higher species-maximum emission rates in the mid-canopy of an Amazonian forest (Table 1, Taylor </w:t>
      </w:r>
      <w:r>
        <w:rPr>
          <w:i/>
          <w:iCs/>
        </w:rPr>
        <w:t>et al.</w:t>
      </w:r>
      <w:r>
        <w:t xml:space="preserve">, 2021). Similarly, within European beech crowns, monoterpene emissions were highest in semi-shaded leaves beneath the canopy surface (Table 1, Šimpraga </w:t>
      </w:r>
      <w:r>
        <w:rPr>
          <w:i/>
          <w:iCs/>
        </w:rPr>
        <w:t>et al.</w:t>
      </w:r>
      <w:r>
        <w:t xml:space="preserve">, 2013). This pattern may indicate the importance of temporal variability in thermal conditions as distinct from the long-term average. Temperature-sensitive VOC emissions have been hypothesized to enable real-time acclimation to rapidly changing leaf thermal environments typical of the mid-canopy region (section 1, Sharkey </w:t>
      </w:r>
      <w:r>
        <w:rPr>
          <w:i/>
          <w:iCs/>
        </w:rPr>
        <w:t>et al.</w:t>
      </w:r>
      <w:r>
        <w:t xml:space="preserve">, 2008). Future work to understand how temporal dynamics of </w:t>
      </w:r>
      <w:r>
        <w:rPr>
          <w:i/>
          <w:iCs/>
        </w:rPr>
        <w:t>T</w:t>
      </w:r>
      <w:r>
        <w:rPr>
          <w:i/>
          <w:iCs/>
          <w:vertAlign w:val="subscript"/>
        </w:rPr>
        <w:t>leaf</w:t>
      </w:r>
      <w:r>
        <w:t xml:space="preserve"> vary with height and influence leaf function will be important for resolving the role of VOCs in forest thermal sensitivity across the vertical gradient. Given current understanding, we may hypothesize that light-dependent VOC emissions are important for mid-canopy thermal responses, while other traits play similar roles in upper-canopy leaves.</w:t>
      </w:r>
    </w:p>
    <w:p w14:paraId="6B61165D" w14:textId="77777777" w:rsidR="001112A1" w:rsidRDefault="00BD3D41" w:rsidP="00C73983">
      <w:pPr>
        <w:pStyle w:val="Heading2"/>
        <w:spacing w:line="360" w:lineRule="auto"/>
      </w:pPr>
      <w:bookmarkStart w:id="15" w:name="thermal-tolerance"/>
      <w:bookmarkEnd w:id="14"/>
      <w:r>
        <w:t>3.5. Thermal tolerance</w:t>
      </w:r>
    </w:p>
    <w:p w14:paraId="06A3CC80" w14:textId="77777777" w:rsidR="001112A1" w:rsidRDefault="00BD3D41" w:rsidP="00C73983">
      <w:pPr>
        <w:pStyle w:val="FirstParagraph"/>
        <w:spacing w:line="360" w:lineRule="auto"/>
      </w:pPr>
      <w:r>
        <w:t xml:space="preserve">Very high </w:t>
      </w:r>
      <w:r>
        <w:rPr>
          <w:i/>
          <w:iCs/>
        </w:rPr>
        <w:t>T</w:t>
      </w:r>
      <w:r>
        <w:rPr>
          <w:i/>
          <w:iCs/>
          <w:vertAlign w:val="subscript"/>
        </w:rPr>
        <w:t>leaf</w:t>
      </w:r>
      <w:r>
        <w:t xml:space="preserve"> (~40-60°C) irreversibly damages photosystem II, leading to leaf necrosis and death (Kunert, in press; Baker, 2008; Feeley </w:t>
      </w:r>
      <w:r>
        <w:rPr>
          <w:i/>
          <w:iCs/>
        </w:rPr>
        <w:t>et al.</w:t>
      </w:r>
      <w:r>
        <w:t xml:space="preserve">, 2020). Upper thermal thresholds for leaf survival can be approximated by assessing the photosystem II functioning via using chlorophyll fluorescence techniques (Krause </w:t>
      </w:r>
      <w:r>
        <w:rPr>
          <w:i/>
          <w:iCs/>
        </w:rPr>
        <w:t>et al.</w:t>
      </w:r>
      <w:r>
        <w:t xml:space="preserve">, 2010). Thermal tolerance is described in terms of the </w:t>
      </w:r>
      <w:r>
        <w:rPr>
          <w:i/>
          <w:iCs/>
        </w:rPr>
        <w:t>T</w:t>
      </w:r>
      <w:r>
        <w:rPr>
          <w:i/>
          <w:iCs/>
          <w:vertAlign w:val="subscript"/>
        </w:rPr>
        <w:t>leaf</w:t>
      </w:r>
      <w:r>
        <w:t>s at which photosystem II efficiency starts to decrease (</w:t>
      </w:r>
      <w:r>
        <w:rPr>
          <w:i/>
          <w:iCs/>
        </w:rPr>
        <w:t>T</w:t>
      </w:r>
      <w:r>
        <w:rPr>
          <w:i/>
          <w:iCs/>
          <w:vertAlign w:val="subscript"/>
        </w:rPr>
        <w:t>crit</w:t>
      </w:r>
      <w:r>
        <w:t xml:space="preserve">) is reduced by 50%, </w:t>
      </w:r>
      <w:r>
        <w:rPr>
          <w:i/>
          <w:iCs/>
        </w:rPr>
        <w:t>T</w:t>
      </w:r>
      <w:r>
        <w:rPr>
          <w:i/>
          <w:iCs/>
          <w:vertAlign w:val="subscript"/>
        </w:rPr>
        <w:t>50</w:t>
      </w:r>
      <w:r>
        <w:t xml:space="preserve"> (e.g., Slot </w:t>
      </w:r>
      <w:r>
        <w:rPr>
          <w:i/>
          <w:iCs/>
        </w:rPr>
        <w:t>et al.</w:t>
      </w:r>
      <w:r>
        <w:t xml:space="preserve">, 2021a). Thermal tolerances vary across species, being more closely linked to leaf traits than phylogeny (Feeley </w:t>
      </w:r>
      <w:r>
        <w:rPr>
          <w:i/>
          <w:iCs/>
        </w:rPr>
        <w:t>et al.</w:t>
      </w:r>
      <w:r>
        <w:t xml:space="preserve">, 2020; Slot </w:t>
      </w:r>
      <w:r>
        <w:rPr>
          <w:i/>
          <w:iCs/>
        </w:rPr>
        <w:t>et al.</w:t>
      </w:r>
      <w:r>
        <w:t xml:space="preserve">, 2021a), and being greater in leaves that experience higher maximum temperatures (Perez &amp; Feeley, 2020). </w:t>
      </w:r>
      <w:r>
        <w:rPr>
          <w:i/>
          <w:iCs/>
        </w:rPr>
        <w:t>T</w:t>
      </w:r>
      <w:r>
        <w:rPr>
          <w:i/>
          <w:iCs/>
          <w:vertAlign w:val="subscript"/>
        </w:rPr>
        <w:t>50</w:t>
      </w:r>
      <w:r>
        <w:t xml:space="preserve"> and </w:t>
      </w:r>
      <w:r>
        <w:rPr>
          <w:i/>
          <w:iCs/>
        </w:rPr>
        <w:t>T</w:t>
      </w:r>
      <w:r>
        <w:rPr>
          <w:i/>
          <w:iCs/>
          <w:vertAlign w:val="subscript"/>
        </w:rPr>
        <w:t>crit</w:t>
      </w:r>
      <w:r>
        <w:t xml:space="preserve"> decrease across increasing latitudes, and with elevation among tropical forests (O’Sullivan </w:t>
      </w:r>
      <w:r>
        <w:rPr>
          <w:i/>
          <w:iCs/>
        </w:rPr>
        <w:t>et al.</w:t>
      </w:r>
      <w:r>
        <w:t xml:space="preserve">, 2017; Feeley </w:t>
      </w:r>
      <w:r>
        <w:rPr>
          <w:i/>
          <w:iCs/>
        </w:rPr>
        <w:t>et al.</w:t>
      </w:r>
      <w:r>
        <w:t xml:space="preserve">, 2020; Slot </w:t>
      </w:r>
      <w:r>
        <w:rPr>
          <w:i/>
          <w:iCs/>
        </w:rPr>
        <w:t>et al.</w:t>
      </w:r>
      <w:r>
        <w:t xml:space="preserve">, 2021a). However, they appear more closely adapted to microclimate than macroclimate (Feeley </w:t>
      </w:r>
      <w:r>
        <w:rPr>
          <w:i/>
          <w:iCs/>
        </w:rPr>
        <w:t>et al.</w:t>
      </w:r>
      <w:r>
        <w:t xml:space="preserve">, 2020; Slot </w:t>
      </w:r>
      <w:r>
        <w:rPr>
          <w:i/>
          <w:iCs/>
        </w:rPr>
        <w:t>et al.</w:t>
      </w:r>
      <w:r>
        <w:t xml:space="preserve">, 2021a). </w:t>
      </w:r>
    </w:p>
    <w:p w14:paraId="54E8EE64" w14:textId="77777777" w:rsidR="001112A1" w:rsidRDefault="00BD3D41" w:rsidP="00C73983">
      <w:pPr>
        <w:pStyle w:val="BodyText"/>
        <w:spacing w:line="360" w:lineRule="auto"/>
      </w:pPr>
      <w:r>
        <w:t xml:space="preserve">Thermal tolerance is hypothesized to be greatest for the leaves with the greatest radiation loads and highest temperatures along the vertical gradient. Indeed, considering sun and shade leaf differences across the vertical profile of a closed-canopy forest in Panama, </w:t>
      </w:r>
      <w:r>
        <w:rPr>
          <w:i/>
          <w:iCs/>
        </w:rPr>
        <w:t>T</w:t>
      </w:r>
      <w:r>
        <w:rPr>
          <w:i/>
          <w:iCs/>
          <w:vertAlign w:val="subscript"/>
        </w:rPr>
        <w:t>50</w:t>
      </w:r>
      <w:r>
        <w:t xml:space="preserve"> </w:t>
      </w:r>
      <w:r>
        <w:lastRenderedPageBreak/>
        <w:t xml:space="preserve">was 0.7 - 1.4°C lower for shade than sun leaves for two of three tree species (Table 1, Slot </w:t>
      </w:r>
      <w:r>
        <w:rPr>
          <w:i/>
          <w:iCs/>
        </w:rPr>
        <w:t>et al.</w:t>
      </w:r>
      <w:r>
        <w:t xml:space="preserve">, 2019). Similarly, within a very open canopy in </w:t>
      </w:r>
      <w:r>
        <w:rPr>
          <w:i/>
          <w:iCs/>
        </w:rPr>
        <w:t>Acacia papyrocarpa</w:t>
      </w:r>
      <w:r>
        <w:t xml:space="preserve"> canopy, </w:t>
      </w:r>
      <w:r>
        <w:rPr>
          <w:i/>
          <w:iCs/>
        </w:rPr>
        <w:t>T</w:t>
      </w:r>
      <w:r>
        <w:rPr>
          <w:i/>
          <w:iCs/>
          <w:vertAlign w:val="subscript"/>
        </w:rPr>
        <w:t>50</w:t>
      </w:r>
      <w:r>
        <w:t xml:space="preserve"> was highest (</w:t>
      </w:r>
      <w:r>
        <w:rPr>
          <w:i/>
          <w:iCs/>
        </w:rPr>
        <w:t>albiet</w:t>
      </w:r>
      <w:r>
        <w:t xml:space="preserve"> by &lt;1°C) in the lower, north-facing leaves, which faced the greatest composite climate stress (low wind speed, greater radiation and </w:t>
      </w:r>
      <w:r>
        <w:rPr>
          <w:i/>
          <w:iCs/>
        </w:rPr>
        <w:t>T</w:t>
      </w:r>
      <w:r>
        <w:rPr>
          <w:i/>
          <w:iCs/>
          <w:vertAlign w:val="subscript"/>
        </w:rPr>
        <w:t>air</w:t>
      </w:r>
      <w:r>
        <w:t xml:space="preserve">, and lower rates of heat dissipation) (Table 1, Curtis </w:t>
      </w:r>
      <w:r>
        <w:rPr>
          <w:i/>
          <w:iCs/>
        </w:rPr>
        <w:t>et al.</w:t>
      </w:r>
      <w:r>
        <w:t xml:space="preserve">, 2019). These modest differences in </w:t>
      </w:r>
      <w:r>
        <w:rPr>
          <w:i/>
          <w:iCs/>
        </w:rPr>
        <w:t>T</w:t>
      </w:r>
      <w:r>
        <w:rPr>
          <w:i/>
          <w:iCs/>
          <w:vertAlign w:val="subscript"/>
        </w:rPr>
        <w:t>50</w:t>
      </w:r>
      <w:r>
        <w:t xml:space="preserve"> coupled with larger differences in </w:t>
      </w:r>
      <w:r>
        <w:rPr>
          <w:i/>
          <w:iCs/>
        </w:rPr>
        <w:t>T</w:t>
      </w:r>
      <w:r>
        <w:rPr>
          <w:i/>
          <w:iCs/>
          <w:vertAlign w:val="subscript"/>
        </w:rPr>
        <w:t>leaf</w:t>
      </w:r>
      <w:r>
        <w:t xml:space="preserve"> across thermal microenvironments imply that more thermally tolerant sun leaves tend to operate closer to their thermal limits and could therefore be more vulnerable to heat anomalies (Perez &amp; Feeley, 2020). However, not enough studies have evaluated thermal tolerances across vertical gradients to make robust inferences.</w:t>
      </w:r>
    </w:p>
    <w:p w14:paraId="070E4C65" w14:textId="77777777" w:rsidR="001112A1" w:rsidRDefault="00BD3D41" w:rsidP="00C73983">
      <w:pPr>
        <w:pStyle w:val="Heading2"/>
        <w:spacing w:line="360" w:lineRule="auto"/>
      </w:pPr>
      <w:bookmarkStart w:id="16" w:name="leaf-phenology"/>
      <w:bookmarkEnd w:id="15"/>
      <w:r>
        <w:t>3.6. Leaf phenology</w:t>
      </w:r>
    </w:p>
    <w:p w14:paraId="4A957EE8" w14:textId="77777777" w:rsidR="001112A1" w:rsidRDefault="00BD3D41" w:rsidP="00C73983">
      <w:pPr>
        <w:pStyle w:val="FirstParagraph"/>
        <w:spacing w:line="360" w:lineRule="auto"/>
      </w:pPr>
      <w:r>
        <w:t xml:space="preserve">Leaf phenology influences the vertical structure of microenvironments, </w:t>
      </w:r>
      <w:r>
        <w:rPr>
          <w:i/>
          <w:iCs/>
        </w:rPr>
        <w:t>T</w:t>
      </w:r>
      <w:r>
        <w:rPr>
          <w:i/>
          <w:iCs/>
          <w:vertAlign w:val="subscript"/>
        </w:rPr>
        <w:t>leaf</w:t>
      </w:r>
      <w:r>
        <w:t xml:space="preserve">, and forest photosynthetic capacity (Rey-Sánchez </w:t>
      </w:r>
      <w:r>
        <w:rPr>
          <w:i/>
          <w:iCs/>
        </w:rPr>
        <w:t>et al.</w:t>
      </w:r>
      <w:r>
        <w:t xml:space="preserve">, 2016). In deciduous forests, the timing and extent of seasonal leaf gain and loss is structured across the vertical profile. In temperate climates, seasonal warming occurs earlier in the sheltered understory, facilitating earlier spring bud-break compared to the cooler upper canopy (Augspurger &amp; Bartlett, 2003). Early leaf-out gives saplings and seedlings a window for high photosynthesis before they are shaded by canopy leaves– contributing the majority of annual carbon fixation for some seedlings – before canopy foliage and reduces light availability (Augspurger &amp; Bartlett, 2003; Lee &amp; Ibáñez, 2021). Within tropical dry-season-deciduous species, the fraction of seasonally deciduous individuals is greater in larger trees in hotter, brighter environments, with understory individuals typically remaining evergreen (Condit </w:t>
      </w:r>
      <w:r>
        <w:rPr>
          <w:i/>
          <w:iCs/>
        </w:rPr>
        <w:t>et al.</w:t>
      </w:r>
      <w:r>
        <w:t xml:space="preserve">, 2000). Similarly, fractions of deciduous species increase with tree size class (Condit </w:t>
      </w:r>
      <w:r>
        <w:rPr>
          <w:i/>
          <w:iCs/>
        </w:rPr>
        <w:t>et al.</w:t>
      </w:r>
      <w:r>
        <w:t xml:space="preserve">, 2000; Meakem </w:t>
      </w:r>
      <w:r>
        <w:rPr>
          <w:i/>
          <w:iCs/>
        </w:rPr>
        <w:t>et al.</w:t>
      </w:r>
      <w:r>
        <w:t xml:space="preserve">, 2018). Even in evergreen tropical forests, seasonal variation in leaf quantities follows distinct vertical patterns throughout the vertical profile depending on height and light environments (Tang &amp; Dubayah, 2017; Smith </w:t>
      </w:r>
      <w:r>
        <w:rPr>
          <w:i/>
          <w:iCs/>
        </w:rPr>
        <w:t>et al.</w:t>
      </w:r>
      <w:r>
        <w:t xml:space="preserve">, 2019; Nunes </w:t>
      </w:r>
      <w:r>
        <w:rPr>
          <w:i/>
          <w:iCs/>
        </w:rPr>
        <w:t>et al.</w:t>
      </w:r>
      <w:r>
        <w:t xml:space="preserve">, 2022). For instance, in a central Amazonian forest, the upper canopies of both interior and edge forests shed leaves when maximum daily </w:t>
      </w:r>
      <w:r>
        <w:rPr>
          <w:i/>
          <w:iCs/>
        </w:rPr>
        <w:t>T</w:t>
      </w:r>
      <w:r>
        <w:rPr>
          <w:i/>
          <w:iCs/>
          <w:vertAlign w:val="subscript"/>
        </w:rPr>
        <w:t>air</w:t>
      </w:r>
      <w:r>
        <w:t xml:space="preserve"> exceeded ~35°C (Nunes </w:t>
      </w:r>
      <w:r>
        <w:rPr>
          <w:i/>
          <w:iCs/>
        </w:rPr>
        <w:t>et al.</w:t>
      </w:r>
      <w:r>
        <w:t xml:space="preserve">, 2022). In evergreen forests, leaf turnover is faster in the upper canopy than the understory (Osada </w:t>
      </w:r>
      <w:r>
        <w:rPr>
          <w:i/>
          <w:iCs/>
        </w:rPr>
        <w:t>et al.</w:t>
      </w:r>
      <w:r>
        <w:t xml:space="preserve">, 2001), and as a result upper canopy leaves are, on average, younger than shade leaves. Leaf age </w:t>
      </w:r>
      <w:r>
        <w:lastRenderedPageBreak/>
        <w:t xml:space="preserve">distributions affect forest photosynthetic capacity (Wu </w:t>
      </w:r>
      <w:r>
        <w:rPr>
          <w:i/>
          <w:iCs/>
        </w:rPr>
        <w:t>et al.</w:t>
      </w:r>
      <w:r>
        <w:t xml:space="preserve">, 2016; Niinemets, 2016) and stress tolerance via age specific leaf function (Kikuzawa &amp; Lechowicz, 2006; Albert </w:t>
      </w:r>
      <w:r>
        <w:rPr>
          <w:i/>
          <w:iCs/>
        </w:rPr>
        <w:t>et al.</w:t>
      </w:r>
      <w:r>
        <w:t xml:space="preserve">, 2018; Zhou </w:t>
      </w:r>
      <w:r>
        <w:rPr>
          <w:i/>
          <w:iCs/>
        </w:rPr>
        <w:t>et al.</w:t>
      </w:r>
      <w:r>
        <w:t>, 2015). Leaf phenology thereby both responds to and influences the vertical structure of forest microenvironments and function.</w:t>
      </w:r>
    </w:p>
    <w:p w14:paraId="6432574E" w14:textId="77777777" w:rsidR="001112A1" w:rsidRDefault="00BD3D41" w:rsidP="00C73983">
      <w:pPr>
        <w:pStyle w:val="Heading2"/>
        <w:spacing w:line="360" w:lineRule="auto"/>
      </w:pPr>
      <w:bookmarkStart w:id="17" w:name="Xf540f3eb20213ebe69bde639521139bd7a5d3c0"/>
      <w:bookmarkEnd w:id="16"/>
      <w:r>
        <w:t>4. Leaf gas exchange and its thermal sensitivity</w:t>
      </w:r>
    </w:p>
    <w:p w14:paraId="7A4C410C" w14:textId="77777777" w:rsidR="001112A1" w:rsidRDefault="00BD3D41" w:rsidP="00C73983">
      <w:pPr>
        <w:pStyle w:val="FirstParagraph"/>
        <w:spacing w:line="360" w:lineRule="auto"/>
      </w:pPr>
      <w:r>
        <w:t xml:space="preserve">Leaf gas exchange is strongly shaped by environmental drivers, </w:t>
      </w:r>
      <w:r>
        <w:rPr>
          <w:i/>
          <w:iCs/>
        </w:rPr>
        <w:t>T</w:t>
      </w:r>
      <w:r>
        <w:rPr>
          <w:i/>
          <w:iCs/>
          <w:vertAlign w:val="subscript"/>
        </w:rPr>
        <w:t>leaf</w:t>
      </w:r>
      <w:r>
        <w:t>, and traits, all of which vary across vertical forest gradients (sections 1-3), Fig. 1). However, as we detail below, few studies have evaluated how temperature responses of leaf metabolic rates are shaped by the varying environmental conditions across vertical forest gradients (Table 2).</w:t>
      </w:r>
    </w:p>
    <w:p w14:paraId="5A6850E9" w14:textId="77777777" w:rsidR="001112A1" w:rsidRDefault="00BD3D41" w:rsidP="00C73983">
      <w:pPr>
        <w:spacing w:line="360" w:lineRule="auto"/>
      </w:pPr>
      <w:r>
        <w:br w:type="page"/>
      </w:r>
    </w:p>
    <w:p w14:paraId="3F0F9938" w14:textId="03D9020B" w:rsidR="00E62B77" w:rsidRDefault="00BD3D41" w:rsidP="00E62B77">
      <w:pPr>
        <w:pStyle w:val="BodyText"/>
        <w:spacing w:line="360" w:lineRule="auto"/>
      </w:pPr>
      <w:r>
        <w:rPr>
          <w:b/>
          <w:bCs/>
        </w:rPr>
        <w:lastRenderedPageBreak/>
        <w:t>Table 2.</w:t>
      </w:r>
      <w:r>
        <w:t xml:space="preserve"> Summary of observed variation in Leaf gas exchange and its thermal sensitivity across the vertical gradient and/or between sun and shade leaves. Studies listed here were compiled using a systematic review process, as described in Supplementary Information Methods S3.</w:t>
      </w:r>
    </w:p>
    <w:tbl>
      <w:tblPr>
        <w:tblW w:w="9317" w:type="dxa"/>
        <w:tblLayout w:type="fixed"/>
        <w:tblLook w:val="04A0" w:firstRow="1" w:lastRow="0" w:firstColumn="1" w:lastColumn="0" w:noHBand="0" w:noVBand="1"/>
      </w:tblPr>
      <w:tblGrid>
        <w:gridCol w:w="1885"/>
        <w:gridCol w:w="1196"/>
        <w:gridCol w:w="1689"/>
        <w:gridCol w:w="1620"/>
        <w:gridCol w:w="1514"/>
        <w:gridCol w:w="1383"/>
        <w:gridCol w:w="30"/>
      </w:tblGrid>
      <w:tr w:rsidR="00E62B77" w:rsidRPr="00DF0F8D" w14:paraId="7F24AA85" w14:textId="77777777" w:rsidTr="004E093B">
        <w:trPr>
          <w:cantSplit/>
          <w:trHeight w:val="300"/>
          <w:tblHeader/>
        </w:trPr>
        <w:tc>
          <w:tcPr>
            <w:tcW w:w="1885" w:type="dxa"/>
            <w:tcBorders>
              <w:top w:val="single" w:sz="4" w:space="0" w:color="auto"/>
              <w:bottom w:val="single" w:sz="4" w:space="0" w:color="auto"/>
              <w:right w:val="nil"/>
            </w:tcBorders>
            <w:shd w:val="clear" w:color="auto" w:fill="D9D9D9" w:themeFill="background1" w:themeFillShade="D9"/>
            <w:noWrap/>
            <w:hideMark/>
          </w:tcPr>
          <w:p w14:paraId="5475DC40" w14:textId="77777777" w:rsidR="00E62B77" w:rsidRPr="00BB652F" w:rsidRDefault="00E62B77" w:rsidP="004E093B">
            <w:pPr>
              <w:spacing w:after="0"/>
              <w:ind w:hanging="20"/>
              <w:rPr>
                <w:rFonts w:ascii="Calibri" w:eastAsia="Times New Roman" w:hAnsi="Calibri" w:cs="Times New Roman"/>
                <w:color w:val="000000"/>
              </w:rPr>
            </w:pPr>
            <w:r w:rsidRPr="00BB652F">
              <w:rPr>
                <w:rFonts w:ascii="Calibri" w:eastAsia="Times New Roman" w:hAnsi="Calibri" w:cs="Times New Roman"/>
                <w:color w:val="000000"/>
              </w:rPr>
              <w:t>trait</w:t>
            </w:r>
          </w:p>
        </w:tc>
        <w:tc>
          <w:tcPr>
            <w:tcW w:w="1196" w:type="dxa"/>
            <w:tcBorders>
              <w:top w:val="single" w:sz="4" w:space="0" w:color="auto"/>
              <w:left w:val="nil"/>
              <w:bottom w:val="single" w:sz="4" w:space="0" w:color="auto"/>
              <w:right w:val="nil"/>
            </w:tcBorders>
            <w:shd w:val="clear" w:color="auto" w:fill="D9D9D9" w:themeFill="background1" w:themeFillShade="D9"/>
            <w:noWrap/>
            <w:hideMark/>
          </w:tcPr>
          <w:p w14:paraId="488F5419" w14:textId="77777777" w:rsidR="00E62B77" w:rsidRPr="00BB652F"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s</w:t>
            </w:r>
            <w:r w:rsidRPr="00BB652F">
              <w:rPr>
                <w:rFonts w:ascii="Calibri" w:eastAsia="Times New Roman" w:hAnsi="Calibri" w:cs="Times New Roman"/>
                <w:color w:val="000000"/>
              </w:rPr>
              <w:t>ymbol</w:t>
            </w:r>
          </w:p>
        </w:tc>
        <w:tc>
          <w:tcPr>
            <w:tcW w:w="1689" w:type="dxa"/>
            <w:tcBorders>
              <w:top w:val="single" w:sz="4" w:space="0" w:color="auto"/>
              <w:left w:val="nil"/>
              <w:bottom w:val="single" w:sz="4" w:space="0" w:color="auto"/>
              <w:right w:val="nil"/>
            </w:tcBorders>
            <w:shd w:val="clear" w:color="auto" w:fill="D9D9D9" w:themeFill="background1" w:themeFillShade="D9"/>
            <w:noWrap/>
            <w:hideMark/>
          </w:tcPr>
          <w:p w14:paraId="3D9A1C8C" w14:textId="77777777" w:rsidR="00E62B77" w:rsidRPr="00BB652F" w:rsidRDefault="00E62B77" w:rsidP="004E093B">
            <w:pPr>
              <w:spacing w:after="0"/>
              <w:rPr>
                <w:rFonts w:ascii="Calibri" w:eastAsia="Times New Roman" w:hAnsi="Calibri" w:cs="Times New Roman"/>
                <w:color w:val="000000"/>
              </w:rPr>
            </w:pPr>
            <w:r w:rsidRPr="00BB652F">
              <w:rPr>
                <w:rFonts w:ascii="Calibri" w:eastAsia="Times New Roman" w:hAnsi="Calibri" w:cs="Times New Roman"/>
                <w:color w:val="000000"/>
              </w:rPr>
              <w:t>units</w:t>
            </w:r>
          </w:p>
        </w:tc>
        <w:tc>
          <w:tcPr>
            <w:tcW w:w="1620" w:type="dxa"/>
            <w:tcBorders>
              <w:top w:val="single" w:sz="4" w:space="0" w:color="auto"/>
              <w:left w:val="nil"/>
              <w:bottom w:val="single" w:sz="4" w:space="0" w:color="auto"/>
              <w:right w:val="nil"/>
            </w:tcBorders>
            <w:shd w:val="clear" w:color="auto" w:fill="D9D9D9" w:themeFill="background1" w:themeFillShade="D9"/>
            <w:noWrap/>
            <w:hideMark/>
          </w:tcPr>
          <w:p w14:paraId="5C45FC0D" w14:textId="77777777" w:rsidR="00E62B77" w:rsidRPr="00BB652F" w:rsidRDefault="00E62B77" w:rsidP="004E093B">
            <w:pPr>
              <w:spacing w:after="0"/>
              <w:rPr>
                <w:rFonts w:ascii="Calibri" w:eastAsia="Times New Roman" w:hAnsi="Calibri" w:cs="Times New Roman"/>
                <w:color w:val="000000"/>
              </w:rPr>
            </w:pPr>
            <w:r w:rsidRPr="00BB652F">
              <w:rPr>
                <w:rFonts w:ascii="Calibri" w:eastAsia="Times New Roman" w:hAnsi="Calibri" w:cs="Times New Roman"/>
                <w:color w:val="000000"/>
              </w:rPr>
              <w:t>response</w:t>
            </w:r>
            <w:r>
              <w:rPr>
                <w:rFonts w:ascii="Calibri" w:eastAsia="Times New Roman" w:hAnsi="Calibri" w:cs="Times New Roman"/>
                <w:color w:val="000000"/>
              </w:rPr>
              <w:t>*</w:t>
            </w:r>
          </w:p>
        </w:tc>
        <w:tc>
          <w:tcPr>
            <w:tcW w:w="1514" w:type="dxa"/>
            <w:tcBorders>
              <w:top w:val="single" w:sz="4" w:space="0" w:color="auto"/>
              <w:left w:val="nil"/>
              <w:bottom w:val="single" w:sz="4" w:space="0" w:color="auto"/>
              <w:right w:val="nil"/>
            </w:tcBorders>
            <w:shd w:val="clear" w:color="auto" w:fill="D9D9D9" w:themeFill="background1" w:themeFillShade="D9"/>
            <w:noWrap/>
            <w:hideMark/>
          </w:tcPr>
          <w:p w14:paraId="03E36CB9" w14:textId="77777777" w:rsidR="00E62B77" w:rsidRPr="00BB652F" w:rsidRDefault="00E62B77" w:rsidP="004E093B">
            <w:pPr>
              <w:spacing w:after="0"/>
              <w:rPr>
                <w:rFonts w:ascii="Calibri" w:eastAsia="Times New Roman" w:hAnsi="Calibri" w:cs="Times New Roman"/>
                <w:color w:val="000000"/>
              </w:rPr>
            </w:pPr>
            <w:r w:rsidRPr="00BB652F">
              <w:rPr>
                <w:rFonts w:ascii="Calibri" w:eastAsia="Times New Roman" w:hAnsi="Calibri" w:cs="Times New Roman"/>
                <w:color w:val="000000"/>
              </w:rPr>
              <w:t>forest type(s)</w:t>
            </w:r>
            <w:r w:rsidRPr="002E334A">
              <w:rPr>
                <w:rStyle w:val="hgkelc"/>
                <w:vertAlign w:val="superscript"/>
              </w:rPr>
              <w:t>†</w:t>
            </w:r>
          </w:p>
        </w:tc>
        <w:tc>
          <w:tcPr>
            <w:tcW w:w="1413" w:type="dxa"/>
            <w:gridSpan w:val="2"/>
            <w:tcBorders>
              <w:top w:val="single" w:sz="4" w:space="0" w:color="auto"/>
              <w:left w:val="nil"/>
              <w:bottom w:val="single" w:sz="4" w:space="0" w:color="auto"/>
            </w:tcBorders>
            <w:shd w:val="clear" w:color="auto" w:fill="D9D9D9" w:themeFill="background1" w:themeFillShade="D9"/>
            <w:noWrap/>
            <w:hideMark/>
          </w:tcPr>
          <w:p w14:paraId="46CE9B32" w14:textId="77777777" w:rsidR="00E62B77" w:rsidRPr="00BB652F" w:rsidRDefault="00E62B77" w:rsidP="004E093B">
            <w:pPr>
              <w:spacing w:after="0"/>
              <w:rPr>
                <w:rFonts w:ascii="Calibri" w:eastAsia="Times New Roman" w:hAnsi="Calibri" w:cs="Times New Roman"/>
                <w:color w:val="000000"/>
              </w:rPr>
            </w:pPr>
            <w:r w:rsidRPr="00BB652F">
              <w:rPr>
                <w:rFonts w:ascii="Calibri" w:eastAsia="Times New Roman" w:hAnsi="Calibri" w:cs="Times New Roman"/>
                <w:color w:val="000000"/>
              </w:rPr>
              <w:t>reference(s)</w:t>
            </w:r>
            <w:r w:rsidRPr="001215AE">
              <w:rPr>
                <w:rFonts w:ascii="Calibri" w:hAnsi="Calibri" w:cs="Calibri"/>
                <w:vertAlign w:val="superscript"/>
              </w:rPr>
              <w:t>‡</w:t>
            </w:r>
          </w:p>
        </w:tc>
      </w:tr>
      <w:tr w:rsidR="00E62B77" w:rsidRPr="00DF0F8D" w14:paraId="1693DA99" w14:textId="77777777" w:rsidTr="004E093B">
        <w:trPr>
          <w:gridAfter w:val="1"/>
          <w:wAfter w:w="30" w:type="dxa"/>
          <w:cantSplit/>
          <w:trHeight w:val="300"/>
        </w:trPr>
        <w:tc>
          <w:tcPr>
            <w:tcW w:w="9287" w:type="dxa"/>
            <w:gridSpan w:val="6"/>
            <w:tcBorders>
              <w:top w:val="single" w:sz="4" w:space="0" w:color="auto"/>
            </w:tcBorders>
            <w:shd w:val="clear" w:color="auto" w:fill="auto"/>
            <w:noWrap/>
          </w:tcPr>
          <w:p w14:paraId="3CAEBCF5"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b/>
                <w:bCs/>
                <w:color w:val="000000"/>
              </w:rPr>
              <w:t>C</w:t>
            </w:r>
            <w:r w:rsidRPr="00224E8A">
              <w:rPr>
                <w:rFonts w:ascii="Calibri" w:eastAsia="Times New Roman" w:hAnsi="Calibri" w:cs="Times New Roman"/>
                <w:b/>
                <w:bCs/>
                <w:color w:val="000000"/>
              </w:rPr>
              <w:t>onductance</w:t>
            </w:r>
          </w:p>
        </w:tc>
      </w:tr>
      <w:tr w:rsidR="00E62B77" w:rsidRPr="00DF0F8D" w14:paraId="0D61AF6F" w14:textId="77777777" w:rsidTr="004E093B">
        <w:trPr>
          <w:cantSplit/>
          <w:trHeight w:val="300"/>
        </w:trPr>
        <w:tc>
          <w:tcPr>
            <w:tcW w:w="1885" w:type="dxa"/>
            <w:tcBorders>
              <w:bottom w:val="nil"/>
              <w:right w:val="nil"/>
            </w:tcBorders>
            <w:shd w:val="clear" w:color="auto" w:fill="auto"/>
            <w:noWrap/>
          </w:tcPr>
          <w:p w14:paraId="4135E005" w14:textId="77777777" w:rsidR="00E62B77" w:rsidRDefault="00E62B77" w:rsidP="004E093B">
            <w:pPr>
              <w:spacing w:after="0"/>
              <w:rPr>
                <w:rFonts w:ascii="Calibri" w:hAnsi="Calibri"/>
                <w:color w:val="000000"/>
              </w:rPr>
            </w:pPr>
            <w:r w:rsidRPr="00DF0F8D">
              <w:rPr>
                <w:rFonts w:ascii="Calibri" w:eastAsia="Times New Roman" w:hAnsi="Calibri" w:cs="Times New Roman"/>
                <w:color w:val="000000"/>
              </w:rPr>
              <w:t>boundary-layer conductance</w:t>
            </w:r>
          </w:p>
        </w:tc>
        <w:tc>
          <w:tcPr>
            <w:tcW w:w="1196" w:type="dxa"/>
            <w:tcBorders>
              <w:left w:val="nil"/>
              <w:bottom w:val="nil"/>
              <w:right w:val="nil"/>
            </w:tcBorders>
            <w:shd w:val="clear" w:color="auto" w:fill="auto"/>
            <w:noWrap/>
          </w:tcPr>
          <w:p w14:paraId="4AE001BF" w14:textId="77777777" w:rsidR="00E62B77" w:rsidRDefault="00E62B77" w:rsidP="004E093B">
            <w:pPr>
              <w:spacing w:after="0"/>
              <w:rPr>
                <w:rFonts w:ascii="Calibri" w:hAnsi="Calibri"/>
                <w:i/>
                <w:iCs/>
                <w:color w:val="000000"/>
              </w:rPr>
            </w:pPr>
            <w:proofErr w:type="spellStart"/>
            <w:r w:rsidRPr="00B85140">
              <w:rPr>
                <w:rFonts w:ascii="Calibri" w:eastAsia="Times New Roman" w:hAnsi="Calibri" w:cs="Times New Roman"/>
                <w:i/>
                <w:iCs/>
                <w:color w:val="000000"/>
              </w:rPr>
              <w:t>g</w:t>
            </w:r>
            <w:r>
              <w:rPr>
                <w:rFonts w:ascii="Calibri" w:eastAsia="Times New Roman" w:hAnsi="Calibri" w:cs="Times New Roman"/>
                <w:i/>
                <w:iCs/>
                <w:color w:val="000000"/>
                <w:vertAlign w:val="subscript"/>
              </w:rPr>
              <w:t>b</w:t>
            </w:r>
            <w:proofErr w:type="spellEnd"/>
          </w:p>
        </w:tc>
        <w:tc>
          <w:tcPr>
            <w:tcW w:w="1689" w:type="dxa"/>
            <w:tcBorders>
              <w:left w:val="nil"/>
              <w:bottom w:val="nil"/>
              <w:right w:val="nil"/>
            </w:tcBorders>
            <w:shd w:val="clear" w:color="auto" w:fill="auto"/>
            <w:noWrap/>
          </w:tcPr>
          <w:p w14:paraId="0EAFE5BD" w14:textId="77777777" w:rsidR="00E62B77" w:rsidRPr="00C01029" w:rsidRDefault="00E62B77" w:rsidP="004E093B">
            <w:pPr>
              <w:spacing w:after="0"/>
              <w:rPr>
                <w:rFonts w:ascii="Calibri" w:hAnsi="Calibri"/>
                <w:color w:val="000000"/>
              </w:rPr>
            </w:pPr>
            <w:r w:rsidRPr="005445C5">
              <w:rPr>
                <w:rFonts w:ascii="Calibri" w:eastAsia="Times New Roman" w:hAnsi="Calibri" w:cs="Times New Roman"/>
                <w:color w:val="000000"/>
              </w:rPr>
              <w:t>mmol</w:t>
            </w:r>
            <w:r>
              <w:rPr>
                <w:rFonts w:ascii="Calibri" w:eastAsia="Times New Roman" w:hAnsi="Calibri" w:cs="Times New Roman"/>
                <w:color w:val="000000"/>
              </w:rPr>
              <w:t xml:space="preserve"> m</w:t>
            </w:r>
            <w:r w:rsidRPr="005445C5">
              <w:rPr>
                <w:rFonts w:ascii="Calibri" w:eastAsia="Times New Roman" w:hAnsi="Calibri" w:cs="Times New Roman"/>
                <w:color w:val="000000"/>
                <w:vertAlign w:val="superscript"/>
              </w:rPr>
              <w:t xml:space="preserve">-2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left w:val="nil"/>
              <w:bottom w:val="nil"/>
              <w:right w:val="nil"/>
            </w:tcBorders>
            <w:shd w:val="clear" w:color="auto" w:fill="auto"/>
            <w:noWrap/>
          </w:tcPr>
          <w:p w14:paraId="0D0D45FA" w14:textId="77777777" w:rsidR="00E62B77" w:rsidRDefault="00E62B77" w:rsidP="004E093B">
            <w:pPr>
              <w:pStyle w:val="NormalWeb"/>
              <w:rPr>
                <w:rFonts w:ascii="Calibri" w:hAnsi="Calibri"/>
                <w:color w:val="000000"/>
                <w:sz w:val="22"/>
                <w:szCs w:val="22"/>
              </w:rPr>
            </w:pPr>
            <w:r>
              <w:rPr>
                <w:rFonts w:ascii="Calibri" w:hAnsi="Calibri"/>
                <w:color w:val="000000"/>
              </w:rPr>
              <w:t>↑ H</w:t>
            </w:r>
          </w:p>
        </w:tc>
        <w:tc>
          <w:tcPr>
            <w:tcW w:w="1514" w:type="dxa"/>
            <w:tcBorders>
              <w:left w:val="nil"/>
              <w:bottom w:val="nil"/>
              <w:right w:val="nil"/>
            </w:tcBorders>
            <w:shd w:val="clear" w:color="auto" w:fill="auto"/>
            <w:noWrap/>
          </w:tcPr>
          <w:p w14:paraId="514231C8" w14:textId="77777777" w:rsidR="00E62B77"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left w:val="nil"/>
              <w:bottom w:val="nil"/>
            </w:tcBorders>
            <w:shd w:val="clear" w:color="auto" w:fill="auto"/>
            <w:noWrap/>
          </w:tcPr>
          <w:p w14:paraId="737C94B4"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w:t>
            </w:r>
          </w:p>
        </w:tc>
      </w:tr>
      <w:tr w:rsidR="00E62B77" w:rsidRPr="00DF0F8D" w14:paraId="17C023F7" w14:textId="77777777" w:rsidTr="004E093B">
        <w:trPr>
          <w:cantSplit/>
          <w:trHeight w:val="300"/>
        </w:trPr>
        <w:tc>
          <w:tcPr>
            <w:tcW w:w="1885" w:type="dxa"/>
            <w:tcBorders>
              <w:bottom w:val="nil"/>
              <w:right w:val="nil"/>
            </w:tcBorders>
            <w:shd w:val="clear" w:color="auto" w:fill="auto"/>
            <w:noWrap/>
          </w:tcPr>
          <w:p w14:paraId="7793FA7B" w14:textId="77777777" w:rsidR="00E62B77" w:rsidRDefault="00E62B77" w:rsidP="004E093B">
            <w:pPr>
              <w:spacing w:after="0"/>
              <w:rPr>
                <w:rFonts w:ascii="Calibri" w:hAnsi="Calibri"/>
                <w:color w:val="000000"/>
              </w:rPr>
            </w:pPr>
          </w:p>
        </w:tc>
        <w:tc>
          <w:tcPr>
            <w:tcW w:w="1196" w:type="dxa"/>
            <w:tcBorders>
              <w:left w:val="nil"/>
              <w:bottom w:val="nil"/>
              <w:right w:val="nil"/>
            </w:tcBorders>
            <w:shd w:val="clear" w:color="auto" w:fill="auto"/>
            <w:noWrap/>
          </w:tcPr>
          <w:p w14:paraId="02FD33A1" w14:textId="77777777" w:rsidR="00E62B77" w:rsidRDefault="00E62B77" w:rsidP="004E093B">
            <w:pPr>
              <w:spacing w:after="0"/>
              <w:rPr>
                <w:rFonts w:ascii="Calibri" w:hAnsi="Calibri"/>
                <w:i/>
                <w:iCs/>
                <w:color w:val="000000"/>
              </w:rPr>
            </w:pPr>
          </w:p>
        </w:tc>
        <w:tc>
          <w:tcPr>
            <w:tcW w:w="1689" w:type="dxa"/>
            <w:tcBorders>
              <w:left w:val="nil"/>
              <w:bottom w:val="nil"/>
              <w:right w:val="nil"/>
            </w:tcBorders>
            <w:shd w:val="clear" w:color="auto" w:fill="auto"/>
            <w:noWrap/>
          </w:tcPr>
          <w:p w14:paraId="46B24D2D" w14:textId="77777777" w:rsidR="00E62B77" w:rsidRPr="00C01029" w:rsidRDefault="00E62B77" w:rsidP="004E093B">
            <w:pPr>
              <w:spacing w:after="0"/>
              <w:rPr>
                <w:rFonts w:ascii="Calibri" w:hAnsi="Calibri"/>
                <w:color w:val="000000"/>
              </w:rPr>
            </w:pPr>
            <w:r w:rsidRPr="005445C5">
              <w:rPr>
                <w:rFonts w:ascii="Calibri" w:eastAsia="Times New Roman" w:hAnsi="Calibri" w:cs="Times New Roman"/>
                <w:color w:val="000000"/>
              </w:rPr>
              <w:t>mm</w:t>
            </w:r>
            <w:r>
              <w:rPr>
                <w:rFonts w:ascii="Calibri" w:eastAsia="Times New Roman" w:hAnsi="Calibri" w:cs="Times New Roman"/>
                <w:color w:val="000000"/>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left w:val="nil"/>
              <w:bottom w:val="nil"/>
              <w:right w:val="nil"/>
            </w:tcBorders>
            <w:shd w:val="clear" w:color="auto" w:fill="auto"/>
            <w:noWrap/>
          </w:tcPr>
          <w:p w14:paraId="41479F33" w14:textId="77777777" w:rsidR="00E62B77" w:rsidRDefault="00E62B77" w:rsidP="004E093B">
            <w:pPr>
              <w:pStyle w:val="NormalWeb"/>
              <w:rPr>
                <w:rFonts w:ascii="Calibri" w:hAnsi="Calibri"/>
                <w:color w:val="000000"/>
                <w:sz w:val="22"/>
                <w:szCs w:val="22"/>
              </w:rPr>
            </w:pPr>
            <w:r>
              <w:rPr>
                <w:rFonts w:ascii="Calibri" w:hAnsi="Calibri"/>
                <w:color w:val="000000"/>
              </w:rPr>
              <w:t>↑</w:t>
            </w:r>
            <w:r w:rsidRPr="00DF0F8D">
              <w:rPr>
                <w:rFonts w:ascii="Calibri" w:hAnsi="Calibri"/>
                <w:color w:val="000000"/>
              </w:rPr>
              <w:t xml:space="preserve"> </w:t>
            </w:r>
            <w:r>
              <w:rPr>
                <w:rFonts w:ascii="Calibri" w:hAnsi="Calibri"/>
                <w:color w:val="000000"/>
              </w:rPr>
              <w:t>H</w:t>
            </w:r>
          </w:p>
        </w:tc>
        <w:tc>
          <w:tcPr>
            <w:tcW w:w="1514" w:type="dxa"/>
            <w:tcBorders>
              <w:left w:val="nil"/>
              <w:bottom w:val="nil"/>
              <w:right w:val="nil"/>
            </w:tcBorders>
            <w:shd w:val="clear" w:color="auto" w:fill="auto"/>
            <w:noWrap/>
          </w:tcPr>
          <w:p w14:paraId="73B34EED" w14:textId="77777777" w:rsidR="00E62B77"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TeN</w:t>
            </w:r>
            <w:proofErr w:type="spellEnd"/>
          </w:p>
        </w:tc>
        <w:tc>
          <w:tcPr>
            <w:tcW w:w="1413" w:type="dxa"/>
            <w:gridSpan w:val="2"/>
            <w:tcBorders>
              <w:left w:val="nil"/>
              <w:bottom w:val="nil"/>
            </w:tcBorders>
            <w:shd w:val="clear" w:color="auto" w:fill="auto"/>
            <w:noWrap/>
          </w:tcPr>
          <w:p w14:paraId="40E7CD6A"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12</w:t>
            </w:r>
          </w:p>
        </w:tc>
      </w:tr>
      <w:tr w:rsidR="00E62B77" w:rsidRPr="00DF0F8D" w14:paraId="04764E8D" w14:textId="77777777" w:rsidTr="004E093B">
        <w:trPr>
          <w:cantSplit/>
          <w:trHeight w:val="300"/>
        </w:trPr>
        <w:tc>
          <w:tcPr>
            <w:tcW w:w="1885" w:type="dxa"/>
            <w:tcBorders>
              <w:bottom w:val="nil"/>
              <w:right w:val="nil"/>
            </w:tcBorders>
            <w:shd w:val="clear" w:color="auto" w:fill="auto"/>
            <w:noWrap/>
          </w:tcPr>
          <w:p w14:paraId="41308702" w14:textId="77777777" w:rsidR="00E62B77" w:rsidRDefault="00E62B77" w:rsidP="004E093B">
            <w:pPr>
              <w:spacing w:after="0"/>
              <w:rPr>
                <w:rFonts w:ascii="Calibri" w:hAnsi="Calibri"/>
                <w:color w:val="000000"/>
              </w:rPr>
            </w:pPr>
          </w:p>
        </w:tc>
        <w:tc>
          <w:tcPr>
            <w:tcW w:w="1196" w:type="dxa"/>
            <w:tcBorders>
              <w:left w:val="nil"/>
              <w:bottom w:val="nil"/>
              <w:right w:val="nil"/>
            </w:tcBorders>
            <w:shd w:val="clear" w:color="auto" w:fill="auto"/>
            <w:noWrap/>
          </w:tcPr>
          <w:p w14:paraId="7DB82E1E" w14:textId="77777777" w:rsidR="00E62B77" w:rsidRDefault="00E62B77" w:rsidP="004E093B">
            <w:pPr>
              <w:spacing w:after="0"/>
              <w:rPr>
                <w:rFonts w:ascii="Calibri" w:hAnsi="Calibri"/>
                <w:i/>
                <w:iCs/>
                <w:color w:val="000000"/>
              </w:rPr>
            </w:pPr>
          </w:p>
        </w:tc>
        <w:tc>
          <w:tcPr>
            <w:tcW w:w="1689" w:type="dxa"/>
            <w:tcBorders>
              <w:left w:val="nil"/>
              <w:bottom w:val="nil"/>
              <w:right w:val="nil"/>
            </w:tcBorders>
            <w:shd w:val="clear" w:color="auto" w:fill="auto"/>
            <w:noWrap/>
          </w:tcPr>
          <w:p w14:paraId="1DCE1F4D" w14:textId="77777777" w:rsidR="00E62B77" w:rsidRPr="00C01029" w:rsidRDefault="00E62B77" w:rsidP="004E093B">
            <w:pPr>
              <w:spacing w:after="0"/>
              <w:rPr>
                <w:rFonts w:ascii="Calibri" w:hAnsi="Calibri"/>
                <w:color w:val="000000"/>
              </w:rPr>
            </w:pPr>
          </w:p>
        </w:tc>
        <w:tc>
          <w:tcPr>
            <w:tcW w:w="1620" w:type="dxa"/>
            <w:tcBorders>
              <w:left w:val="nil"/>
              <w:bottom w:val="nil"/>
              <w:right w:val="nil"/>
            </w:tcBorders>
            <w:shd w:val="clear" w:color="auto" w:fill="auto"/>
            <w:noWrap/>
          </w:tcPr>
          <w:p w14:paraId="07937DC1" w14:textId="77777777" w:rsidR="00E62B77" w:rsidRDefault="00E62B77" w:rsidP="004E093B">
            <w:pPr>
              <w:pStyle w:val="NormalWeb"/>
              <w:rPr>
                <w:rFonts w:ascii="Calibri" w:hAnsi="Calibri"/>
                <w:color w:val="000000"/>
                <w:sz w:val="22"/>
                <w:szCs w:val="22"/>
              </w:rPr>
            </w:pPr>
            <w:r>
              <w:rPr>
                <w:rFonts w:ascii="Calibri" w:hAnsi="Calibri"/>
                <w:color w:val="000000"/>
              </w:rPr>
              <w:t>≈</w:t>
            </w:r>
            <w:r w:rsidRPr="00DF0F8D">
              <w:rPr>
                <w:rFonts w:ascii="Calibri" w:hAnsi="Calibri"/>
                <w:color w:val="000000"/>
              </w:rPr>
              <w:t xml:space="preserve"> </w:t>
            </w:r>
            <w:r>
              <w:rPr>
                <w:rFonts w:ascii="Calibri" w:hAnsi="Calibri"/>
                <w:color w:val="000000"/>
              </w:rPr>
              <w:t>L</w:t>
            </w:r>
          </w:p>
        </w:tc>
        <w:tc>
          <w:tcPr>
            <w:tcW w:w="1514" w:type="dxa"/>
            <w:tcBorders>
              <w:left w:val="nil"/>
              <w:bottom w:val="nil"/>
              <w:right w:val="nil"/>
            </w:tcBorders>
            <w:shd w:val="clear" w:color="auto" w:fill="auto"/>
            <w:noWrap/>
          </w:tcPr>
          <w:p w14:paraId="404C121B" w14:textId="77777777" w:rsidR="00E62B77"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TeN</w:t>
            </w:r>
            <w:proofErr w:type="spellEnd"/>
          </w:p>
        </w:tc>
        <w:tc>
          <w:tcPr>
            <w:tcW w:w="1413" w:type="dxa"/>
            <w:gridSpan w:val="2"/>
            <w:tcBorders>
              <w:left w:val="nil"/>
              <w:bottom w:val="nil"/>
            </w:tcBorders>
            <w:shd w:val="clear" w:color="auto" w:fill="auto"/>
            <w:noWrap/>
          </w:tcPr>
          <w:p w14:paraId="415F6A1A"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12</w:t>
            </w:r>
          </w:p>
        </w:tc>
      </w:tr>
      <w:tr w:rsidR="00E62B77" w:rsidRPr="00DF0F8D" w14:paraId="711F9EC8" w14:textId="77777777" w:rsidTr="004E093B">
        <w:trPr>
          <w:cantSplit/>
          <w:trHeight w:val="300"/>
        </w:trPr>
        <w:tc>
          <w:tcPr>
            <w:tcW w:w="1885" w:type="dxa"/>
            <w:tcBorders>
              <w:bottom w:val="nil"/>
              <w:right w:val="nil"/>
            </w:tcBorders>
            <w:shd w:val="clear" w:color="auto" w:fill="auto"/>
            <w:noWrap/>
            <w:hideMark/>
          </w:tcPr>
          <w:p w14:paraId="49B0284D" w14:textId="77777777" w:rsidR="00E62B77" w:rsidRPr="00DF0F8D" w:rsidRDefault="00E62B77" w:rsidP="004E093B">
            <w:pPr>
              <w:spacing w:after="0"/>
              <w:rPr>
                <w:rFonts w:ascii="Calibri" w:eastAsia="Times New Roman" w:hAnsi="Calibri" w:cs="Times New Roman"/>
                <w:color w:val="000000"/>
              </w:rPr>
            </w:pPr>
            <w:r>
              <w:rPr>
                <w:rFonts w:ascii="Calibri" w:hAnsi="Calibri"/>
                <w:color w:val="000000"/>
              </w:rPr>
              <w:t>leaf hydraulic conductance</w:t>
            </w:r>
          </w:p>
        </w:tc>
        <w:tc>
          <w:tcPr>
            <w:tcW w:w="1196" w:type="dxa"/>
            <w:tcBorders>
              <w:left w:val="nil"/>
              <w:bottom w:val="nil"/>
              <w:right w:val="nil"/>
            </w:tcBorders>
            <w:shd w:val="clear" w:color="auto" w:fill="auto"/>
            <w:noWrap/>
            <w:hideMark/>
          </w:tcPr>
          <w:p w14:paraId="0606EAD7" w14:textId="77777777" w:rsidR="00E62B77" w:rsidRPr="00DF0F8D" w:rsidRDefault="00E62B77" w:rsidP="004E093B">
            <w:pPr>
              <w:spacing w:after="0"/>
              <w:rPr>
                <w:rFonts w:ascii="Calibri" w:eastAsia="Times New Roman" w:hAnsi="Calibri" w:cs="Times New Roman"/>
                <w:i/>
                <w:iCs/>
                <w:color w:val="000000"/>
              </w:rPr>
            </w:pPr>
            <w:proofErr w:type="spellStart"/>
            <w:r>
              <w:rPr>
                <w:rFonts w:ascii="Calibri" w:hAnsi="Calibri"/>
                <w:i/>
                <w:iCs/>
                <w:color w:val="000000"/>
              </w:rPr>
              <w:t>K</w:t>
            </w:r>
            <w:r w:rsidRPr="002B05C4">
              <w:rPr>
                <w:rFonts w:ascii="Calibri" w:hAnsi="Calibri"/>
                <w:i/>
                <w:iCs/>
                <w:color w:val="000000"/>
                <w:vertAlign w:val="subscript"/>
              </w:rPr>
              <w:t>leaf</w:t>
            </w:r>
            <w:proofErr w:type="spellEnd"/>
          </w:p>
        </w:tc>
        <w:tc>
          <w:tcPr>
            <w:tcW w:w="1689" w:type="dxa"/>
            <w:tcBorders>
              <w:left w:val="nil"/>
              <w:bottom w:val="nil"/>
              <w:right w:val="nil"/>
            </w:tcBorders>
            <w:shd w:val="clear" w:color="auto" w:fill="auto"/>
            <w:noWrap/>
            <w:hideMark/>
          </w:tcPr>
          <w:p w14:paraId="526BFDEA" w14:textId="77777777" w:rsidR="00E62B77" w:rsidRPr="005445C5" w:rsidRDefault="00E62B77" w:rsidP="004E093B">
            <w:pPr>
              <w:spacing w:after="0"/>
              <w:rPr>
                <w:rFonts w:ascii="Calibri" w:eastAsia="Times New Roman" w:hAnsi="Calibri" w:cs="Times New Roman"/>
                <w:color w:val="000000"/>
                <w:vertAlign w:val="superscript"/>
              </w:rPr>
            </w:pPr>
            <w:r w:rsidRPr="00C01029">
              <w:rPr>
                <w:rFonts w:ascii="Calibri" w:hAnsi="Calibri"/>
                <w:color w:val="000000"/>
              </w:rPr>
              <w:t>m</w:t>
            </w:r>
            <w:r w:rsidRPr="00521428">
              <w:rPr>
                <w:rFonts w:ascii="Calibri" w:hAnsi="Calibri"/>
                <w:color w:val="000000"/>
                <w:vertAlign w:val="superscript"/>
              </w:rPr>
              <w:t>-2</w:t>
            </w:r>
            <w:r w:rsidRPr="00C01029">
              <w:rPr>
                <w:rFonts w:ascii="Calibri" w:hAnsi="Calibri"/>
                <w:color w:val="000000"/>
              </w:rPr>
              <w:t xml:space="preserve"> s</w:t>
            </w:r>
            <w:r w:rsidRPr="00521428">
              <w:rPr>
                <w:rFonts w:ascii="Calibri" w:hAnsi="Calibri"/>
                <w:color w:val="000000"/>
                <w:vertAlign w:val="superscript"/>
              </w:rPr>
              <w:t xml:space="preserve">-1 </w:t>
            </w:r>
            <w:r w:rsidRPr="00C01029">
              <w:rPr>
                <w:rFonts w:ascii="Calibri" w:hAnsi="Calibri"/>
                <w:color w:val="000000"/>
              </w:rPr>
              <w:t>MPa</w:t>
            </w:r>
            <w:r w:rsidRPr="00C01029">
              <w:rPr>
                <w:rFonts w:ascii="Calibri" w:hAnsi="Calibri"/>
                <w:color w:val="000000"/>
                <w:vertAlign w:val="superscript"/>
              </w:rPr>
              <w:t>-1</w:t>
            </w:r>
          </w:p>
        </w:tc>
        <w:tc>
          <w:tcPr>
            <w:tcW w:w="1620" w:type="dxa"/>
            <w:tcBorders>
              <w:left w:val="nil"/>
              <w:bottom w:val="nil"/>
              <w:right w:val="nil"/>
            </w:tcBorders>
            <w:shd w:val="clear" w:color="auto" w:fill="auto"/>
            <w:noWrap/>
            <w:hideMark/>
          </w:tcPr>
          <w:p w14:paraId="13F8E29C" w14:textId="77777777" w:rsidR="00E62B77" w:rsidRPr="002B05C4" w:rsidRDefault="00E62B77" w:rsidP="004E093B">
            <w:pPr>
              <w:pStyle w:val="NormalWeb"/>
            </w:pPr>
            <w:r>
              <w:rPr>
                <w:rFonts w:ascii="Calibri" w:hAnsi="Calibri"/>
                <w:color w:val="000000"/>
                <w:sz w:val="22"/>
                <w:szCs w:val="22"/>
              </w:rPr>
              <w:t>↑ L</w:t>
            </w:r>
          </w:p>
        </w:tc>
        <w:tc>
          <w:tcPr>
            <w:tcW w:w="1514" w:type="dxa"/>
            <w:tcBorders>
              <w:left w:val="nil"/>
              <w:bottom w:val="nil"/>
              <w:right w:val="nil"/>
            </w:tcBorders>
            <w:shd w:val="clear" w:color="auto" w:fill="auto"/>
            <w:noWrap/>
            <w:hideMark/>
          </w:tcPr>
          <w:p w14:paraId="4E1A4407" w14:textId="77777777" w:rsidR="00E62B77" w:rsidRPr="00DF0F8D"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TeB</w:t>
            </w:r>
            <w:proofErr w:type="spellEnd"/>
          </w:p>
        </w:tc>
        <w:tc>
          <w:tcPr>
            <w:tcW w:w="1413" w:type="dxa"/>
            <w:gridSpan w:val="2"/>
            <w:tcBorders>
              <w:left w:val="nil"/>
              <w:bottom w:val="nil"/>
            </w:tcBorders>
            <w:shd w:val="clear" w:color="auto" w:fill="auto"/>
            <w:noWrap/>
            <w:hideMark/>
          </w:tcPr>
          <w:p w14:paraId="60B093B6"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40</w:t>
            </w:r>
          </w:p>
        </w:tc>
      </w:tr>
      <w:tr w:rsidR="00E62B77" w:rsidRPr="00DF0F8D" w14:paraId="3F6B11F1" w14:textId="77777777" w:rsidTr="004E093B">
        <w:trPr>
          <w:cantSplit/>
          <w:trHeight w:val="300"/>
        </w:trPr>
        <w:tc>
          <w:tcPr>
            <w:tcW w:w="1885" w:type="dxa"/>
            <w:tcBorders>
              <w:bottom w:val="nil"/>
              <w:right w:val="nil"/>
            </w:tcBorders>
            <w:shd w:val="clear" w:color="auto" w:fill="auto"/>
            <w:noWrap/>
          </w:tcPr>
          <w:p w14:paraId="651B4D8C" w14:textId="77777777" w:rsidR="00E62B77" w:rsidRDefault="00E62B77" w:rsidP="004E093B">
            <w:pPr>
              <w:spacing w:after="0"/>
              <w:rPr>
                <w:rFonts w:ascii="Calibri" w:hAnsi="Calibri"/>
                <w:color w:val="000000"/>
              </w:rPr>
            </w:pPr>
            <w:r>
              <w:rPr>
                <w:rFonts w:ascii="Calibri" w:hAnsi="Calibri"/>
                <w:color w:val="000000"/>
              </w:rPr>
              <w:t>cuticle conductance</w:t>
            </w:r>
          </w:p>
        </w:tc>
        <w:tc>
          <w:tcPr>
            <w:tcW w:w="1196" w:type="dxa"/>
            <w:tcBorders>
              <w:left w:val="nil"/>
              <w:bottom w:val="nil"/>
              <w:right w:val="nil"/>
            </w:tcBorders>
            <w:shd w:val="clear" w:color="auto" w:fill="auto"/>
            <w:noWrap/>
          </w:tcPr>
          <w:p w14:paraId="637AED77" w14:textId="77777777" w:rsidR="00E62B77" w:rsidRDefault="00E62B77" w:rsidP="004E093B">
            <w:pPr>
              <w:spacing w:after="0"/>
              <w:rPr>
                <w:rFonts w:ascii="Calibri" w:hAnsi="Calibri"/>
                <w:i/>
                <w:iCs/>
                <w:color w:val="000000"/>
              </w:rPr>
            </w:pPr>
            <w:proofErr w:type="spellStart"/>
            <w:r w:rsidRPr="00356F94">
              <w:rPr>
                <w:rFonts w:ascii="Calibri" w:hAnsi="Calibri"/>
                <w:i/>
                <w:iCs/>
                <w:color w:val="000000"/>
              </w:rPr>
              <w:t>g</w:t>
            </w:r>
            <w:r w:rsidRPr="00356F94">
              <w:rPr>
                <w:rFonts w:ascii="Calibri" w:hAnsi="Calibri"/>
                <w:i/>
                <w:iCs/>
                <w:color w:val="000000"/>
                <w:vertAlign w:val="subscript"/>
              </w:rPr>
              <w:t>min</w:t>
            </w:r>
            <w:proofErr w:type="spellEnd"/>
          </w:p>
        </w:tc>
        <w:tc>
          <w:tcPr>
            <w:tcW w:w="1689" w:type="dxa"/>
            <w:tcBorders>
              <w:left w:val="nil"/>
              <w:bottom w:val="nil"/>
              <w:right w:val="nil"/>
            </w:tcBorders>
            <w:shd w:val="clear" w:color="auto" w:fill="auto"/>
            <w:noWrap/>
          </w:tcPr>
          <w:p w14:paraId="7DF4E6DD" w14:textId="77777777" w:rsidR="00E62B77" w:rsidRPr="00C01029" w:rsidRDefault="00E62B77" w:rsidP="004E093B">
            <w:pPr>
              <w:spacing w:after="0"/>
              <w:rPr>
                <w:rFonts w:ascii="Calibri" w:hAnsi="Calibri"/>
                <w:color w:val="000000"/>
              </w:rPr>
            </w:pPr>
            <w:r>
              <w:rPr>
                <w:rFonts w:ascii="Calibri" w:eastAsia="Times New Roman" w:hAnsi="Calibri" w:cs="Times New Roman"/>
                <w:color w:val="000000"/>
              </w:rPr>
              <w:t>m</w:t>
            </w:r>
            <w:r w:rsidRPr="005445C5">
              <w:rPr>
                <w:rFonts w:ascii="Calibri" w:eastAsia="Times New Roman" w:hAnsi="Calibri" w:cs="Times New Roman"/>
                <w:color w:val="000000"/>
              </w:rPr>
              <w:t>mol m</w:t>
            </w:r>
            <w:r>
              <w:rPr>
                <w:rFonts w:ascii="Calibri" w:eastAsia="Times New Roman" w:hAnsi="Calibri" w:cs="Times New Roman"/>
                <w:color w:val="000000"/>
                <w:vertAlign w:val="superscript"/>
              </w:rPr>
              <w:t>-</w:t>
            </w:r>
            <w:r w:rsidRPr="005445C5">
              <w:rPr>
                <w:rFonts w:ascii="Calibri" w:eastAsia="Times New Roman" w:hAnsi="Calibri" w:cs="Times New Roman"/>
                <w:color w:val="000000"/>
              </w:rPr>
              <w:t>² s</w:t>
            </w:r>
            <w:r w:rsidRPr="005445C5">
              <w:rPr>
                <w:rFonts w:ascii="Calibri" w:eastAsia="Times New Roman" w:hAnsi="Calibri" w:cs="Times New Roman"/>
                <w:color w:val="000000"/>
                <w:vertAlign w:val="superscript"/>
              </w:rPr>
              <w:t>-1</w:t>
            </w:r>
          </w:p>
        </w:tc>
        <w:tc>
          <w:tcPr>
            <w:tcW w:w="1620" w:type="dxa"/>
            <w:tcBorders>
              <w:left w:val="nil"/>
              <w:bottom w:val="nil"/>
              <w:right w:val="nil"/>
            </w:tcBorders>
            <w:shd w:val="clear" w:color="auto" w:fill="auto"/>
            <w:noWrap/>
          </w:tcPr>
          <w:p w14:paraId="3749970F" w14:textId="77777777" w:rsidR="00E62B77" w:rsidRDefault="00E62B77" w:rsidP="004E093B">
            <w:pPr>
              <w:pStyle w:val="NormalWeb"/>
              <w:rPr>
                <w:rFonts w:ascii="Calibri" w:hAnsi="Calibri"/>
                <w:color w:val="000000"/>
                <w:sz w:val="22"/>
                <w:szCs w:val="22"/>
              </w:rPr>
            </w:pPr>
            <w:r>
              <w:rPr>
                <w:rFonts w:ascii="Calibri" w:hAnsi="Calibri"/>
                <w:color w:val="000000"/>
                <w:sz w:val="22"/>
                <w:szCs w:val="22"/>
              </w:rPr>
              <w:t>↑ L</w:t>
            </w:r>
          </w:p>
        </w:tc>
        <w:tc>
          <w:tcPr>
            <w:tcW w:w="1514" w:type="dxa"/>
            <w:tcBorders>
              <w:left w:val="nil"/>
              <w:bottom w:val="nil"/>
              <w:right w:val="nil"/>
            </w:tcBorders>
            <w:shd w:val="clear" w:color="auto" w:fill="auto"/>
            <w:noWrap/>
          </w:tcPr>
          <w:p w14:paraId="1D34EE26" w14:textId="77777777" w:rsidR="00E62B77"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1413" w:type="dxa"/>
            <w:gridSpan w:val="2"/>
            <w:tcBorders>
              <w:left w:val="nil"/>
              <w:bottom w:val="nil"/>
            </w:tcBorders>
            <w:shd w:val="clear" w:color="auto" w:fill="auto"/>
            <w:noWrap/>
          </w:tcPr>
          <w:p w14:paraId="12A0D72A"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41</w:t>
            </w:r>
          </w:p>
        </w:tc>
      </w:tr>
      <w:tr w:rsidR="00E62B77" w:rsidRPr="00DF0F8D" w14:paraId="04928EB7" w14:textId="77777777" w:rsidTr="004E093B">
        <w:trPr>
          <w:cantSplit/>
          <w:trHeight w:val="300"/>
        </w:trPr>
        <w:tc>
          <w:tcPr>
            <w:tcW w:w="1885" w:type="dxa"/>
            <w:tcBorders>
              <w:bottom w:val="nil"/>
              <w:right w:val="nil"/>
            </w:tcBorders>
            <w:shd w:val="clear" w:color="auto" w:fill="auto"/>
            <w:noWrap/>
          </w:tcPr>
          <w:p w14:paraId="099C206C"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max stomatal conductance</w:t>
            </w:r>
          </w:p>
        </w:tc>
        <w:tc>
          <w:tcPr>
            <w:tcW w:w="1196" w:type="dxa"/>
            <w:tcBorders>
              <w:left w:val="nil"/>
              <w:bottom w:val="nil"/>
              <w:right w:val="nil"/>
            </w:tcBorders>
            <w:shd w:val="clear" w:color="auto" w:fill="auto"/>
            <w:noWrap/>
          </w:tcPr>
          <w:p w14:paraId="459488DB" w14:textId="77777777" w:rsidR="00E62B77" w:rsidRPr="00DF0F8D" w:rsidRDefault="00E62B77" w:rsidP="004E093B">
            <w:pPr>
              <w:spacing w:after="0"/>
              <w:rPr>
                <w:rFonts w:ascii="Calibri" w:eastAsia="Times New Roman" w:hAnsi="Calibri" w:cs="Times New Roman"/>
                <w:i/>
                <w:iCs/>
                <w:color w:val="000000"/>
              </w:rPr>
            </w:pPr>
            <w:proofErr w:type="spellStart"/>
            <w:r w:rsidRPr="00DF0F8D">
              <w:rPr>
                <w:rFonts w:ascii="Calibri" w:eastAsia="Times New Roman" w:hAnsi="Calibri" w:cs="Times New Roman"/>
                <w:i/>
                <w:iCs/>
                <w:color w:val="000000"/>
              </w:rPr>
              <w:t>g</w:t>
            </w:r>
            <w:r w:rsidRPr="00DF0F8D">
              <w:rPr>
                <w:rFonts w:ascii="Calibri" w:eastAsia="Times New Roman" w:hAnsi="Calibri" w:cs="Times New Roman"/>
                <w:i/>
                <w:iCs/>
                <w:color w:val="000000"/>
                <w:vertAlign w:val="subscript"/>
              </w:rPr>
              <w:t>s</w:t>
            </w:r>
            <w:proofErr w:type="spellEnd"/>
            <w:r w:rsidRPr="009D3089">
              <w:rPr>
                <w:rFonts w:ascii="Calibri" w:eastAsia="Times New Roman" w:hAnsi="Calibri" w:cs="Times New Roman"/>
                <w:i/>
                <w:iCs/>
                <w:color w:val="000000"/>
                <w:vertAlign w:val="subscript"/>
              </w:rPr>
              <w:t xml:space="preserve"> </w:t>
            </w:r>
            <w:r w:rsidRPr="00DF0F8D">
              <w:rPr>
                <w:rFonts w:ascii="Calibri" w:eastAsia="Times New Roman" w:hAnsi="Calibri" w:cs="Times New Roman"/>
                <w:i/>
                <w:iCs/>
                <w:color w:val="000000"/>
                <w:vertAlign w:val="subscript"/>
              </w:rPr>
              <w:t>max</w:t>
            </w:r>
          </w:p>
        </w:tc>
        <w:tc>
          <w:tcPr>
            <w:tcW w:w="1689" w:type="dxa"/>
            <w:tcBorders>
              <w:left w:val="nil"/>
              <w:bottom w:val="nil"/>
              <w:right w:val="nil"/>
            </w:tcBorders>
            <w:shd w:val="clear" w:color="auto" w:fill="auto"/>
            <w:noWrap/>
          </w:tcPr>
          <w:p w14:paraId="6E53072F"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mol m</w:t>
            </w:r>
            <w:r>
              <w:rPr>
                <w:rFonts w:ascii="Calibri" w:eastAsia="Times New Roman" w:hAnsi="Calibri" w:cs="Times New Roman"/>
                <w:color w:val="000000"/>
                <w:vertAlign w:val="superscript"/>
              </w:rPr>
              <w:t>-</w:t>
            </w:r>
            <w:r w:rsidRPr="005445C5">
              <w:rPr>
                <w:rFonts w:ascii="Calibri" w:eastAsia="Times New Roman" w:hAnsi="Calibri" w:cs="Times New Roman"/>
                <w:color w:val="000000"/>
              </w:rPr>
              <w:t>² s</w:t>
            </w:r>
            <w:r w:rsidRPr="005445C5">
              <w:rPr>
                <w:rFonts w:ascii="Calibri" w:eastAsia="Times New Roman" w:hAnsi="Calibri" w:cs="Times New Roman"/>
                <w:color w:val="000000"/>
                <w:vertAlign w:val="superscript"/>
              </w:rPr>
              <w:t>-1</w:t>
            </w:r>
          </w:p>
        </w:tc>
        <w:tc>
          <w:tcPr>
            <w:tcW w:w="1620" w:type="dxa"/>
            <w:tcBorders>
              <w:left w:val="nil"/>
              <w:bottom w:val="nil"/>
              <w:right w:val="nil"/>
            </w:tcBorders>
            <w:shd w:val="clear" w:color="auto" w:fill="auto"/>
            <w:noWrap/>
          </w:tcPr>
          <w:p w14:paraId="024776D0"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left w:val="nil"/>
              <w:bottom w:val="nil"/>
              <w:right w:val="nil"/>
            </w:tcBorders>
            <w:shd w:val="clear" w:color="auto" w:fill="auto"/>
            <w:noWrap/>
          </w:tcPr>
          <w:p w14:paraId="0AA5A9DC"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BoN</w:t>
            </w:r>
            <w:proofErr w:type="spellEnd"/>
          </w:p>
        </w:tc>
        <w:tc>
          <w:tcPr>
            <w:tcW w:w="1413" w:type="dxa"/>
            <w:gridSpan w:val="2"/>
            <w:tcBorders>
              <w:left w:val="nil"/>
              <w:bottom w:val="nil"/>
            </w:tcBorders>
            <w:shd w:val="clear" w:color="auto" w:fill="auto"/>
            <w:noWrap/>
          </w:tcPr>
          <w:p w14:paraId="10721B6B"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w:t>
            </w:r>
            <w:r w:rsidRPr="00DF0F8D">
              <w:rPr>
                <w:rFonts w:ascii="Calibri" w:eastAsia="Times New Roman" w:hAnsi="Calibri" w:cs="Times New Roman"/>
                <w:color w:val="000000"/>
              </w:rPr>
              <w:t xml:space="preserve"> </w:t>
            </w: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4</w:t>
            </w:r>
          </w:p>
        </w:tc>
      </w:tr>
      <w:tr w:rsidR="00E62B77" w:rsidRPr="00DF0F8D" w14:paraId="1F5B4FAC" w14:textId="77777777" w:rsidTr="004E093B">
        <w:trPr>
          <w:cantSplit/>
          <w:trHeight w:val="300"/>
        </w:trPr>
        <w:tc>
          <w:tcPr>
            <w:tcW w:w="1885" w:type="dxa"/>
            <w:tcBorders>
              <w:top w:val="nil"/>
              <w:bottom w:val="nil"/>
              <w:right w:val="nil"/>
            </w:tcBorders>
            <w:shd w:val="clear" w:color="auto" w:fill="auto"/>
            <w:noWrap/>
            <w:hideMark/>
          </w:tcPr>
          <w:p w14:paraId="0579A537"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26C3D695"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420BD8AD"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5B842C1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89B67C8"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hideMark/>
          </w:tcPr>
          <w:p w14:paraId="7CE95B2A"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w:t>
            </w:r>
            <w:r w:rsidRPr="00DF0F8D">
              <w:rPr>
                <w:rFonts w:ascii="Calibri" w:eastAsia="Times New Roman" w:hAnsi="Calibri" w:cs="Times New Roman"/>
                <w:color w:val="000000"/>
              </w:rPr>
              <w:t xml:space="preserve">, </w:t>
            </w:r>
            <w:r>
              <w:rPr>
                <w:rFonts w:ascii="Calibri" w:eastAsia="Times New Roman" w:hAnsi="Calibri" w:cs="Times New Roman"/>
                <w:color w:val="000000"/>
              </w:rPr>
              <w:t>9</w:t>
            </w:r>
            <w:r w:rsidRPr="00DF0F8D">
              <w:rPr>
                <w:rFonts w:ascii="Calibri" w:eastAsia="Times New Roman" w:hAnsi="Calibri" w:cs="Times New Roman"/>
                <w:color w:val="000000"/>
              </w:rPr>
              <w:t xml:space="preserve">, </w:t>
            </w:r>
            <w:r>
              <w:rPr>
                <w:rFonts w:ascii="Calibri" w:eastAsia="Times New Roman" w:hAnsi="Calibri" w:cs="Times New Roman"/>
                <w:color w:val="000000"/>
              </w:rPr>
              <w:t>10</w:t>
            </w:r>
            <w:r w:rsidRPr="00DF0F8D">
              <w:rPr>
                <w:rFonts w:ascii="Calibri" w:eastAsia="Times New Roman" w:hAnsi="Calibri" w:cs="Times New Roman"/>
                <w:color w:val="000000"/>
              </w:rPr>
              <w:t xml:space="preserve">, </w:t>
            </w:r>
            <w:r>
              <w:rPr>
                <w:rFonts w:ascii="Calibri" w:eastAsia="Times New Roman" w:hAnsi="Calibri" w:cs="Times New Roman"/>
                <w:color w:val="000000"/>
              </w:rPr>
              <w:t>7, 4</w:t>
            </w:r>
          </w:p>
        </w:tc>
      </w:tr>
      <w:tr w:rsidR="00E62B77" w:rsidRPr="00DF0F8D" w14:paraId="009C7E51" w14:textId="77777777" w:rsidTr="004E093B">
        <w:trPr>
          <w:cantSplit/>
          <w:trHeight w:val="300"/>
        </w:trPr>
        <w:tc>
          <w:tcPr>
            <w:tcW w:w="1885" w:type="dxa"/>
            <w:tcBorders>
              <w:top w:val="nil"/>
              <w:bottom w:val="nil"/>
              <w:right w:val="nil"/>
            </w:tcBorders>
            <w:shd w:val="clear" w:color="auto" w:fill="auto"/>
            <w:noWrap/>
            <w:hideMark/>
          </w:tcPr>
          <w:p w14:paraId="0D0C453E"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 xml:space="preserve">stomatal conductance limitation </w:t>
            </w:r>
          </w:p>
        </w:tc>
        <w:tc>
          <w:tcPr>
            <w:tcW w:w="1196" w:type="dxa"/>
            <w:tcBorders>
              <w:top w:val="nil"/>
              <w:left w:val="nil"/>
              <w:bottom w:val="nil"/>
              <w:right w:val="nil"/>
            </w:tcBorders>
            <w:shd w:val="clear" w:color="auto" w:fill="auto"/>
            <w:noWrap/>
            <w:hideMark/>
          </w:tcPr>
          <w:p w14:paraId="2AC90124"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i/>
                <w:iCs/>
                <w:color w:val="000000"/>
              </w:rPr>
              <w:t>g</w:t>
            </w:r>
            <w:r w:rsidRPr="00DF0F8D">
              <w:rPr>
                <w:rFonts w:ascii="Calibri" w:eastAsia="Times New Roman" w:hAnsi="Calibri" w:cs="Times New Roman"/>
                <w:i/>
                <w:iCs/>
                <w:color w:val="000000"/>
                <w:vertAlign w:val="subscript"/>
              </w:rPr>
              <w:t>s</w:t>
            </w:r>
            <w:proofErr w:type="spellEnd"/>
          </w:p>
        </w:tc>
        <w:tc>
          <w:tcPr>
            <w:tcW w:w="1689" w:type="dxa"/>
            <w:tcBorders>
              <w:top w:val="nil"/>
              <w:left w:val="nil"/>
              <w:bottom w:val="nil"/>
              <w:right w:val="nil"/>
            </w:tcBorders>
            <w:shd w:val="clear" w:color="auto" w:fill="auto"/>
            <w:noWrap/>
            <w:hideMark/>
          </w:tcPr>
          <w:p w14:paraId="7C3D7C98"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mol m</w:t>
            </w:r>
            <w:r w:rsidRPr="005445C5">
              <w:rPr>
                <w:rFonts w:ascii="Calibri" w:eastAsia="Times New Roman" w:hAnsi="Calibri" w:cs="Times New Roman"/>
                <w:color w:val="000000"/>
                <w:vertAlign w:val="superscript"/>
              </w:rPr>
              <w:t>-2</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5DE1CE1A"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hideMark/>
          </w:tcPr>
          <w:p w14:paraId="3AAC9117"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1413" w:type="dxa"/>
            <w:gridSpan w:val="2"/>
            <w:tcBorders>
              <w:top w:val="nil"/>
              <w:left w:val="nil"/>
              <w:bottom w:val="nil"/>
            </w:tcBorders>
            <w:shd w:val="clear" w:color="auto" w:fill="auto"/>
            <w:noWrap/>
            <w:hideMark/>
          </w:tcPr>
          <w:p w14:paraId="0946EA7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w:t>
            </w:r>
            <w:r w:rsidRPr="00DF0F8D">
              <w:rPr>
                <w:rFonts w:ascii="Calibri" w:eastAsia="Times New Roman" w:hAnsi="Calibri" w:cs="Times New Roman"/>
                <w:color w:val="000000"/>
              </w:rPr>
              <w:t>,</w:t>
            </w:r>
            <w:r>
              <w:rPr>
                <w:rFonts w:ascii="Calibri" w:eastAsia="Times New Roman" w:hAnsi="Calibri" w:cs="Times New Roman"/>
                <w:color w:val="000000"/>
              </w:rPr>
              <w:t xml:space="preserve"> 39,</w:t>
            </w:r>
            <w:r w:rsidRPr="00DF0F8D">
              <w:rPr>
                <w:rFonts w:ascii="Calibri" w:eastAsia="Times New Roman" w:hAnsi="Calibri" w:cs="Times New Roman"/>
                <w:color w:val="000000"/>
              </w:rPr>
              <w:t xml:space="preserve"> </w:t>
            </w:r>
            <w:r>
              <w:rPr>
                <w:rFonts w:ascii="Calibri" w:eastAsia="Times New Roman" w:hAnsi="Calibri" w:cs="Times New Roman"/>
                <w:color w:val="000000"/>
              </w:rPr>
              <w:t>5, 6, 7</w:t>
            </w:r>
          </w:p>
        </w:tc>
      </w:tr>
      <w:tr w:rsidR="00E62B77" w:rsidRPr="00DF0F8D" w14:paraId="104769DA" w14:textId="77777777" w:rsidTr="004E093B">
        <w:trPr>
          <w:cantSplit/>
          <w:trHeight w:val="300"/>
        </w:trPr>
        <w:tc>
          <w:tcPr>
            <w:tcW w:w="1885" w:type="dxa"/>
            <w:tcBorders>
              <w:top w:val="nil"/>
              <w:bottom w:val="nil"/>
              <w:right w:val="nil"/>
            </w:tcBorders>
            <w:shd w:val="clear" w:color="auto" w:fill="auto"/>
            <w:noWrap/>
            <w:hideMark/>
          </w:tcPr>
          <w:p w14:paraId="0EA6A2AD"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29BB71A2"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17032E55"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70151FD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5749DEA"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15DB11D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9, 39, 7</w:t>
            </w:r>
            <w:r w:rsidRPr="00DF0F8D">
              <w:rPr>
                <w:rFonts w:ascii="Calibri" w:eastAsia="Times New Roman" w:hAnsi="Calibri" w:cs="Times New Roman"/>
                <w:color w:val="000000"/>
              </w:rPr>
              <w:t xml:space="preserve"> </w:t>
            </w:r>
          </w:p>
        </w:tc>
      </w:tr>
      <w:tr w:rsidR="00E62B77" w:rsidRPr="00DF0F8D" w14:paraId="5424F3F3" w14:textId="77777777" w:rsidTr="004E093B">
        <w:trPr>
          <w:cantSplit/>
          <w:trHeight w:val="300"/>
        </w:trPr>
        <w:tc>
          <w:tcPr>
            <w:tcW w:w="1885" w:type="dxa"/>
            <w:tcBorders>
              <w:top w:val="nil"/>
              <w:bottom w:val="nil"/>
              <w:right w:val="nil"/>
            </w:tcBorders>
            <w:shd w:val="clear" w:color="auto" w:fill="auto"/>
            <w:noWrap/>
            <w:hideMark/>
          </w:tcPr>
          <w:p w14:paraId="1EB48B64"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stom</w:t>
            </w:r>
            <w:r>
              <w:rPr>
                <w:rFonts w:ascii="Calibri" w:eastAsia="Times New Roman" w:hAnsi="Calibri" w:cs="Times New Roman"/>
                <w:color w:val="000000"/>
              </w:rPr>
              <w:t>a</w:t>
            </w:r>
            <w:r w:rsidRPr="00DF0F8D">
              <w:rPr>
                <w:rFonts w:ascii="Calibri" w:eastAsia="Times New Roman" w:hAnsi="Calibri" w:cs="Times New Roman"/>
                <w:color w:val="000000"/>
              </w:rPr>
              <w:t>tal conductance at optimal temperature</w:t>
            </w:r>
          </w:p>
        </w:tc>
        <w:tc>
          <w:tcPr>
            <w:tcW w:w="1196" w:type="dxa"/>
            <w:tcBorders>
              <w:top w:val="nil"/>
              <w:left w:val="nil"/>
              <w:bottom w:val="nil"/>
              <w:right w:val="nil"/>
            </w:tcBorders>
            <w:shd w:val="clear" w:color="auto" w:fill="auto"/>
            <w:noWrap/>
            <w:hideMark/>
          </w:tcPr>
          <w:p w14:paraId="0F5441D7"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B85140">
              <w:rPr>
                <w:rFonts w:ascii="Calibri" w:eastAsia="Times New Roman" w:hAnsi="Calibri" w:cs="Times New Roman"/>
                <w:i/>
                <w:iCs/>
                <w:color w:val="000000"/>
              </w:rPr>
              <w:t>g</w:t>
            </w:r>
            <w:r w:rsidRPr="00B85140">
              <w:rPr>
                <w:rFonts w:ascii="Calibri" w:eastAsia="Times New Roman" w:hAnsi="Calibri" w:cs="Times New Roman"/>
                <w:i/>
                <w:iCs/>
                <w:color w:val="000000"/>
                <w:vertAlign w:val="subscript"/>
              </w:rPr>
              <w:t>s</w:t>
            </w:r>
            <w:proofErr w:type="spellEnd"/>
            <w:r w:rsidRPr="00B85140">
              <w:rPr>
                <w:rFonts w:ascii="Calibri" w:eastAsia="Times New Roman" w:hAnsi="Calibri" w:cs="Times New Roman"/>
                <w:i/>
                <w:iCs/>
                <w:color w:val="000000"/>
              </w:rPr>
              <w:t xml:space="preserve"> at </w:t>
            </w:r>
            <w:proofErr w:type="spellStart"/>
            <w:r w:rsidRPr="00B85140">
              <w:rPr>
                <w:rFonts w:ascii="Calibri" w:eastAsia="Times New Roman" w:hAnsi="Calibri" w:cs="Times New Roman"/>
                <w:i/>
                <w:iCs/>
                <w:color w:val="000000"/>
              </w:rPr>
              <w:t>T</w:t>
            </w:r>
            <w:r w:rsidRPr="00B85140">
              <w:rPr>
                <w:rFonts w:ascii="Calibri" w:eastAsia="Times New Roman" w:hAnsi="Calibri" w:cs="Times New Roman"/>
                <w:i/>
                <w:iCs/>
                <w:color w:val="000000"/>
                <w:vertAlign w:val="subscript"/>
              </w:rPr>
              <w:t>opt</w:t>
            </w:r>
            <w:proofErr w:type="spellEnd"/>
          </w:p>
        </w:tc>
        <w:tc>
          <w:tcPr>
            <w:tcW w:w="1689" w:type="dxa"/>
            <w:tcBorders>
              <w:top w:val="nil"/>
              <w:left w:val="nil"/>
              <w:bottom w:val="nil"/>
              <w:right w:val="nil"/>
            </w:tcBorders>
            <w:shd w:val="clear" w:color="auto" w:fill="auto"/>
            <w:noWrap/>
            <w:hideMark/>
          </w:tcPr>
          <w:p w14:paraId="2E6E85A9"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mol m</w:t>
            </w:r>
            <w:r w:rsidRPr="005445C5">
              <w:rPr>
                <w:rFonts w:ascii="Calibri" w:eastAsia="Times New Roman" w:hAnsi="Calibri" w:cs="Times New Roman"/>
                <w:color w:val="000000"/>
                <w:vertAlign w:val="superscript"/>
              </w:rPr>
              <w:t xml:space="preserve">-2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610A72D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68E4A920"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2739169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11</w:t>
            </w:r>
          </w:p>
        </w:tc>
      </w:tr>
      <w:tr w:rsidR="00E62B77" w:rsidRPr="00DF0F8D" w14:paraId="2279E69C" w14:textId="77777777" w:rsidTr="004E093B">
        <w:trPr>
          <w:cantSplit/>
          <w:trHeight w:val="300"/>
        </w:trPr>
        <w:tc>
          <w:tcPr>
            <w:tcW w:w="1885" w:type="dxa"/>
            <w:tcBorders>
              <w:top w:val="nil"/>
              <w:bottom w:val="nil"/>
              <w:right w:val="nil"/>
            </w:tcBorders>
            <w:shd w:val="clear" w:color="auto" w:fill="auto"/>
            <w:noWrap/>
            <w:hideMark/>
          </w:tcPr>
          <w:p w14:paraId="28AFA199"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4D728C5"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7D4404A0"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35726018"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 xml:space="preserve"> </w:t>
            </w: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hideMark/>
          </w:tcPr>
          <w:p w14:paraId="7FDD36D5"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648D797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39</w:t>
            </w:r>
          </w:p>
        </w:tc>
      </w:tr>
      <w:tr w:rsidR="00E62B77" w:rsidRPr="00DF0F8D" w14:paraId="00F1C458" w14:textId="77777777" w:rsidTr="004E093B">
        <w:trPr>
          <w:cantSplit/>
          <w:trHeight w:val="300"/>
        </w:trPr>
        <w:tc>
          <w:tcPr>
            <w:tcW w:w="1885" w:type="dxa"/>
            <w:tcBorders>
              <w:top w:val="nil"/>
              <w:bottom w:val="nil"/>
              <w:right w:val="nil"/>
            </w:tcBorders>
            <w:shd w:val="clear" w:color="auto" w:fill="auto"/>
            <w:noWrap/>
          </w:tcPr>
          <w:p w14:paraId="3990A55F"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7D24F7E9"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tcPr>
          <w:p w14:paraId="0E47B403"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tcPr>
          <w:p w14:paraId="6FD18F0F"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tcPr>
          <w:p w14:paraId="556A2696"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6457374F"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w:t>
            </w:r>
          </w:p>
        </w:tc>
      </w:tr>
      <w:tr w:rsidR="00E62B77" w:rsidRPr="00DF0F8D" w14:paraId="641822BA" w14:textId="77777777" w:rsidTr="004E093B">
        <w:trPr>
          <w:cantSplit/>
          <w:trHeight w:val="300"/>
        </w:trPr>
        <w:tc>
          <w:tcPr>
            <w:tcW w:w="1885" w:type="dxa"/>
            <w:tcBorders>
              <w:top w:val="nil"/>
              <w:bottom w:val="nil"/>
              <w:right w:val="nil"/>
            </w:tcBorders>
            <w:shd w:val="clear" w:color="auto" w:fill="auto"/>
            <w:noWrap/>
            <w:hideMark/>
          </w:tcPr>
          <w:p w14:paraId="560613FF" w14:textId="77777777" w:rsidR="00E62B77" w:rsidRPr="00DF0F8D" w:rsidRDefault="00E62B77" w:rsidP="004E093B">
            <w:pPr>
              <w:spacing w:after="0"/>
              <w:rPr>
                <w:rFonts w:ascii="Calibri" w:eastAsia="Times New Roman" w:hAnsi="Calibri" w:cs="Times New Roman"/>
                <w:color w:val="000000"/>
              </w:rPr>
            </w:pPr>
            <w:r w:rsidRPr="00224E8A">
              <w:rPr>
                <w:rFonts w:ascii="Calibri" w:eastAsia="Times New Roman" w:hAnsi="Calibri" w:cs="Times New Roman"/>
                <w:b/>
                <w:bCs/>
                <w:color w:val="000000"/>
              </w:rPr>
              <w:t>Photosynthesis</w:t>
            </w:r>
          </w:p>
        </w:tc>
        <w:tc>
          <w:tcPr>
            <w:tcW w:w="1196" w:type="dxa"/>
            <w:tcBorders>
              <w:top w:val="nil"/>
              <w:left w:val="nil"/>
              <w:bottom w:val="nil"/>
              <w:right w:val="nil"/>
            </w:tcBorders>
            <w:shd w:val="clear" w:color="auto" w:fill="auto"/>
            <w:noWrap/>
            <w:hideMark/>
          </w:tcPr>
          <w:p w14:paraId="423A0809"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475323E0"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5B9423B6" w14:textId="77777777" w:rsidR="00E62B77" w:rsidRPr="00DF0F8D" w:rsidRDefault="00E62B77" w:rsidP="004E093B">
            <w:pPr>
              <w:spacing w:after="0"/>
              <w:rPr>
                <w:rFonts w:ascii="Calibri" w:eastAsia="Times New Roman" w:hAnsi="Calibri" w:cs="Times New Roman"/>
                <w:color w:val="000000"/>
              </w:rPr>
            </w:pPr>
          </w:p>
        </w:tc>
        <w:tc>
          <w:tcPr>
            <w:tcW w:w="1514" w:type="dxa"/>
            <w:tcBorders>
              <w:top w:val="nil"/>
              <w:left w:val="nil"/>
              <w:bottom w:val="nil"/>
              <w:right w:val="nil"/>
            </w:tcBorders>
            <w:shd w:val="clear" w:color="auto" w:fill="auto"/>
            <w:noWrap/>
            <w:hideMark/>
          </w:tcPr>
          <w:p w14:paraId="5D2AE710" w14:textId="77777777" w:rsidR="00E62B77" w:rsidRPr="00DF0F8D" w:rsidRDefault="00E62B77" w:rsidP="004E093B">
            <w:pPr>
              <w:spacing w:after="0"/>
              <w:rPr>
                <w:rFonts w:ascii="Calibri" w:eastAsia="Times New Roman" w:hAnsi="Calibri" w:cs="Times New Roman"/>
                <w:color w:val="000000"/>
              </w:rPr>
            </w:pPr>
          </w:p>
        </w:tc>
        <w:tc>
          <w:tcPr>
            <w:tcW w:w="1413" w:type="dxa"/>
            <w:gridSpan w:val="2"/>
            <w:tcBorders>
              <w:top w:val="nil"/>
              <w:left w:val="nil"/>
              <w:bottom w:val="nil"/>
            </w:tcBorders>
            <w:shd w:val="clear" w:color="auto" w:fill="auto"/>
            <w:noWrap/>
            <w:hideMark/>
          </w:tcPr>
          <w:p w14:paraId="51EF4ADF" w14:textId="77777777" w:rsidR="00E62B77" w:rsidRPr="00DF0F8D" w:rsidRDefault="00E62B77" w:rsidP="004E093B">
            <w:pPr>
              <w:spacing w:after="0"/>
              <w:rPr>
                <w:rFonts w:ascii="Calibri" w:eastAsia="Times New Roman" w:hAnsi="Calibri" w:cs="Times New Roman"/>
                <w:color w:val="000000"/>
              </w:rPr>
            </w:pPr>
          </w:p>
        </w:tc>
      </w:tr>
      <w:tr w:rsidR="00E62B77" w:rsidRPr="00DF0F8D" w14:paraId="3A8A7CAB" w14:textId="77777777" w:rsidTr="004E093B">
        <w:trPr>
          <w:cantSplit/>
          <w:trHeight w:val="300"/>
        </w:trPr>
        <w:tc>
          <w:tcPr>
            <w:tcW w:w="1885" w:type="dxa"/>
            <w:tcBorders>
              <w:top w:val="nil"/>
              <w:bottom w:val="nil"/>
              <w:right w:val="nil"/>
            </w:tcBorders>
            <w:shd w:val="clear" w:color="auto" w:fill="auto"/>
            <w:noWrap/>
          </w:tcPr>
          <w:p w14:paraId="0CF931FC" w14:textId="77777777" w:rsidR="00E62B77" w:rsidRPr="00224E8A" w:rsidRDefault="00E62B77" w:rsidP="004E093B">
            <w:pPr>
              <w:spacing w:after="0"/>
              <w:rPr>
                <w:rFonts w:ascii="Calibri" w:eastAsia="Times New Roman" w:hAnsi="Calibri" w:cs="Times New Roman"/>
                <w:b/>
                <w:bCs/>
                <w:color w:val="000000"/>
              </w:rPr>
            </w:pPr>
            <w:r w:rsidRPr="00DF0F8D">
              <w:rPr>
                <w:rFonts w:ascii="Calibri" w:eastAsia="Times New Roman" w:hAnsi="Calibri" w:cs="Times New Roman"/>
                <w:color w:val="000000"/>
              </w:rPr>
              <w:t xml:space="preserve">maximum photosynthetic capacity </w:t>
            </w:r>
          </w:p>
        </w:tc>
        <w:tc>
          <w:tcPr>
            <w:tcW w:w="1196" w:type="dxa"/>
            <w:tcBorders>
              <w:top w:val="nil"/>
              <w:left w:val="nil"/>
              <w:bottom w:val="nil"/>
              <w:right w:val="nil"/>
            </w:tcBorders>
            <w:shd w:val="clear" w:color="auto" w:fill="auto"/>
            <w:noWrap/>
          </w:tcPr>
          <w:p w14:paraId="4EFF400D" w14:textId="77777777" w:rsidR="00E62B77" w:rsidRPr="00B85140" w:rsidRDefault="00E62B77" w:rsidP="004E093B">
            <w:pPr>
              <w:spacing w:after="0"/>
              <w:rPr>
                <w:rFonts w:ascii="Calibri" w:eastAsia="Times New Roman" w:hAnsi="Calibri" w:cs="Times New Roman"/>
                <w:i/>
                <w:iCs/>
                <w:color w:val="000000"/>
              </w:rPr>
            </w:pPr>
            <w:r w:rsidRPr="00B85140">
              <w:rPr>
                <w:rFonts w:ascii="Calibri" w:eastAsia="Times New Roman" w:hAnsi="Calibri" w:cs="Times New Roman"/>
                <w:i/>
                <w:iCs/>
                <w:color w:val="000000"/>
              </w:rPr>
              <w:t>A</w:t>
            </w:r>
            <w:r w:rsidRPr="00B85140">
              <w:rPr>
                <w:rFonts w:ascii="Calibri" w:eastAsia="Times New Roman" w:hAnsi="Calibri" w:cs="Times New Roman"/>
                <w:i/>
                <w:iCs/>
                <w:color w:val="000000"/>
                <w:vertAlign w:val="subscript"/>
              </w:rPr>
              <w:t xml:space="preserve">max </w:t>
            </w:r>
          </w:p>
        </w:tc>
        <w:tc>
          <w:tcPr>
            <w:tcW w:w="1689" w:type="dxa"/>
            <w:tcBorders>
              <w:top w:val="nil"/>
              <w:left w:val="nil"/>
              <w:bottom w:val="nil"/>
              <w:right w:val="nil"/>
            </w:tcBorders>
            <w:shd w:val="clear" w:color="auto" w:fill="auto"/>
            <w:noWrap/>
          </w:tcPr>
          <w:p w14:paraId="314912B5"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mol m</w:t>
            </w:r>
            <w:r w:rsidRPr="005445C5">
              <w:rPr>
                <w:rFonts w:ascii="Calibri" w:eastAsia="Times New Roman" w:hAnsi="Calibri" w:cs="Times New Roman"/>
                <w:color w:val="000000"/>
                <w:vertAlign w:val="superscript"/>
              </w:rPr>
              <w:t>-2</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tcPr>
          <w:p w14:paraId="5B5F7761"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tcPr>
          <w:p w14:paraId="7873A4F8" w14:textId="77777777" w:rsidR="00E62B77"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tcPr>
          <w:p w14:paraId="078CAB0B"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14</w:t>
            </w:r>
            <w:r w:rsidRPr="00DF0F8D">
              <w:rPr>
                <w:rFonts w:ascii="Calibri" w:eastAsia="Times New Roman" w:hAnsi="Calibri" w:cs="Times New Roman"/>
                <w:color w:val="000000"/>
              </w:rPr>
              <w:t xml:space="preserve">, </w:t>
            </w:r>
            <w:r>
              <w:rPr>
                <w:rFonts w:ascii="Calibri" w:eastAsia="Times New Roman" w:hAnsi="Calibri" w:cs="Times New Roman"/>
                <w:color w:val="000000"/>
              </w:rPr>
              <w:t>11</w:t>
            </w:r>
            <w:r w:rsidRPr="00DF0F8D">
              <w:rPr>
                <w:rFonts w:ascii="Calibri" w:eastAsia="Times New Roman" w:hAnsi="Calibri" w:cs="Times New Roman"/>
                <w:color w:val="000000"/>
              </w:rPr>
              <w:t xml:space="preserve">, </w:t>
            </w:r>
            <w:r>
              <w:rPr>
                <w:rFonts w:ascii="Calibri" w:eastAsia="Times New Roman" w:hAnsi="Calibri" w:cs="Times New Roman"/>
                <w:color w:val="000000"/>
              </w:rPr>
              <w:t>15, 4</w:t>
            </w:r>
          </w:p>
        </w:tc>
      </w:tr>
      <w:tr w:rsidR="00E62B77" w:rsidRPr="00DF0F8D" w14:paraId="72081164" w14:textId="77777777" w:rsidTr="004E093B">
        <w:trPr>
          <w:cantSplit/>
          <w:trHeight w:val="300"/>
        </w:trPr>
        <w:tc>
          <w:tcPr>
            <w:tcW w:w="1885" w:type="dxa"/>
            <w:tcBorders>
              <w:top w:val="nil"/>
              <w:bottom w:val="nil"/>
              <w:right w:val="nil"/>
            </w:tcBorders>
            <w:shd w:val="clear" w:color="auto" w:fill="auto"/>
            <w:noWrap/>
            <w:hideMark/>
          </w:tcPr>
          <w:p w14:paraId="6DDD8462"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662CA2C1" w14:textId="77777777" w:rsidR="00E62B77" w:rsidRPr="00B85140" w:rsidRDefault="00E62B77" w:rsidP="004E093B">
            <w:pPr>
              <w:spacing w:after="0"/>
              <w:rPr>
                <w:rFonts w:ascii="Calibri" w:eastAsia="Times New Roman" w:hAnsi="Calibri" w:cs="Times New Roman"/>
                <w:i/>
                <w:iCs/>
                <w:color w:val="000000"/>
                <w:vertAlign w:val="subscript"/>
              </w:rPr>
            </w:pPr>
          </w:p>
        </w:tc>
        <w:tc>
          <w:tcPr>
            <w:tcW w:w="1689" w:type="dxa"/>
            <w:tcBorders>
              <w:top w:val="nil"/>
              <w:left w:val="nil"/>
              <w:bottom w:val="nil"/>
              <w:right w:val="nil"/>
            </w:tcBorders>
            <w:shd w:val="clear" w:color="auto" w:fill="auto"/>
            <w:noWrap/>
            <w:hideMark/>
          </w:tcPr>
          <w:p w14:paraId="596CA964"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38AB5505"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1FE965AE"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
        </w:tc>
        <w:tc>
          <w:tcPr>
            <w:tcW w:w="1413" w:type="dxa"/>
            <w:gridSpan w:val="2"/>
            <w:tcBorders>
              <w:top w:val="nil"/>
              <w:left w:val="nil"/>
              <w:bottom w:val="nil"/>
            </w:tcBorders>
            <w:shd w:val="clear" w:color="auto" w:fill="auto"/>
            <w:noWrap/>
            <w:hideMark/>
          </w:tcPr>
          <w:p w14:paraId="57EE74EA"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16</w:t>
            </w:r>
          </w:p>
        </w:tc>
      </w:tr>
      <w:tr w:rsidR="00E62B77" w:rsidRPr="00DF0F8D" w14:paraId="56C35397" w14:textId="77777777" w:rsidTr="004E093B">
        <w:trPr>
          <w:cantSplit/>
          <w:trHeight w:val="300"/>
        </w:trPr>
        <w:tc>
          <w:tcPr>
            <w:tcW w:w="1885" w:type="dxa"/>
            <w:tcBorders>
              <w:top w:val="nil"/>
              <w:bottom w:val="nil"/>
              <w:right w:val="nil"/>
            </w:tcBorders>
            <w:shd w:val="clear" w:color="auto" w:fill="auto"/>
            <w:noWrap/>
            <w:hideMark/>
          </w:tcPr>
          <w:p w14:paraId="3A90281C"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475F7A89"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34ECB4BC"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77DE576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27CBF2B8"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hideMark/>
          </w:tcPr>
          <w:p w14:paraId="562B50B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14</w:t>
            </w:r>
            <w:r w:rsidRPr="00DF0F8D">
              <w:rPr>
                <w:rFonts w:ascii="Calibri" w:eastAsia="Times New Roman" w:hAnsi="Calibri" w:cs="Times New Roman"/>
                <w:color w:val="000000"/>
              </w:rPr>
              <w:t xml:space="preserve">, </w:t>
            </w:r>
            <w:r>
              <w:rPr>
                <w:rFonts w:ascii="Calibri" w:eastAsia="Times New Roman" w:hAnsi="Calibri" w:cs="Times New Roman"/>
                <w:color w:val="000000"/>
              </w:rPr>
              <w:t>17</w:t>
            </w:r>
            <w:r w:rsidRPr="00DF0F8D">
              <w:rPr>
                <w:rFonts w:ascii="Calibri" w:eastAsia="Times New Roman" w:hAnsi="Calibri" w:cs="Times New Roman"/>
                <w:color w:val="000000"/>
              </w:rPr>
              <w:t xml:space="preserve">, </w:t>
            </w:r>
            <w:r>
              <w:rPr>
                <w:rFonts w:ascii="Calibri" w:eastAsia="Times New Roman" w:hAnsi="Calibri" w:cs="Times New Roman"/>
                <w:color w:val="000000"/>
              </w:rPr>
              <w:t>18</w:t>
            </w:r>
            <w:r w:rsidRPr="00DF0F8D">
              <w:rPr>
                <w:rFonts w:ascii="Calibri" w:eastAsia="Times New Roman" w:hAnsi="Calibri" w:cs="Times New Roman"/>
                <w:color w:val="000000"/>
              </w:rPr>
              <w:t xml:space="preserve">, </w:t>
            </w:r>
            <w:r>
              <w:rPr>
                <w:rFonts w:ascii="Calibri" w:eastAsia="Times New Roman" w:hAnsi="Calibri" w:cs="Times New Roman"/>
                <w:color w:val="000000"/>
              </w:rPr>
              <w:t>19,</w:t>
            </w:r>
            <w:r w:rsidRPr="00DF0F8D">
              <w:rPr>
                <w:rFonts w:ascii="Calibri" w:eastAsia="Times New Roman" w:hAnsi="Calibri" w:cs="Times New Roman"/>
                <w:color w:val="000000"/>
              </w:rPr>
              <w:t xml:space="preserve"> </w:t>
            </w:r>
            <w:r>
              <w:rPr>
                <w:rFonts w:ascii="Calibri" w:eastAsia="Times New Roman" w:hAnsi="Calibri" w:cs="Times New Roman"/>
                <w:color w:val="000000"/>
              </w:rPr>
              <w:t>10, 4</w:t>
            </w:r>
          </w:p>
        </w:tc>
      </w:tr>
      <w:tr w:rsidR="00E62B77" w:rsidRPr="00DF0F8D" w14:paraId="58D1DAC0" w14:textId="77777777" w:rsidTr="004E093B">
        <w:trPr>
          <w:cantSplit/>
          <w:trHeight w:val="300"/>
        </w:trPr>
        <w:tc>
          <w:tcPr>
            <w:tcW w:w="1885" w:type="dxa"/>
            <w:tcBorders>
              <w:top w:val="nil"/>
              <w:bottom w:val="nil"/>
              <w:right w:val="nil"/>
            </w:tcBorders>
            <w:shd w:val="clear" w:color="auto" w:fill="auto"/>
            <w:noWrap/>
            <w:hideMark/>
          </w:tcPr>
          <w:p w14:paraId="1E6AB807"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F2294CB"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6CB32F0C"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nmol g</w:t>
            </w:r>
            <w:r w:rsidRPr="005445C5">
              <w:rPr>
                <w:rFonts w:ascii="Calibri" w:eastAsia="Times New Roman" w:hAnsi="Calibri" w:cs="Times New Roman"/>
                <w:color w:val="000000"/>
                <w:vertAlign w:val="superscript"/>
              </w:rPr>
              <w:t>-1</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3120D094"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hideMark/>
          </w:tcPr>
          <w:p w14:paraId="52EE82EC"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23218AAD"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20</w:t>
            </w:r>
            <w:r w:rsidRPr="00DF0F8D">
              <w:rPr>
                <w:rFonts w:ascii="Calibri" w:eastAsia="Times New Roman" w:hAnsi="Calibri" w:cs="Times New Roman"/>
                <w:color w:val="000000"/>
              </w:rPr>
              <w:t xml:space="preserve">, </w:t>
            </w:r>
            <w:r>
              <w:rPr>
                <w:rFonts w:ascii="Calibri" w:eastAsia="Times New Roman" w:hAnsi="Calibri" w:cs="Times New Roman"/>
                <w:color w:val="000000"/>
              </w:rPr>
              <w:t>21</w:t>
            </w:r>
          </w:p>
        </w:tc>
      </w:tr>
      <w:tr w:rsidR="00E62B77" w:rsidRPr="00DF0F8D" w14:paraId="6F2B90A0" w14:textId="77777777" w:rsidTr="004E093B">
        <w:trPr>
          <w:cantSplit/>
          <w:trHeight w:val="300"/>
        </w:trPr>
        <w:tc>
          <w:tcPr>
            <w:tcW w:w="1885" w:type="dxa"/>
            <w:tcBorders>
              <w:top w:val="nil"/>
              <w:bottom w:val="nil"/>
              <w:right w:val="nil"/>
            </w:tcBorders>
            <w:shd w:val="clear" w:color="auto" w:fill="auto"/>
            <w:noWrap/>
            <w:hideMark/>
          </w:tcPr>
          <w:p w14:paraId="05C1D1AB"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7953F65"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33AE0153"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35759BE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BEAC315"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1413" w:type="dxa"/>
            <w:gridSpan w:val="2"/>
            <w:tcBorders>
              <w:top w:val="nil"/>
              <w:left w:val="nil"/>
              <w:bottom w:val="nil"/>
            </w:tcBorders>
            <w:shd w:val="clear" w:color="auto" w:fill="auto"/>
            <w:noWrap/>
            <w:hideMark/>
          </w:tcPr>
          <w:p w14:paraId="784AF87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20</w:t>
            </w:r>
            <w:r w:rsidRPr="00DF0F8D">
              <w:rPr>
                <w:rFonts w:ascii="Calibri" w:eastAsia="Times New Roman" w:hAnsi="Calibri" w:cs="Times New Roman"/>
                <w:color w:val="000000"/>
              </w:rPr>
              <w:t xml:space="preserve">, </w:t>
            </w:r>
            <w:r>
              <w:rPr>
                <w:rFonts w:ascii="Calibri" w:eastAsia="Times New Roman" w:hAnsi="Calibri" w:cs="Times New Roman"/>
                <w:color w:val="000000"/>
              </w:rPr>
              <w:t>21</w:t>
            </w:r>
            <w:r w:rsidRPr="00DF0F8D">
              <w:rPr>
                <w:rFonts w:ascii="Calibri" w:eastAsia="Times New Roman" w:hAnsi="Calibri" w:cs="Times New Roman"/>
                <w:color w:val="000000"/>
              </w:rPr>
              <w:t xml:space="preserve">, </w:t>
            </w:r>
            <w:r>
              <w:rPr>
                <w:rFonts w:ascii="Calibri" w:eastAsia="Times New Roman" w:hAnsi="Calibri" w:cs="Times New Roman"/>
                <w:color w:val="000000"/>
              </w:rPr>
              <w:t>19</w:t>
            </w:r>
          </w:p>
        </w:tc>
      </w:tr>
      <w:tr w:rsidR="00E62B77" w:rsidRPr="00DF0F8D" w14:paraId="1BB3F576" w14:textId="77777777" w:rsidTr="004E093B">
        <w:trPr>
          <w:cantSplit/>
          <w:trHeight w:val="300"/>
        </w:trPr>
        <w:tc>
          <w:tcPr>
            <w:tcW w:w="1885" w:type="dxa"/>
            <w:tcBorders>
              <w:top w:val="nil"/>
              <w:bottom w:val="nil"/>
              <w:right w:val="nil"/>
            </w:tcBorders>
            <w:shd w:val="clear" w:color="auto" w:fill="auto"/>
            <w:noWrap/>
            <w:hideMark/>
          </w:tcPr>
          <w:p w14:paraId="75583365"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lastRenderedPageBreak/>
              <w:t xml:space="preserve">maximum light-saturated net photosynthesis </w:t>
            </w:r>
          </w:p>
        </w:tc>
        <w:tc>
          <w:tcPr>
            <w:tcW w:w="1196" w:type="dxa"/>
            <w:tcBorders>
              <w:top w:val="nil"/>
              <w:left w:val="nil"/>
              <w:bottom w:val="nil"/>
              <w:right w:val="nil"/>
            </w:tcBorders>
            <w:shd w:val="clear" w:color="auto" w:fill="auto"/>
            <w:noWrap/>
            <w:hideMark/>
          </w:tcPr>
          <w:p w14:paraId="53B8B1D6"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i/>
                <w:iCs/>
                <w:color w:val="000000"/>
              </w:rPr>
              <w:t>A</w:t>
            </w:r>
            <w:r w:rsidRPr="00DF0F8D">
              <w:rPr>
                <w:rFonts w:ascii="Calibri" w:eastAsia="Times New Roman" w:hAnsi="Calibri" w:cs="Times New Roman"/>
                <w:i/>
                <w:iCs/>
                <w:color w:val="000000"/>
                <w:vertAlign w:val="subscript"/>
              </w:rPr>
              <w:t>sat</w:t>
            </w:r>
            <w:proofErr w:type="spellEnd"/>
          </w:p>
        </w:tc>
        <w:tc>
          <w:tcPr>
            <w:tcW w:w="1689" w:type="dxa"/>
            <w:tcBorders>
              <w:top w:val="nil"/>
              <w:left w:val="nil"/>
              <w:bottom w:val="nil"/>
              <w:right w:val="nil"/>
            </w:tcBorders>
            <w:shd w:val="clear" w:color="auto" w:fill="auto"/>
            <w:noWrap/>
            <w:hideMark/>
          </w:tcPr>
          <w:p w14:paraId="6F8B3A3A"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4B45BAF5"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hideMark/>
          </w:tcPr>
          <w:p w14:paraId="4D221475"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2F77A2F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70E83CF0" w14:textId="77777777" w:rsidTr="004E093B">
        <w:trPr>
          <w:cantSplit/>
          <w:trHeight w:val="300"/>
        </w:trPr>
        <w:tc>
          <w:tcPr>
            <w:tcW w:w="1885" w:type="dxa"/>
            <w:tcBorders>
              <w:top w:val="nil"/>
              <w:bottom w:val="nil"/>
              <w:right w:val="nil"/>
            </w:tcBorders>
            <w:shd w:val="clear" w:color="auto" w:fill="auto"/>
            <w:noWrap/>
            <w:hideMark/>
          </w:tcPr>
          <w:p w14:paraId="61DC82E3"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63962231"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11AAA8F1"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5B1FD1A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6EBBFFE3"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3D549516"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2F1113D8" w14:textId="77777777" w:rsidTr="004E093B">
        <w:trPr>
          <w:cantSplit/>
          <w:trHeight w:val="300"/>
        </w:trPr>
        <w:tc>
          <w:tcPr>
            <w:tcW w:w="1885" w:type="dxa"/>
            <w:tcBorders>
              <w:top w:val="nil"/>
              <w:bottom w:val="nil"/>
              <w:right w:val="nil"/>
            </w:tcBorders>
            <w:shd w:val="clear" w:color="auto" w:fill="auto"/>
            <w:noWrap/>
            <w:hideMark/>
          </w:tcPr>
          <w:p w14:paraId="1876BC20"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A</w:t>
            </w:r>
            <w:r w:rsidRPr="00DF0F8D">
              <w:rPr>
                <w:rFonts w:ascii="Calibri" w:eastAsia="Times New Roman" w:hAnsi="Calibri" w:cs="Times New Roman"/>
                <w:color w:val="000000"/>
                <w:vertAlign w:val="subscript"/>
              </w:rPr>
              <w:t>sat</w:t>
            </w:r>
            <w:proofErr w:type="spellEnd"/>
            <w:r w:rsidRPr="00DF0F8D">
              <w:rPr>
                <w:rFonts w:ascii="Calibri" w:eastAsia="Times New Roman" w:hAnsi="Calibri" w:cs="Times New Roman"/>
                <w:color w:val="000000"/>
              </w:rPr>
              <w:t xml:space="preserve"> at optimum temperature</w:t>
            </w:r>
          </w:p>
        </w:tc>
        <w:tc>
          <w:tcPr>
            <w:tcW w:w="1196" w:type="dxa"/>
            <w:tcBorders>
              <w:top w:val="nil"/>
              <w:left w:val="nil"/>
              <w:bottom w:val="nil"/>
              <w:right w:val="nil"/>
            </w:tcBorders>
            <w:shd w:val="clear" w:color="auto" w:fill="auto"/>
            <w:noWrap/>
            <w:hideMark/>
          </w:tcPr>
          <w:p w14:paraId="1E1BD1B2"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i/>
                <w:iCs/>
                <w:color w:val="000000"/>
              </w:rPr>
              <w:t>A</w:t>
            </w:r>
            <w:r w:rsidRPr="00DF0F8D">
              <w:rPr>
                <w:rFonts w:ascii="Calibri" w:eastAsia="Times New Roman" w:hAnsi="Calibri" w:cs="Times New Roman"/>
                <w:i/>
                <w:iCs/>
                <w:color w:val="000000"/>
                <w:vertAlign w:val="subscript"/>
              </w:rPr>
              <w:t>opt</w:t>
            </w:r>
            <w:proofErr w:type="spellEnd"/>
          </w:p>
        </w:tc>
        <w:tc>
          <w:tcPr>
            <w:tcW w:w="1689" w:type="dxa"/>
            <w:tcBorders>
              <w:top w:val="nil"/>
              <w:left w:val="nil"/>
              <w:bottom w:val="nil"/>
              <w:right w:val="nil"/>
            </w:tcBorders>
            <w:shd w:val="clear" w:color="auto" w:fill="auto"/>
            <w:noWrap/>
            <w:hideMark/>
          </w:tcPr>
          <w:p w14:paraId="2C486ABD"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1339CAA"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640E14F3"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0B469D66"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13</w:t>
            </w:r>
            <w:r w:rsidRPr="00DF0F8D">
              <w:rPr>
                <w:rFonts w:ascii="Calibri" w:eastAsia="Times New Roman" w:hAnsi="Calibri" w:cs="Times New Roman"/>
                <w:color w:val="000000"/>
              </w:rPr>
              <w:t xml:space="preserve">, </w:t>
            </w:r>
            <w:r>
              <w:rPr>
                <w:rFonts w:ascii="Calibri" w:eastAsia="Times New Roman" w:hAnsi="Calibri" w:cs="Times New Roman"/>
                <w:color w:val="000000"/>
              </w:rPr>
              <w:t>11</w:t>
            </w:r>
          </w:p>
        </w:tc>
      </w:tr>
      <w:tr w:rsidR="00E62B77" w:rsidRPr="00DF0F8D" w14:paraId="604971A8" w14:textId="77777777" w:rsidTr="004E093B">
        <w:trPr>
          <w:cantSplit/>
          <w:trHeight w:val="300"/>
        </w:trPr>
        <w:tc>
          <w:tcPr>
            <w:tcW w:w="1885" w:type="dxa"/>
            <w:tcBorders>
              <w:top w:val="nil"/>
              <w:bottom w:val="nil"/>
              <w:right w:val="nil"/>
            </w:tcBorders>
            <w:shd w:val="clear" w:color="auto" w:fill="auto"/>
            <w:noWrap/>
          </w:tcPr>
          <w:p w14:paraId="3D330B61"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6A484DC5"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tcPr>
          <w:p w14:paraId="72DC6DFB" w14:textId="77777777" w:rsidR="00E62B77" w:rsidRPr="004154B0" w:rsidRDefault="00E62B77" w:rsidP="004E093B">
            <w:pPr>
              <w:spacing w:after="0"/>
              <w:rPr>
                <w:rFonts w:ascii="Calibri" w:eastAsia="Times New Roman" w:hAnsi="Calibri" w:cs="Times New Roman"/>
                <w:i/>
                <w:iCs/>
                <w:color w:val="000000"/>
              </w:rPr>
            </w:pPr>
          </w:p>
        </w:tc>
        <w:tc>
          <w:tcPr>
            <w:tcW w:w="1620" w:type="dxa"/>
            <w:tcBorders>
              <w:top w:val="nil"/>
              <w:left w:val="nil"/>
              <w:bottom w:val="nil"/>
              <w:right w:val="nil"/>
            </w:tcBorders>
            <w:shd w:val="clear" w:color="auto" w:fill="auto"/>
            <w:noWrap/>
          </w:tcPr>
          <w:p w14:paraId="0D743A36"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tcPr>
          <w:p w14:paraId="3EE9DF31" w14:textId="77777777" w:rsidR="00E62B77" w:rsidRPr="00DF0F8D"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2D242FC5"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39</w:t>
            </w:r>
          </w:p>
        </w:tc>
      </w:tr>
      <w:tr w:rsidR="00E62B77" w:rsidRPr="00DF0F8D" w14:paraId="5E48BE13" w14:textId="77777777" w:rsidTr="004E093B">
        <w:trPr>
          <w:cantSplit/>
          <w:trHeight w:val="300"/>
        </w:trPr>
        <w:tc>
          <w:tcPr>
            <w:tcW w:w="1885" w:type="dxa"/>
            <w:tcBorders>
              <w:top w:val="nil"/>
              <w:bottom w:val="nil"/>
              <w:right w:val="nil"/>
            </w:tcBorders>
            <w:shd w:val="clear" w:color="auto" w:fill="auto"/>
            <w:noWrap/>
            <w:hideMark/>
          </w:tcPr>
          <w:p w14:paraId="7C9A12BE"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DCE05A0"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23BA95AE" w14:textId="77777777" w:rsidR="00E62B77" w:rsidRPr="004154B0" w:rsidRDefault="00E62B77" w:rsidP="004E093B">
            <w:pPr>
              <w:spacing w:after="0"/>
              <w:rPr>
                <w:rFonts w:ascii="Calibri" w:eastAsia="Times New Roman" w:hAnsi="Calibri" w:cs="Times New Roman"/>
                <w:i/>
                <w:iCs/>
                <w:color w:val="000000"/>
              </w:rPr>
            </w:pPr>
          </w:p>
        </w:tc>
        <w:tc>
          <w:tcPr>
            <w:tcW w:w="1620" w:type="dxa"/>
            <w:tcBorders>
              <w:top w:val="nil"/>
              <w:left w:val="nil"/>
              <w:bottom w:val="nil"/>
              <w:right w:val="nil"/>
            </w:tcBorders>
            <w:shd w:val="clear" w:color="auto" w:fill="auto"/>
            <w:noWrap/>
            <w:hideMark/>
          </w:tcPr>
          <w:p w14:paraId="480D03C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36570C1D"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4478830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8, 13</w:t>
            </w:r>
          </w:p>
        </w:tc>
      </w:tr>
      <w:tr w:rsidR="00E62B77" w:rsidRPr="00DF0F8D" w14:paraId="7691C353" w14:textId="77777777" w:rsidTr="004E093B">
        <w:trPr>
          <w:cantSplit/>
          <w:trHeight w:val="300"/>
        </w:trPr>
        <w:tc>
          <w:tcPr>
            <w:tcW w:w="1885" w:type="dxa"/>
            <w:tcBorders>
              <w:top w:val="nil"/>
              <w:bottom w:val="nil"/>
              <w:right w:val="nil"/>
            </w:tcBorders>
            <w:shd w:val="clear" w:color="auto" w:fill="auto"/>
            <w:noWrap/>
            <w:hideMark/>
          </w:tcPr>
          <w:p w14:paraId="27B0C0C3"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optimum temperature for photosynthesis</w:t>
            </w:r>
          </w:p>
        </w:tc>
        <w:tc>
          <w:tcPr>
            <w:tcW w:w="1196" w:type="dxa"/>
            <w:tcBorders>
              <w:top w:val="nil"/>
              <w:left w:val="nil"/>
              <w:bottom w:val="nil"/>
              <w:right w:val="nil"/>
            </w:tcBorders>
            <w:shd w:val="clear" w:color="auto" w:fill="auto"/>
            <w:noWrap/>
            <w:hideMark/>
          </w:tcPr>
          <w:p w14:paraId="42DFB4DC"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i/>
                <w:iCs/>
                <w:color w:val="000000"/>
              </w:rPr>
              <w:t>T</w:t>
            </w:r>
            <w:r w:rsidRPr="00DF0F8D">
              <w:rPr>
                <w:rFonts w:ascii="Calibri" w:eastAsia="Times New Roman" w:hAnsi="Calibri" w:cs="Times New Roman"/>
                <w:i/>
                <w:iCs/>
                <w:color w:val="000000"/>
                <w:vertAlign w:val="subscript"/>
              </w:rPr>
              <w:t>op</w:t>
            </w:r>
            <w:r w:rsidRPr="00F3445C">
              <w:rPr>
                <w:rFonts w:ascii="Calibri" w:eastAsia="Times New Roman" w:hAnsi="Calibri" w:cs="Times New Roman"/>
                <w:i/>
                <w:iCs/>
                <w:color w:val="000000"/>
                <w:vertAlign w:val="subscript"/>
              </w:rPr>
              <w:t>t</w:t>
            </w:r>
            <w:proofErr w:type="spellEnd"/>
          </w:p>
        </w:tc>
        <w:tc>
          <w:tcPr>
            <w:tcW w:w="1689" w:type="dxa"/>
            <w:tcBorders>
              <w:top w:val="nil"/>
              <w:left w:val="nil"/>
              <w:bottom w:val="nil"/>
              <w:right w:val="nil"/>
            </w:tcBorders>
            <w:shd w:val="clear" w:color="auto" w:fill="auto"/>
            <w:noWrap/>
            <w:hideMark/>
          </w:tcPr>
          <w:p w14:paraId="1B2A225B"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˚C</w:t>
            </w:r>
          </w:p>
        </w:tc>
        <w:tc>
          <w:tcPr>
            <w:tcW w:w="1620" w:type="dxa"/>
            <w:tcBorders>
              <w:top w:val="nil"/>
              <w:left w:val="nil"/>
              <w:bottom w:val="nil"/>
              <w:right w:val="nil"/>
            </w:tcBorders>
            <w:shd w:val="clear" w:color="auto" w:fill="auto"/>
            <w:noWrap/>
            <w:hideMark/>
          </w:tcPr>
          <w:p w14:paraId="3A74CD0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2DE9984D"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75847BE4"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24</w:t>
            </w:r>
            <w:r w:rsidRPr="00DF0F8D">
              <w:rPr>
                <w:rFonts w:ascii="Calibri" w:eastAsia="Times New Roman" w:hAnsi="Calibri" w:cs="Times New Roman"/>
                <w:color w:val="000000"/>
              </w:rPr>
              <w:t xml:space="preserve">, </w:t>
            </w:r>
            <w:r>
              <w:rPr>
                <w:rFonts w:ascii="Calibri" w:eastAsia="Times New Roman" w:hAnsi="Calibri" w:cs="Times New Roman"/>
                <w:color w:val="000000"/>
              </w:rPr>
              <w:t>11</w:t>
            </w:r>
            <w:r w:rsidRPr="00DF0F8D">
              <w:rPr>
                <w:rFonts w:ascii="Calibri" w:eastAsia="Times New Roman" w:hAnsi="Calibri" w:cs="Times New Roman"/>
                <w:color w:val="000000"/>
              </w:rPr>
              <w:t xml:space="preserve">, </w:t>
            </w:r>
            <w:r>
              <w:rPr>
                <w:rFonts w:ascii="Calibri" w:eastAsia="Times New Roman" w:hAnsi="Calibri" w:cs="Times New Roman"/>
                <w:color w:val="000000"/>
              </w:rPr>
              <w:t>13</w:t>
            </w:r>
          </w:p>
        </w:tc>
      </w:tr>
      <w:tr w:rsidR="00E62B77" w:rsidRPr="00DF0F8D" w14:paraId="59A0BFAC" w14:textId="77777777" w:rsidTr="004E093B">
        <w:trPr>
          <w:cantSplit/>
          <w:trHeight w:val="300"/>
        </w:trPr>
        <w:tc>
          <w:tcPr>
            <w:tcW w:w="1885" w:type="dxa"/>
            <w:tcBorders>
              <w:top w:val="nil"/>
              <w:bottom w:val="nil"/>
              <w:right w:val="nil"/>
            </w:tcBorders>
            <w:shd w:val="clear" w:color="auto" w:fill="auto"/>
            <w:noWrap/>
          </w:tcPr>
          <w:p w14:paraId="50FF3DC3"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6AF1505B"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tcPr>
          <w:p w14:paraId="46A4B030"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tcPr>
          <w:p w14:paraId="37080877" w14:textId="77777777" w:rsidR="00E62B77" w:rsidRPr="00C13819" w:rsidRDefault="00E62B77" w:rsidP="004E093B">
            <w:pPr>
              <w:spacing w:after="0"/>
              <w:rPr>
                <w:rFonts w:ascii="Segoe UI Symbol" w:eastAsia="Times New Roman" w:hAnsi="Segoe UI Symbol"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tcPr>
          <w:p w14:paraId="4A398DB4" w14:textId="77777777" w:rsidR="00E62B77" w:rsidRPr="00DF0F8D" w:rsidRDefault="00E62B77" w:rsidP="004E093B">
            <w:pPr>
              <w:spacing w:after="0"/>
              <w:rPr>
                <w:rFonts w:ascii="Calibri" w:eastAsia="Times New Roman" w:hAnsi="Calibri" w:cs="Times New Roman"/>
                <w:color w:val="000000"/>
              </w:rPr>
            </w:pPr>
            <w:proofErr w:type="spellStart"/>
            <w:r>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1CFE0F61"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39</w:t>
            </w:r>
          </w:p>
        </w:tc>
      </w:tr>
      <w:tr w:rsidR="00E62B77" w:rsidRPr="00DF0F8D" w14:paraId="68E5D0FB" w14:textId="77777777" w:rsidTr="004E093B">
        <w:trPr>
          <w:cantSplit/>
          <w:trHeight w:val="300"/>
        </w:trPr>
        <w:tc>
          <w:tcPr>
            <w:tcW w:w="1885" w:type="dxa"/>
            <w:tcBorders>
              <w:top w:val="nil"/>
              <w:bottom w:val="nil"/>
              <w:right w:val="nil"/>
            </w:tcBorders>
            <w:shd w:val="clear" w:color="auto" w:fill="auto"/>
            <w:noWrap/>
            <w:hideMark/>
          </w:tcPr>
          <w:p w14:paraId="06E6159C"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43D7B945"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45EB5D5D"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716995B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AA0B07E"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019FC21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w:t>
            </w:r>
            <w:r w:rsidRPr="00DF0F8D">
              <w:rPr>
                <w:rFonts w:ascii="Calibri" w:eastAsia="Times New Roman" w:hAnsi="Calibri" w:cs="Times New Roman"/>
                <w:color w:val="000000"/>
              </w:rPr>
              <w:t xml:space="preserve">, </w:t>
            </w:r>
            <w:r>
              <w:rPr>
                <w:rFonts w:ascii="Calibri" w:eastAsia="Times New Roman" w:hAnsi="Calibri" w:cs="Times New Roman"/>
                <w:color w:val="000000"/>
              </w:rPr>
              <w:t>8</w:t>
            </w:r>
            <w:r w:rsidRPr="00DF0F8D">
              <w:rPr>
                <w:rFonts w:ascii="Calibri" w:eastAsia="Times New Roman" w:hAnsi="Calibri" w:cs="Times New Roman"/>
                <w:color w:val="000000"/>
              </w:rPr>
              <w:t xml:space="preserve">, </w:t>
            </w:r>
            <w:r>
              <w:rPr>
                <w:rFonts w:ascii="Calibri" w:eastAsia="Times New Roman" w:hAnsi="Calibri" w:cs="Times New Roman"/>
                <w:color w:val="000000"/>
              </w:rPr>
              <w:t>11</w:t>
            </w:r>
          </w:p>
        </w:tc>
      </w:tr>
      <w:tr w:rsidR="00E62B77" w:rsidRPr="00DF0F8D" w14:paraId="75E21F1E" w14:textId="77777777" w:rsidTr="004E093B">
        <w:trPr>
          <w:cantSplit/>
          <w:trHeight w:val="300"/>
        </w:trPr>
        <w:tc>
          <w:tcPr>
            <w:tcW w:w="1885" w:type="dxa"/>
            <w:tcBorders>
              <w:top w:val="nil"/>
              <w:bottom w:val="nil"/>
              <w:right w:val="nil"/>
            </w:tcBorders>
            <w:shd w:val="clear" w:color="auto" w:fill="auto"/>
            <w:noWrap/>
            <w:hideMark/>
          </w:tcPr>
          <w:p w14:paraId="538F2B37"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photosynthetic light compensation point</w:t>
            </w:r>
          </w:p>
        </w:tc>
        <w:tc>
          <w:tcPr>
            <w:tcW w:w="1196" w:type="dxa"/>
            <w:tcBorders>
              <w:top w:val="nil"/>
              <w:left w:val="nil"/>
              <w:bottom w:val="nil"/>
              <w:right w:val="nil"/>
            </w:tcBorders>
            <w:shd w:val="clear" w:color="auto" w:fill="auto"/>
            <w:noWrap/>
            <w:hideMark/>
          </w:tcPr>
          <w:p w14:paraId="3679AFDA" w14:textId="77777777" w:rsidR="00E62B77" w:rsidRPr="00DF0F8D" w:rsidRDefault="00E62B77" w:rsidP="004E093B">
            <w:pPr>
              <w:spacing w:after="0"/>
              <w:rPr>
                <w:rFonts w:ascii="Times New Roman" w:eastAsia="Times New Roman" w:hAnsi="Times New Roman" w:cs="Times New Roman"/>
                <w:sz w:val="20"/>
                <w:szCs w:val="20"/>
              </w:rPr>
            </w:pPr>
            <w:r w:rsidRPr="00DF0F8D">
              <w:rPr>
                <w:rFonts w:ascii="Calibri" w:eastAsia="Times New Roman" w:hAnsi="Calibri" w:cs="Times New Roman"/>
                <w:i/>
                <w:iCs/>
                <w:color w:val="000000"/>
              </w:rPr>
              <w:t>LCP</w:t>
            </w:r>
          </w:p>
        </w:tc>
        <w:tc>
          <w:tcPr>
            <w:tcW w:w="1689" w:type="dxa"/>
            <w:tcBorders>
              <w:top w:val="nil"/>
              <w:left w:val="nil"/>
              <w:bottom w:val="nil"/>
              <w:right w:val="nil"/>
            </w:tcBorders>
            <w:shd w:val="clear" w:color="auto" w:fill="auto"/>
            <w:noWrap/>
            <w:hideMark/>
          </w:tcPr>
          <w:p w14:paraId="755C13FC"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p>
        </w:tc>
        <w:tc>
          <w:tcPr>
            <w:tcW w:w="1620" w:type="dxa"/>
            <w:tcBorders>
              <w:top w:val="nil"/>
              <w:left w:val="nil"/>
              <w:bottom w:val="nil"/>
              <w:right w:val="nil"/>
            </w:tcBorders>
            <w:shd w:val="clear" w:color="auto" w:fill="auto"/>
            <w:noWrap/>
            <w:hideMark/>
          </w:tcPr>
          <w:p w14:paraId="6877A9E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51BEBAD8"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r w:rsidRPr="00DF0F8D">
              <w:rPr>
                <w:rFonts w:ascii="Calibri" w:eastAsia="Times New Roman" w:hAnsi="Calibri" w:cs="Times New Roman"/>
                <w:color w:val="000000"/>
              </w:rPr>
              <w:t xml:space="preserve"> </w:t>
            </w:r>
          </w:p>
        </w:tc>
        <w:tc>
          <w:tcPr>
            <w:tcW w:w="1413" w:type="dxa"/>
            <w:gridSpan w:val="2"/>
            <w:tcBorders>
              <w:top w:val="nil"/>
              <w:left w:val="nil"/>
              <w:bottom w:val="nil"/>
            </w:tcBorders>
            <w:shd w:val="clear" w:color="auto" w:fill="auto"/>
            <w:noWrap/>
            <w:hideMark/>
          </w:tcPr>
          <w:p w14:paraId="1D12D0D4"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25</w:t>
            </w:r>
            <w:r w:rsidRPr="00DF0F8D">
              <w:rPr>
                <w:rFonts w:ascii="Calibri" w:eastAsia="Times New Roman" w:hAnsi="Calibri" w:cs="Times New Roman"/>
                <w:color w:val="000000"/>
              </w:rPr>
              <w:t xml:space="preserve">, </w:t>
            </w:r>
            <w:r>
              <w:rPr>
                <w:rFonts w:ascii="Calibri" w:eastAsia="Times New Roman" w:hAnsi="Calibri" w:cs="Times New Roman"/>
                <w:color w:val="000000"/>
              </w:rPr>
              <w:t>16</w:t>
            </w:r>
          </w:p>
        </w:tc>
      </w:tr>
      <w:tr w:rsidR="00E62B77" w:rsidRPr="00DF0F8D" w14:paraId="463897E3" w14:textId="77777777" w:rsidTr="004E093B">
        <w:trPr>
          <w:cantSplit/>
          <w:trHeight w:val="300"/>
        </w:trPr>
        <w:tc>
          <w:tcPr>
            <w:tcW w:w="1885" w:type="dxa"/>
            <w:tcBorders>
              <w:top w:val="nil"/>
              <w:bottom w:val="nil"/>
              <w:right w:val="nil"/>
            </w:tcBorders>
            <w:shd w:val="clear" w:color="auto" w:fill="auto"/>
            <w:noWrap/>
            <w:hideMark/>
          </w:tcPr>
          <w:p w14:paraId="7ED0B463"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27A528C9"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061A7360"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3FC8E0D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1867B14B"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5D093B66"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w:t>
            </w:r>
            <w:r w:rsidRPr="00DF0F8D">
              <w:rPr>
                <w:rFonts w:ascii="Calibri" w:eastAsia="Times New Roman" w:hAnsi="Calibri" w:cs="Times New Roman"/>
                <w:color w:val="000000"/>
              </w:rPr>
              <w:t xml:space="preserve">, </w:t>
            </w:r>
            <w:r>
              <w:rPr>
                <w:rFonts w:ascii="Calibri" w:eastAsia="Times New Roman" w:hAnsi="Calibri" w:cs="Times New Roman"/>
                <w:color w:val="000000"/>
              </w:rPr>
              <w:t>17</w:t>
            </w:r>
            <w:r w:rsidRPr="00DF0F8D">
              <w:rPr>
                <w:rFonts w:ascii="Calibri" w:eastAsia="Times New Roman" w:hAnsi="Calibri" w:cs="Times New Roman"/>
                <w:color w:val="000000"/>
              </w:rPr>
              <w:t xml:space="preserve">, </w:t>
            </w:r>
            <w:r>
              <w:rPr>
                <w:rFonts w:ascii="Calibri" w:eastAsia="Times New Roman" w:hAnsi="Calibri" w:cs="Times New Roman"/>
                <w:color w:val="000000"/>
              </w:rPr>
              <w:t>16</w:t>
            </w:r>
          </w:p>
        </w:tc>
      </w:tr>
      <w:tr w:rsidR="00E62B77" w:rsidRPr="00DF0F8D" w14:paraId="144923CE" w14:textId="77777777" w:rsidTr="004E093B">
        <w:trPr>
          <w:cantSplit/>
          <w:trHeight w:val="300"/>
        </w:trPr>
        <w:tc>
          <w:tcPr>
            <w:tcW w:w="1885" w:type="dxa"/>
            <w:tcBorders>
              <w:top w:val="nil"/>
              <w:bottom w:val="nil"/>
              <w:right w:val="nil"/>
            </w:tcBorders>
            <w:shd w:val="clear" w:color="auto" w:fill="auto"/>
            <w:noWrap/>
            <w:hideMark/>
          </w:tcPr>
          <w:p w14:paraId="0427C585"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maximal carboxylation rat</w:t>
            </w:r>
            <w:r>
              <w:rPr>
                <w:rFonts w:ascii="Calibri" w:eastAsia="Times New Roman" w:hAnsi="Calibri" w:cs="Times New Roman"/>
                <w:color w:val="000000"/>
              </w:rPr>
              <w:t>e</w:t>
            </w:r>
          </w:p>
        </w:tc>
        <w:tc>
          <w:tcPr>
            <w:tcW w:w="1196" w:type="dxa"/>
            <w:tcBorders>
              <w:top w:val="nil"/>
              <w:left w:val="nil"/>
              <w:bottom w:val="nil"/>
              <w:right w:val="nil"/>
            </w:tcBorders>
            <w:shd w:val="clear" w:color="auto" w:fill="auto"/>
            <w:noWrap/>
            <w:hideMark/>
          </w:tcPr>
          <w:p w14:paraId="04D141EE"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i/>
                <w:iCs/>
                <w:color w:val="000000"/>
              </w:rPr>
              <w:t>V</w:t>
            </w:r>
            <w:r w:rsidRPr="00DF0F8D">
              <w:rPr>
                <w:rFonts w:ascii="Calibri" w:eastAsia="Times New Roman" w:hAnsi="Calibri" w:cs="Times New Roman"/>
                <w:i/>
                <w:iCs/>
                <w:color w:val="000000"/>
                <w:vertAlign w:val="subscript"/>
              </w:rPr>
              <w:t>cmax</w:t>
            </w:r>
            <w:proofErr w:type="spellEnd"/>
            <w:r w:rsidRPr="00F3445C">
              <w:rPr>
                <w:rFonts w:ascii="Calibri" w:eastAsia="Times New Roman" w:hAnsi="Calibri" w:cs="Times New Roman"/>
                <w:i/>
                <w:iCs/>
                <w:color w:val="000000"/>
                <w:vertAlign w:val="subscript"/>
              </w:rPr>
              <w:t xml:space="preserve"> </w:t>
            </w:r>
          </w:p>
        </w:tc>
        <w:tc>
          <w:tcPr>
            <w:tcW w:w="1689" w:type="dxa"/>
            <w:tcBorders>
              <w:top w:val="nil"/>
              <w:left w:val="nil"/>
              <w:bottom w:val="nil"/>
              <w:right w:val="nil"/>
            </w:tcBorders>
            <w:shd w:val="clear" w:color="auto" w:fill="auto"/>
            <w:noWrap/>
            <w:hideMark/>
          </w:tcPr>
          <w:p w14:paraId="6ADB0D4B"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099DB2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597A1A99"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
        </w:tc>
        <w:tc>
          <w:tcPr>
            <w:tcW w:w="1413" w:type="dxa"/>
            <w:gridSpan w:val="2"/>
            <w:tcBorders>
              <w:top w:val="nil"/>
              <w:left w:val="nil"/>
              <w:bottom w:val="nil"/>
            </w:tcBorders>
            <w:shd w:val="clear" w:color="auto" w:fill="auto"/>
            <w:noWrap/>
            <w:hideMark/>
          </w:tcPr>
          <w:p w14:paraId="3C5B43E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42, 23</w:t>
            </w:r>
            <w:r w:rsidRPr="00DF0F8D">
              <w:rPr>
                <w:rFonts w:ascii="Calibri" w:eastAsia="Times New Roman" w:hAnsi="Calibri" w:cs="Times New Roman"/>
                <w:color w:val="000000"/>
              </w:rPr>
              <w:t xml:space="preserve">, </w:t>
            </w:r>
            <w:r>
              <w:rPr>
                <w:rFonts w:ascii="Calibri" w:eastAsia="Times New Roman" w:hAnsi="Calibri" w:cs="Times New Roman"/>
                <w:color w:val="000000"/>
              </w:rPr>
              <w:t>14</w:t>
            </w:r>
          </w:p>
        </w:tc>
      </w:tr>
      <w:tr w:rsidR="00E62B77" w:rsidRPr="00DF0F8D" w14:paraId="3C82FD3F" w14:textId="77777777" w:rsidTr="004E093B">
        <w:trPr>
          <w:cantSplit/>
          <w:trHeight w:val="300"/>
        </w:trPr>
        <w:tc>
          <w:tcPr>
            <w:tcW w:w="1885" w:type="dxa"/>
            <w:tcBorders>
              <w:top w:val="nil"/>
              <w:bottom w:val="nil"/>
              <w:right w:val="nil"/>
            </w:tcBorders>
            <w:shd w:val="clear" w:color="auto" w:fill="auto"/>
            <w:noWrap/>
            <w:hideMark/>
          </w:tcPr>
          <w:p w14:paraId="54EF475D"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A919718" w14:textId="77777777" w:rsidR="00E62B77" w:rsidRPr="00DF0F8D"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3E5E6B88"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475004F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63DB5949"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hideMark/>
          </w:tcPr>
          <w:p w14:paraId="70FD3263"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w:t>
            </w:r>
            <w:r w:rsidRPr="00DF0F8D">
              <w:rPr>
                <w:rFonts w:ascii="Calibri" w:eastAsia="Times New Roman" w:hAnsi="Calibri" w:cs="Times New Roman"/>
                <w:color w:val="000000"/>
              </w:rPr>
              <w:t xml:space="preserve">, </w:t>
            </w:r>
            <w:r>
              <w:rPr>
                <w:rFonts w:ascii="Calibri" w:eastAsia="Times New Roman" w:hAnsi="Calibri" w:cs="Times New Roman"/>
                <w:color w:val="000000"/>
              </w:rPr>
              <w:t>42, 23</w:t>
            </w:r>
            <w:r w:rsidRPr="00DF0F8D">
              <w:rPr>
                <w:rFonts w:ascii="Calibri" w:eastAsia="Times New Roman" w:hAnsi="Calibri" w:cs="Times New Roman"/>
                <w:color w:val="000000"/>
              </w:rPr>
              <w:t xml:space="preserve">, </w:t>
            </w:r>
            <w:r>
              <w:rPr>
                <w:rFonts w:ascii="Calibri" w:eastAsia="Times New Roman" w:hAnsi="Calibri" w:cs="Times New Roman"/>
                <w:color w:val="000000"/>
              </w:rPr>
              <w:t>14</w:t>
            </w:r>
            <w:r w:rsidRPr="00DF0F8D">
              <w:rPr>
                <w:rFonts w:ascii="Calibri" w:eastAsia="Times New Roman" w:hAnsi="Calibri" w:cs="Times New Roman"/>
                <w:color w:val="000000"/>
              </w:rPr>
              <w:t xml:space="preserve">, </w:t>
            </w:r>
            <w:r>
              <w:rPr>
                <w:rFonts w:ascii="Calibri" w:eastAsia="Times New Roman" w:hAnsi="Calibri" w:cs="Times New Roman"/>
                <w:color w:val="000000"/>
              </w:rPr>
              <w:t>10</w:t>
            </w:r>
          </w:p>
        </w:tc>
      </w:tr>
      <w:tr w:rsidR="00E62B77" w:rsidRPr="00DF0F8D" w14:paraId="46D91DEF" w14:textId="77777777" w:rsidTr="004E093B">
        <w:trPr>
          <w:cantSplit/>
          <w:trHeight w:val="300"/>
        </w:trPr>
        <w:tc>
          <w:tcPr>
            <w:tcW w:w="1885" w:type="dxa"/>
            <w:tcBorders>
              <w:top w:val="nil"/>
              <w:bottom w:val="nil"/>
              <w:right w:val="nil"/>
            </w:tcBorders>
            <w:shd w:val="clear" w:color="auto" w:fill="auto"/>
            <w:noWrap/>
            <w:hideMark/>
          </w:tcPr>
          <w:p w14:paraId="083A2857"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A2A4BE6"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03AE9C89"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nmol g</w:t>
            </w:r>
            <w:r w:rsidRPr="005445C5">
              <w:rPr>
                <w:rFonts w:ascii="Calibri" w:eastAsia="Times New Roman" w:hAnsi="Calibri" w:cs="Times New Roman"/>
                <w:color w:val="000000"/>
                <w:vertAlign w:val="superscript"/>
              </w:rPr>
              <w:t>-1</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5CB7EF6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17687F77"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1EEEB66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7BD6D658" w14:textId="77777777" w:rsidTr="004E093B">
        <w:trPr>
          <w:cantSplit/>
          <w:trHeight w:val="300"/>
        </w:trPr>
        <w:tc>
          <w:tcPr>
            <w:tcW w:w="1885" w:type="dxa"/>
            <w:tcBorders>
              <w:top w:val="nil"/>
              <w:bottom w:val="nil"/>
              <w:right w:val="nil"/>
            </w:tcBorders>
            <w:shd w:val="clear" w:color="auto" w:fill="auto"/>
            <w:noWrap/>
            <w:hideMark/>
          </w:tcPr>
          <w:p w14:paraId="125E255B"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40CBCB22" w14:textId="77777777" w:rsidR="00E62B77" w:rsidRPr="00B77BDF"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653C9E3B"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618F373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4E453302"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4FC2B64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19747F71" w14:textId="77777777" w:rsidTr="004E093B">
        <w:trPr>
          <w:cantSplit/>
          <w:trHeight w:val="300"/>
        </w:trPr>
        <w:tc>
          <w:tcPr>
            <w:tcW w:w="1885" w:type="dxa"/>
            <w:tcBorders>
              <w:top w:val="nil"/>
              <w:bottom w:val="nil"/>
              <w:right w:val="nil"/>
            </w:tcBorders>
            <w:shd w:val="clear" w:color="auto" w:fill="auto"/>
            <w:noWrap/>
            <w:hideMark/>
          </w:tcPr>
          <w:p w14:paraId="7BE9DC09"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55AB3F07"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259DCFD4"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nmol</w:t>
            </w:r>
            <w:r>
              <w:rPr>
                <w:rFonts w:ascii="Calibri" w:eastAsia="Times New Roman" w:hAnsi="Calibri" w:cs="Times New Roman"/>
                <w:color w:val="000000"/>
              </w:rPr>
              <w:t xml:space="preserve"> </w:t>
            </w:r>
            <w:r w:rsidRPr="005445C5">
              <w:rPr>
                <w:rFonts w:ascii="Calibri" w:eastAsia="Times New Roman" w:hAnsi="Calibri" w:cs="Times New Roman"/>
                <w:color w:val="000000"/>
              </w:rPr>
              <w:t>CO</w:t>
            </w:r>
            <w:r w:rsidRPr="005445C5">
              <w:rPr>
                <w:rFonts w:ascii="Calibri" w:eastAsia="Times New Roman" w:hAnsi="Calibri" w:cs="Times New Roman"/>
                <w:color w:val="000000"/>
                <w:vertAlign w:val="subscript"/>
              </w:rPr>
              <w:t xml:space="preserve">2 </w:t>
            </w:r>
            <w:r w:rsidRPr="005445C5">
              <w:rPr>
                <w:rFonts w:ascii="Calibri" w:eastAsia="Times New Roman" w:hAnsi="Calibri" w:cs="Times New Roman"/>
                <w:color w:val="000000"/>
              </w:rPr>
              <w:t>g</w:t>
            </w:r>
            <w:r w:rsidRPr="005445C5">
              <w:rPr>
                <w:rFonts w:ascii="Calibri" w:eastAsia="Times New Roman" w:hAnsi="Calibri" w:cs="Times New Roman"/>
                <w:color w:val="000000"/>
                <w:vertAlign w:val="superscript"/>
              </w:rPr>
              <w:t xml:space="preserve">-1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323ABB2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L</w:t>
            </w:r>
          </w:p>
        </w:tc>
        <w:tc>
          <w:tcPr>
            <w:tcW w:w="1514" w:type="dxa"/>
            <w:tcBorders>
              <w:top w:val="nil"/>
              <w:left w:val="nil"/>
              <w:bottom w:val="nil"/>
              <w:right w:val="nil"/>
            </w:tcBorders>
            <w:shd w:val="clear" w:color="auto" w:fill="auto"/>
            <w:noWrap/>
            <w:hideMark/>
          </w:tcPr>
          <w:p w14:paraId="122A976B"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06FFABF5"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26</w:t>
            </w:r>
          </w:p>
        </w:tc>
      </w:tr>
      <w:tr w:rsidR="00E62B77" w:rsidRPr="00DF0F8D" w14:paraId="0D37E5CE" w14:textId="77777777" w:rsidTr="004E093B">
        <w:trPr>
          <w:cantSplit/>
          <w:trHeight w:val="300"/>
        </w:trPr>
        <w:tc>
          <w:tcPr>
            <w:tcW w:w="1885" w:type="dxa"/>
            <w:tcBorders>
              <w:top w:val="nil"/>
              <w:bottom w:val="nil"/>
              <w:right w:val="nil"/>
            </w:tcBorders>
            <w:shd w:val="clear" w:color="auto" w:fill="auto"/>
            <w:noWrap/>
            <w:hideMark/>
          </w:tcPr>
          <w:p w14:paraId="2549D6B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o</w:t>
            </w:r>
            <w:r w:rsidRPr="00DF0F8D">
              <w:rPr>
                <w:rFonts w:ascii="Calibri" w:eastAsia="Times New Roman" w:hAnsi="Calibri" w:cs="Times New Roman"/>
                <w:color w:val="000000"/>
              </w:rPr>
              <w:t>ptimum</w:t>
            </w:r>
            <w:r>
              <w:rPr>
                <w:rFonts w:ascii="Calibri" w:eastAsia="Times New Roman" w:hAnsi="Calibri" w:cs="Times New Roman"/>
                <w:color w:val="000000"/>
              </w:rPr>
              <w:t xml:space="preserve"> </w:t>
            </w:r>
            <w:r w:rsidRPr="00DF0F8D">
              <w:rPr>
                <w:rFonts w:ascii="Calibri" w:eastAsia="Times New Roman" w:hAnsi="Calibri" w:cs="Times New Roman"/>
                <w:color w:val="000000"/>
              </w:rPr>
              <w:t>temperatu</w:t>
            </w:r>
            <w:r>
              <w:rPr>
                <w:rFonts w:ascii="Calibri" w:eastAsia="Times New Roman" w:hAnsi="Calibri" w:cs="Times New Roman"/>
                <w:color w:val="000000"/>
              </w:rPr>
              <w:t xml:space="preserve">re for </w:t>
            </w:r>
            <w:proofErr w:type="spellStart"/>
            <w:r w:rsidRPr="00DF0F8D">
              <w:rPr>
                <w:rFonts w:ascii="Calibri" w:eastAsia="Times New Roman" w:hAnsi="Calibri" w:cs="Times New Roman"/>
                <w:i/>
                <w:iCs/>
                <w:color w:val="000000"/>
              </w:rPr>
              <w:t>V</w:t>
            </w:r>
            <w:r w:rsidRPr="00DF0F8D">
              <w:rPr>
                <w:rFonts w:ascii="Calibri" w:eastAsia="Times New Roman" w:hAnsi="Calibri" w:cs="Times New Roman"/>
                <w:i/>
                <w:iCs/>
                <w:color w:val="000000"/>
                <w:vertAlign w:val="subscript"/>
              </w:rPr>
              <w:t>cmax</w:t>
            </w:r>
            <w:proofErr w:type="spellEnd"/>
          </w:p>
        </w:tc>
        <w:tc>
          <w:tcPr>
            <w:tcW w:w="1196" w:type="dxa"/>
            <w:tcBorders>
              <w:top w:val="nil"/>
              <w:left w:val="nil"/>
              <w:bottom w:val="nil"/>
              <w:right w:val="nil"/>
            </w:tcBorders>
            <w:shd w:val="clear" w:color="auto" w:fill="auto"/>
            <w:noWrap/>
            <w:hideMark/>
          </w:tcPr>
          <w:p w14:paraId="1CBDE01A"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E7450A">
              <w:rPr>
                <w:rFonts w:ascii="Calibri" w:eastAsia="Times New Roman" w:hAnsi="Calibri" w:cs="Times New Roman"/>
                <w:i/>
                <w:iCs/>
                <w:color w:val="000000"/>
              </w:rPr>
              <w:t>V</w:t>
            </w:r>
            <w:r w:rsidRPr="00E7450A">
              <w:rPr>
                <w:rFonts w:ascii="Calibri" w:eastAsia="Times New Roman" w:hAnsi="Calibri" w:cs="Times New Roman"/>
                <w:i/>
                <w:iCs/>
                <w:color w:val="000000"/>
                <w:vertAlign w:val="subscript"/>
              </w:rPr>
              <w:t>cmax</w:t>
            </w:r>
            <w:proofErr w:type="spellEnd"/>
            <w:r>
              <w:rPr>
                <w:rFonts w:ascii="Calibri" w:eastAsia="Times New Roman" w:hAnsi="Calibri" w:cs="Times New Roman"/>
                <w:i/>
                <w:iCs/>
                <w:color w:val="000000"/>
                <w:vertAlign w:val="subscript"/>
              </w:rPr>
              <w:t xml:space="preserve"> </w:t>
            </w:r>
            <w:r w:rsidRPr="00E7450A">
              <w:rPr>
                <w:rFonts w:ascii="Calibri" w:eastAsia="Times New Roman" w:hAnsi="Calibri" w:cs="Times New Roman"/>
                <w:i/>
                <w:iCs/>
                <w:color w:val="000000"/>
              </w:rPr>
              <w:t>(</w:t>
            </w:r>
            <w:proofErr w:type="spellStart"/>
            <w:r w:rsidRPr="00E7450A">
              <w:rPr>
                <w:rFonts w:ascii="Calibri" w:eastAsia="Times New Roman" w:hAnsi="Calibri" w:cs="Times New Roman"/>
                <w:i/>
                <w:iCs/>
                <w:color w:val="000000"/>
              </w:rPr>
              <w:t>T</w:t>
            </w:r>
            <w:r w:rsidRPr="00E7450A">
              <w:rPr>
                <w:rFonts w:ascii="Calibri" w:eastAsia="Times New Roman" w:hAnsi="Calibri" w:cs="Times New Roman"/>
                <w:i/>
                <w:iCs/>
                <w:color w:val="000000"/>
                <w:vertAlign w:val="subscript"/>
              </w:rPr>
              <w:t>opt</w:t>
            </w:r>
            <w:proofErr w:type="spellEnd"/>
            <w:r w:rsidRPr="00E7450A">
              <w:rPr>
                <w:rFonts w:ascii="Calibri" w:eastAsia="Times New Roman" w:hAnsi="Calibri" w:cs="Times New Roman"/>
                <w:i/>
                <w:iCs/>
                <w:color w:val="000000"/>
              </w:rPr>
              <w:t>)</w:t>
            </w:r>
          </w:p>
        </w:tc>
        <w:tc>
          <w:tcPr>
            <w:tcW w:w="1689" w:type="dxa"/>
            <w:tcBorders>
              <w:top w:val="nil"/>
              <w:left w:val="nil"/>
              <w:bottom w:val="nil"/>
              <w:right w:val="nil"/>
            </w:tcBorders>
            <w:shd w:val="clear" w:color="auto" w:fill="auto"/>
            <w:noWrap/>
            <w:hideMark/>
          </w:tcPr>
          <w:p w14:paraId="3B4B07D5"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 mol m</w:t>
            </w:r>
            <w:r w:rsidRPr="005445C5">
              <w:rPr>
                <w:rFonts w:ascii="Calibri" w:eastAsia="Times New Roman" w:hAnsi="Calibri" w:cs="Times New Roman"/>
                <w:color w:val="000000"/>
                <w:vertAlign w:val="superscript"/>
              </w:rPr>
              <w:t>-2</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48784DA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4A488A6A"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5BF2D08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11</w:t>
            </w:r>
            <w:r w:rsidRPr="00DF0F8D">
              <w:rPr>
                <w:rFonts w:ascii="Calibri" w:eastAsia="Times New Roman" w:hAnsi="Calibri" w:cs="Times New Roman"/>
                <w:color w:val="000000"/>
              </w:rPr>
              <w:t xml:space="preserve"> </w:t>
            </w:r>
          </w:p>
        </w:tc>
      </w:tr>
      <w:tr w:rsidR="00E62B77" w:rsidRPr="00DF0F8D" w14:paraId="302241D7" w14:textId="77777777" w:rsidTr="004E093B">
        <w:trPr>
          <w:cantSplit/>
          <w:trHeight w:val="300"/>
        </w:trPr>
        <w:tc>
          <w:tcPr>
            <w:tcW w:w="1885" w:type="dxa"/>
            <w:tcBorders>
              <w:top w:val="nil"/>
              <w:bottom w:val="nil"/>
              <w:right w:val="nil"/>
            </w:tcBorders>
            <w:shd w:val="clear" w:color="auto" w:fill="auto"/>
            <w:noWrap/>
            <w:hideMark/>
          </w:tcPr>
          <w:p w14:paraId="3477B9DF"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0227607" w14:textId="77777777" w:rsidR="00E62B77" w:rsidRPr="00E7450A"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7516D876"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087B12B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488D276"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3FFEE19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w:t>
            </w:r>
          </w:p>
        </w:tc>
      </w:tr>
      <w:tr w:rsidR="00E62B77" w:rsidRPr="00DF0F8D" w14:paraId="6158FBDE" w14:textId="77777777" w:rsidTr="004E093B">
        <w:trPr>
          <w:cantSplit/>
          <w:trHeight w:val="300"/>
        </w:trPr>
        <w:tc>
          <w:tcPr>
            <w:tcW w:w="1885" w:type="dxa"/>
            <w:tcBorders>
              <w:top w:val="nil"/>
              <w:bottom w:val="nil"/>
              <w:right w:val="nil"/>
            </w:tcBorders>
            <w:shd w:val="clear" w:color="auto" w:fill="auto"/>
            <w:noWrap/>
            <w:hideMark/>
          </w:tcPr>
          <w:p w14:paraId="2D44ADF9"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electron transport rate</w:t>
            </w:r>
          </w:p>
        </w:tc>
        <w:tc>
          <w:tcPr>
            <w:tcW w:w="1196" w:type="dxa"/>
            <w:tcBorders>
              <w:top w:val="nil"/>
              <w:left w:val="nil"/>
              <w:bottom w:val="nil"/>
              <w:right w:val="nil"/>
            </w:tcBorders>
            <w:shd w:val="clear" w:color="auto" w:fill="auto"/>
            <w:noWrap/>
            <w:hideMark/>
          </w:tcPr>
          <w:p w14:paraId="3ED2ED44"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E7450A">
              <w:rPr>
                <w:rFonts w:ascii="Calibri" w:eastAsia="Times New Roman" w:hAnsi="Calibri" w:cs="Times New Roman"/>
                <w:i/>
                <w:iCs/>
                <w:color w:val="000000"/>
              </w:rPr>
              <w:t>J</w:t>
            </w:r>
            <w:r w:rsidRPr="00E7450A">
              <w:rPr>
                <w:rFonts w:ascii="Calibri" w:eastAsia="Times New Roman" w:hAnsi="Calibri" w:cs="Times New Roman"/>
                <w:i/>
                <w:iCs/>
                <w:color w:val="000000"/>
                <w:vertAlign w:val="subscript"/>
              </w:rPr>
              <w:t>max</w:t>
            </w:r>
            <w:proofErr w:type="spellEnd"/>
            <w:r w:rsidRPr="00E7450A">
              <w:rPr>
                <w:rFonts w:ascii="Calibri" w:eastAsia="Times New Roman" w:hAnsi="Calibri" w:cs="Times New Roman"/>
                <w:i/>
                <w:iCs/>
                <w:color w:val="000000"/>
                <w:vertAlign w:val="subscript"/>
              </w:rPr>
              <w:t xml:space="preserve"> </w:t>
            </w:r>
          </w:p>
        </w:tc>
        <w:tc>
          <w:tcPr>
            <w:tcW w:w="1689" w:type="dxa"/>
            <w:tcBorders>
              <w:top w:val="nil"/>
              <w:left w:val="nil"/>
              <w:bottom w:val="nil"/>
              <w:right w:val="nil"/>
            </w:tcBorders>
            <w:shd w:val="clear" w:color="auto" w:fill="auto"/>
            <w:noWrap/>
            <w:hideMark/>
          </w:tcPr>
          <w:p w14:paraId="3CE5324E"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w:t>
            </w:r>
            <w:r>
              <w:rPr>
                <w:rFonts w:ascii="Calibri" w:eastAsia="Times New Roman" w:hAnsi="Calibri" w:cs="Times New Roman"/>
                <w:color w:val="000000"/>
              </w:rPr>
              <w:t xml:space="preserve"> </w:t>
            </w:r>
            <w:r w:rsidRPr="005445C5">
              <w:rPr>
                <w:rFonts w:ascii="Calibri" w:eastAsia="Times New Roman" w:hAnsi="Calibri" w:cs="Times New Roman"/>
                <w:color w:val="000000"/>
              </w:rPr>
              <w:t>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3FC7A3B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68DF9078"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
        </w:tc>
        <w:tc>
          <w:tcPr>
            <w:tcW w:w="1413" w:type="dxa"/>
            <w:gridSpan w:val="2"/>
            <w:tcBorders>
              <w:top w:val="nil"/>
              <w:left w:val="nil"/>
              <w:bottom w:val="nil"/>
            </w:tcBorders>
            <w:shd w:val="clear" w:color="auto" w:fill="auto"/>
            <w:noWrap/>
            <w:hideMark/>
          </w:tcPr>
          <w:p w14:paraId="63B63D4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42, 39, 23, 14</w:t>
            </w:r>
          </w:p>
        </w:tc>
      </w:tr>
      <w:tr w:rsidR="00E62B77" w:rsidRPr="00DF0F8D" w14:paraId="0B2D4AD1" w14:textId="77777777" w:rsidTr="004E093B">
        <w:trPr>
          <w:cantSplit/>
          <w:trHeight w:val="300"/>
        </w:trPr>
        <w:tc>
          <w:tcPr>
            <w:tcW w:w="1885" w:type="dxa"/>
            <w:tcBorders>
              <w:top w:val="nil"/>
              <w:bottom w:val="nil"/>
              <w:right w:val="nil"/>
            </w:tcBorders>
            <w:shd w:val="clear" w:color="auto" w:fill="auto"/>
            <w:noWrap/>
            <w:hideMark/>
          </w:tcPr>
          <w:p w14:paraId="2DC36D42"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D434F40" w14:textId="77777777" w:rsidR="00E62B77" w:rsidRPr="00E7450A"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5A440EA9"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7FF33D03"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L</w:t>
            </w:r>
          </w:p>
        </w:tc>
        <w:tc>
          <w:tcPr>
            <w:tcW w:w="1514" w:type="dxa"/>
            <w:tcBorders>
              <w:top w:val="nil"/>
              <w:left w:val="nil"/>
              <w:bottom w:val="nil"/>
              <w:right w:val="nil"/>
            </w:tcBorders>
            <w:shd w:val="clear" w:color="auto" w:fill="auto"/>
            <w:noWrap/>
            <w:hideMark/>
          </w:tcPr>
          <w:p w14:paraId="31789134"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79674E2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9</w:t>
            </w:r>
            <w:r w:rsidRPr="00DF0F8D">
              <w:rPr>
                <w:rFonts w:ascii="Calibri" w:eastAsia="Times New Roman" w:hAnsi="Calibri" w:cs="Times New Roman"/>
                <w:color w:val="000000"/>
              </w:rPr>
              <w:t xml:space="preserve">, </w:t>
            </w:r>
            <w:r>
              <w:rPr>
                <w:rFonts w:ascii="Calibri" w:eastAsia="Times New Roman" w:hAnsi="Calibri" w:cs="Times New Roman"/>
                <w:color w:val="000000"/>
              </w:rPr>
              <w:t>42, 23</w:t>
            </w:r>
            <w:r w:rsidRPr="00DF0F8D">
              <w:rPr>
                <w:rFonts w:ascii="Calibri" w:eastAsia="Times New Roman" w:hAnsi="Calibri" w:cs="Times New Roman"/>
                <w:color w:val="000000"/>
              </w:rPr>
              <w:t xml:space="preserve">, </w:t>
            </w:r>
            <w:r>
              <w:rPr>
                <w:rFonts w:ascii="Calibri" w:eastAsia="Times New Roman" w:hAnsi="Calibri" w:cs="Times New Roman"/>
                <w:color w:val="000000"/>
              </w:rPr>
              <w:t>27</w:t>
            </w:r>
            <w:r w:rsidRPr="00DF0F8D">
              <w:rPr>
                <w:rFonts w:ascii="Calibri" w:eastAsia="Times New Roman" w:hAnsi="Calibri" w:cs="Times New Roman"/>
                <w:color w:val="000000"/>
              </w:rPr>
              <w:t xml:space="preserve">, </w:t>
            </w:r>
            <w:r>
              <w:rPr>
                <w:rFonts w:ascii="Calibri" w:eastAsia="Times New Roman" w:hAnsi="Calibri" w:cs="Times New Roman"/>
                <w:color w:val="000000"/>
              </w:rPr>
              <w:t xml:space="preserve">14 </w:t>
            </w:r>
          </w:p>
        </w:tc>
      </w:tr>
      <w:tr w:rsidR="00E62B77" w:rsidRPr="00DF0F8D" w14:paraId="6C08AD51" w14:textId="77777777" w:rsidTr="004E093B">
        <w:trPr>
          <w:cantSplit/>
          <w:trHeight w:val="300"/>
        </w:trPr>
        <w:tc>
          <w:tcPr>
            <w:tcW w:w="1885" w:type="dxa"/>
            <w:tcBorders>
              <w:top w:val="nil"/>
              <w:bottom w:val="nil"/>
              <w:right w:val="nil"/>
            </w:tcBorders>
            <w:shd w:val="clear" w:color="auto" w:fill="auto"/>
            <w:noWrap/>
            <w:hideMark/>
          </w:tcPr>
          <w:p w14:paraId="639BED18"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6FE3A242"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0AD4B770"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nmol g</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1D8E081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6CD97AB3"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6E451A23"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34E26CD7" w14:textId="77777777" w:rsidTr="004E093B">
        <w:trPr>
          <w:cantSplit/>
          <w:trHeight w:val="300"/>
        </w:trPr>
        <w:tc>
          <w:tcPr>
            <w:tcW w:w="1885" w:type="dxa"/>
            <w:tcBorders>
              <w:top w:val="nil"/>
              <w:bottom w:val="nil"/>
              <w:right w:val="nil"/>
            </w:tcBorders>
            <w:shd w:val="clear" w:color="auto" w:fill="auto"/>
            <w:noWrap/>
            <w:hideMark/>
          </w:tcPr>
          <w:p w14:paraId="23EDFF54"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C68F993"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623B8837"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20E5A416"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24D4AE5F"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0E3225D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23</w:t>
            </w:r>
          </w:p>
        </w:tc>
      </w:tr>
      <w:tr w:rsidR="00E62B77" w:rsidRPr="00DF0F8D" w14:paraId="636B53E1" w14:textId="77777777" w:rsidTr="004E093B">
        <w:trPr>
          <w:cantSplit/>
          <w:trHeight w:val="300"/>
        </w:trPr>
        <w:tc>
          <w:tcPr>
            <w:tcW w:w="1885" w:type="dxa"/>
            <w:tcBorders>
              <w:top w:val="nil"/>
              <w:bottom w:val="nil"/>
              <w:right w:val="nil"/>
            </w:tcBorders>
            <w:shd w:val="clear" w:color="auto" w:fill="auto"/>
            <w:noWrap/>
            <w:hideMark/>
          </w:tcPr>
          <w:p w14:paraId="6D7655BC"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6FC40122"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4D6C6EA9"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nmol e</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g</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53DE263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0C6D814D"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60060E9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26 </w:t>
            </w:r>
          </w:p>
        </w:tc>
      </w:tr>
      <w:tr w:rsidR="00E62B77" w:rsidRPr="00DF0F8D" w14:paraId="0DD79AD8" w14:textId="77777777" w:rsidTr="004E093B">
        <w:trPr>
          <w:cantSplit/>
          <w:trHeight w:val="300"/>
        </w:trPr>
        <w:tc>
          <w:tcPr>
            <w:tcW w:w="1885" w:type="dxa"/>
            <w:tcBorders>
              <w:top w:val="nil"/>
              <w:bottom w:val="nil"/>
              <w:right w:val="nil"/>
            </w:tcBorders>
            <w:shd w:val="clear" w:color="auto" w:fill="auto"/>
            <w:noWrap/>
            <w:hideMark/>
          </w:tcPr>
          <w:p w14:paraId="277DDD72"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optimal temperature</w:t>
            </w:r>
            <w:r>
              <w:rPr>
                <w:rFonts w:ascii="Calibri" w:eastAsia="Times New Roman" w:hAnsi="Calibri" w:cs="Times New Roman"/>
                <w:color w:val="000000"/>
              </w:rPr>
              <w:t xml:space="preserve"> of </w:t>
            </w:r>
            <w:proofErr w:type="spellStart"/>
            <w:r w:rsidRPr="00B85140">
              <w:rPr>
                <w:rFonts w:ascii="Calibri" w:eastAsia="Times New Roman" w:hAnsi="Calibri" w:cs="Times New Roman"/>
                <w:i/>
                <w:iCs/>
                <w:color w:val="000000"/>
              </w:rPr>
              <w:t>J</w:t>
            </w:r>
            <w:r w:rsidRPr="00B85140">
              <w:rPr>
                <w:rFonts w:ascii="Calibri" w:eastAsia="Times New Roman" w:hAnsi="Calibri" w:cs="Times New Roman"/>
                <w:i/>
                <w:iCs/>
                <w:color w:val="000000"/>
                <w:vertAlign w:val="subscript"/>
              </w:rPr>
              <w:t>max</w:t>
            </w:r>
            <w:proofErr w:type="spellEnd"/>
          </w:p>
        </w:tc>
        <w:tc>
          <w:tcPr>
            <w:tcW w:w="1196" w:type="dxa"/>
            <w:tcBorders>
              <w:top w:val="nil"/>
              <w:left w:val="nil"/>
              <w:bottom w:val="nil"/>
              <w:right w:val="nil"/>
            </w:tcBorders>
            <w:shd w:val="clear" w:color="auto" w:fill="auto"/>
            <w:noWrap/>
            <w:hideMark/>
          </w:tcPr>
          <w:p w14:paraId="22A517D0"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E7450A">
              <w:rPr>
                <w:rFonts w:ascii="Calibri" w:eastAsia="Times New Roman" w:hAnsi="Calibri" w:cs="Times New Roman"/>
                <w:i/>
                <w:iCs/>
                <w:color w:val="000000"/>
              </w:rPr>
              <w:t>T</w:t>
            </w:r>
            <w:r w:rsidRPr="00E7450A">
              <w:rPr>
                <w:rFonts w:ascii="Calibri" w:eastAsia="Times New Roman" w:hAnsi="Calibri" w:cs="Times New Roman"/>
                <w:i/>
                <w:iCs/>
                <w:color w:val="000000"/>
                <w:vertAlign w:val="subscript"/>
              </w:rPr>
              <w:t>opt</w:t>
            </w:r>
            <w:r>
              <w:rPr>
                <w:rFonts w:ascii="Calibri" w:eastAsia="Times New Roman" w:hAnsi="Calibri" w:cs="Times New Roman"/>
                <w:i/>
                <w:iCs/>
                <w:color w:val="000000"/>
                <w:vertAlign w:val="subscript"/>
              </w:rPr>
              <w:t>ETR</w:t>
            </w:r>
            <w:proofErr w:type="spellEnd"/>
          </w:p>
        </w:tc>
        <w:tc>
          <w:tcPr>
            <w:tcW w:w="1689" w:type="dxa"/>
            <w:tcBorders>
              <w:top w:val="nil"/>
              <w:left w:val="nil"/>
              <w:bottom w:val="nil"/>
              <w:right w:val="nil"/>
            </w:tcBorders>
            <w:shd w:val="clear" w:color="auto" w:fill="auto"/>
            <w:noWrap/>
            <w:hideMark/>
          </w:tcPr>
          <w:p w14:paraId="328F3F49"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˚C</w:t>
            </w:r>
          </w:p>
        </w:tc>
        <w:tc>
          <w:tcPr>
            <w:tcW w:w="1620" w:type="dxa"/>
            <w:tcBorders>
              <w:top w:val="nil"/>
              <w:left w:val="nil"/>
              <w:bottom w:val="nil"/>
              <w:right w:val="nil"/>
            </w:tcBorders>
            <w:shd w:val="clear" w:color="auto" w:fill="auto"/>
            <w:noWrap/>
            <w:hideMark/>
          </w:tcPr>
          <w:p w14:paraId="3C7B9A41"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hideMark/>
          </w:tcPr>
          <w:p w14:paraId="6CD97512"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6D6D1BFD"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39 </w:t>
            </w:r>
          </w:p>
        </w:tc>
      </w:tr>
      <w:tr w:rsidR="00E62B77" w:rsidRPr="00DF0F8D" w14:paraId="489A2B01" w14:textId="77777777" w:rsidTr="004E093B">
        <w:trPr>
          <w:cantSplit/>
          <w:trHeight w:val="300"/>
        </w:trPr>
        <w:tc>
          <w:tcPr>
            <w:tcW w:w="1885" w:type="dxa"/>
            <w:tcBorders>
              <w:top w:val="nil"/>
              <w:bottom w:val="nil"/>
              <w:right w:val="nil"/>
            </w:tcBorders>
            <w:shd w:val="clear" w:color="auto" w:fill="auto"/>
            <w:noWrap/>
          </w:tcPr>
          <w:p w14:paraId="235C1388"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1E6611B0" w14:textId="77777777" w:rsidR="00E62B77" w:rsidRPr="00E7450A" w:rsidRDefault="00E62B77" w:rsidP="004E093B">
            <w:pPr>
              <w:spacing w:after="0"/>
              <w:rPr>
                <w:rFonts w:ascii="Calibri" w:eastAsia="Times New Roman" w:hAnsi="Calibri" w:cs="Times New Roman"/>
                <w:i/>
                <w:iCs/>
                <w:color w:val="000000"/>
              </w:rPr>
            </w:pPr>
            <w:proofErr w:type="spellStart"/>
            <w:proofErr w:type="gramStart"/>
            <w:r>
              <w:rPr>
                <w:rFonts w:ascii="Calibri" w:eastAsia="Times New Roman" w:hAnsi="Calibri" w:cs="Times New Roman"/>
                <w:i/>
                <w:iCs/>
                <w:color w:val="000000"/>
              </w:rPr>
              <w:t>J</w:t>
            </w:r>
            <w:r w:rsidRPr="00E7450A">
              <w:rPr>
                <w:rFonts w:ascii="Calibri" w:eastAsia="Times New Roman" w:hAnsi="Calibri" w:cs="Times New Roman"/>
                <w:i/>
                <w:iCs/>
                <w:color w:val="000000"/>
                <w:vertAlign w:val="subscript"/>
              </w:rPr>
              <w:t>max</w:t>
            </w:r>
            <w:proofErr w:type="spellEnd"/>
            <w:r w:rsidRPr="00E7450A">
              <w:rPr>
                <w:rFonts w:ascii="Calibri" w:eastAsia="Times New Roman" w:hAnsi="Calibri" w:cs="Times New Roman"/>
                <w:i/>
                <w:iCs/>
                <w:color w:val="000000"/>
              </w:rPr>
              <w:t>(</w:t>
            </w:r>
            <w:proofErr w:type="spellStart"/>
            <w:proofErr w:type="gramEnd"/>
            <w:r w:rsidRPr="00E7450A">
              <w:rPr>
                <w:rFonts w:ascii="Calibri" w:eastAsia="Times New Roman" w:hAnsi="Calibri" w:cs="Times New Roman"/>
                <w:i/>
                <w:iCs/>
                <w:color w:val="000000"/>
              </w:rPr>
              <w:t>T</w:t>
            </w:r>
            <w:r w:rsidRPr="00E7450A">
              <w:rPr>
                <w:rFonts w:ascii="Calibri" w:eastAsia="Times New Roman" w:hAnsi="Calibri" w:cs="Times New Roman"/>
                <w:i/>
                <w:iCs/>
                <w:color w:val="000000"/>
                <w:vertAlign w:val="subscript"/>
              </w:rPr>
              <w:t>opt</w:t>
            </w:r>
            <w:proofErr w:type="spellEnd"/>
            <w:r w:rsidRPr="00E7450A">
              <w:rPr>
                <w:rFonts w:ascii="Calibri" w:eastAsia="Times New Roman" w:hAnsi="Calibri" w:cs="Times New Roman"/>
                <w:i/>
                <w:iCs/>
                <w:color w:val="000000"/>
              </w:rPr>
              <w:t>)</w:t>
            </w:r>
          </w:p>
        </w:tc>
        <w:tc>
          <w:tcPr>
            <w:tcW w:w="1689" w:type="dxa"/>
            <w:tcBorders>
              <w:top w:val="nil"/>
              <w:left w:val="nil"/>
              <w:bottom w:val="nil"/>
              <w:right w:val="nil"/>
            </w:tcBorders>
            <w:shd w:val="clear" w:color="auto" w:fill="auto"/>
            <w:noWrap/>
          </w:tcPr>
          <w:p w14:paraId="4CC15924"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w:t>
            </w:r>
            <w:r>
              <w:rPr>
                <w:rFonts w:ascii="Calibri" w:eastAsia="Times New Roman" w:hAnsi="Calibri" w:cs="Times New Roman"/>
                <w:color w:val="000000"/>
              </w:rPr>
              <w:t xml:space="preserve"> </w:t>
            </w:r>
            <w:r w:rsidRPr="005445C5">
              <w:rPr>
                <w:rFonts w:ascii="Calibri" w:eastAsia="Times New Roman" w:hAnsi="Calibri" w:cs="Times New Roman"/>
                <w:color w:val="000000"/>
              </w:rPr>
              <w:t>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tcPr>
          <w:p w14:paraId="30858981"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tcPr>
          <w:p w14:paraId="0DF8E206"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2003B096"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xml:space="preserve">9 </w:t>
            </w:r>
          </w:p>
        </w:tc>
      </w:tr>
      <w:tr w:rsidR="00E62B77" w:rsidRPr="00DF0F8D" w14:paraId="167BB35F" w14:textId="77777777" w:rsidTr="004E093B">
        <w:trPr>
          <w:cantSplit/>
          <w:trHeight w:val="300"/>
        </w:trPr>
        <w:tc>
          <w:tcPr>
            <w:tcW w:w="1885" w:type="dxa"/>
            <w:tcBorders>
              <w:top w:val="nil"/>
              <w:bottom w:val="nil"/>
              <w:right w:val="nil"/>
            </w:tcBorders>
            <w:shd w:val="clear" w:color="auto" w:fill="auto"/>
            <w:noWrap/>
          </w:tcPr>
          <w:p w14:paraId="5D70AE43"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high-temperature CO</w:t>
            </w:r>
            <w:r w:rsidRPr="00E13BD5">
              <w:rPr>
                <w:rFonts w:ascii="Calibri" w:eastAsia="Times New Roman" w:hAnsi="Calibri" w:cs="Times New Roman"/>
                <w:color w:val="000000"/>
                <w:vertAlign w:val="subscript"/>
              </w:rPr>
              <w:t>2</w:t>
            </w:r>
            <w:r w:rsidRPr="00DF0F8D">
              <w:rPr>
                <w:rFonts w:ascii="Calibri" w:eastAsia="Times New Roman" w:hAnsi="Calibri" w:cs="Times New Roman"/>
                <w:color w:val="000000"/>
              </w:rPr>
              <w:t xml:space="preserve"> compensation point</w:t>
            </w:r>
          </w:p>
        </w:tc>
        <w:tc>
          <w:tcPr>
            <w:tcW w:w="1196" w:type="dxa"/>
            <w:tcBorders>
              <w:top w:val="nil"/>
              <w:left w:val="nil"/>
              <w:bottom w:val="nil"/>
              <w:right w:val="nil"/>
            </w:tcBorders>
            <w:shd w:val="clear" w:color="auto" w:fill="auto"/>
            <w:noWrap/>
          </w:tcPr>
          <w:p w14:paraId="46DA2591" w14:textId="77777777" w:rsidR="00E62B77" w:rsidRPr="00DF0F8D" w:rsidRDefault="00E62B77" w:rsidP="004E093B">
            <w:pPr>
              <w:spacing w:after="0"/>
              <w:rPr>
                <w:rFonts w:ascii="Calibri" w:eastAsia="Times New Roman" w:hAnsi="Calibri" w:cs="Times New Roman"/>
                <w:color w:val="000000"/>
              </w:rPr>
            </w:pPr>
            <w:r w:rsidRPr="005445C5">
              <w:rPr>
                <w:rFonts w:ascii="Calibri" w:eastAsia="Times New Roman" w:hAnsi="Calibri" w:cs="Times New Roman"/>
                <w:i/>
                <w:iCs/>
                <w:color w:val="000000"/>
              </w:rPr>
              <w:t>T</w:t>
            </w:r>
            <w:r w:rsidRPr="005445C5">
              <w:rPr>
                <w:rFonts w:ascii="Calibri" w:eastAsia="Times New Roman" w:hAnsi="Calibri" w:cs="Times New Roman"/>
                <w:i/>
                <w:iCs/>
                <w:color w:val="000000"/>
                <w:vertAlign w:val="subscript"/>
              </w:rPr>
              <w:t>max</w:t>
            </w:r>
          </w:p>
        </w:tc>
        <w:tc>
          <w:tcPr>
            <w:tcW w:w="1689" w:type="dxa"/>
            <w:tcBorders>
              <w:top w:val="nil"/>
              <w:left w:val="nil"/>
              <w:bottom w:val="nil"/>
              <w:right w:val="nil"/>
            </w:tcBorders>
            <w:shd w:val="clear" w:color="auto" w:fill="auto"/>
            <w:noWrap/>
          </w:tcPr>
          <w:p w14:paraId="39E014BA"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˚C</w:t>
            </w:r>
          </w:p>
        </w:tc>
        <w:tc>
          <w:tcPr>
            <w:tcW w:w="1620" w:type="dxa"/>
            <w:tcBorders>
              <w:top w:val="nil"/>
              <w:left w:val="nil"/>
              <w:bottom w:val="nil"/>
              <w:right w:val="nil"/>
            </w:tcBorders>
            <w:shd w:val="clear" w:color="auto" w:fill="auto"/>
            <w:noWrap/>
          </w:tcPr>
          <w:p w14:paraId="6487F05F"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tcPr>
          <w:p w14:paraId="4E1D4D52"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552C1057"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p>
        </w:tc>
      </w:tr>
      <w:tr w:rsidR="00E62B77" w:rsidRPr="00DF0F8D" w14:paraId="11B2B70A" w14:textId="77777777" w:rsidTr="004E093B">
        <w:trPr>
          <w:cantSplit/>
          <w:trHeight w:val="300"/>
        </w:trPr>
        <w:tc>
          <w:tcPr>
            <w:tcW w:w="1885" w:type="dxa"/>
            <w:tcBorders>
              <w:top w:val="nil"/>
              <w:bottom w:val="nil"/>
              <w:right w:val="nil"/>
            </w:tcBorders>
            <w:shd w:val="clear" w:color="auto" w:fill="auto"/>
            <w:noWrap/>
          </w:tcPr>
          <w:p w14:paraId="229D0E38"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7E37317D" w14:textId="77777777" w:rsidR="00E62B77" w:rsidRPr="00DF0F8D" w:rsidRDefault="00E62B77" w:rsidP="004E093B">
            <w:pPr>
              <w:spacing w:after="0"/>
              <w:rPr>
                <w:rFonts w:ascii="Calibri" w:eastAsia="Times New Roman" w:hAnsi="Calibri" w:cs="Times New Roman"/>
                <w:color w:val="000000"/>
              </w:rPr>
            </w:pPr>
          </w:p>
        </w:tc>
        <w:tc>
          <w:tcPr>
            <w:tcW w:w="1689" w:type="dxa"/>
            <w:tcBorders>
              <w:top w:val="nil"/>
              <w:left w:val="nil"/>
              <w:bottom w:val="nil"/>
              <w:right w:val="nil"/>
            </w:tcBorders>
            <w:shd w:val="clear" w:color="auto" w:fill="auto"/>
            <w:noWrap/>
          </w:tcPr>
          <w:p w14:paraId="26727CA0"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tcPr>
          <w:p w14:paraId="1123D57A"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tcPr>
          <w:p w14:paraId="26C16A83"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651FD81D"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8</w:t>
            </w:r>
          </w:p>
        </w:tc>
      </w:tr>
      <w:tr w:rsidR="00E62B77" w:rsidRPr="00DF0F8D" w14:paraId="10D13F91" w14:textId="77777777" w:rsidTr="004E093B">
        <w:trPr>
          <w:cantSplit/>
          <w:trHeight w:val="300"/>
        </w:trPr>
        <w:tc>
          <w:tcPr>
            <w:tcW w:w="1885" w:type="dxa"/>
            <w:tcBorders>
              <w:top w:val="nil"/>
              <w:bottom w:val="nil"/>
              <w:right w:val="nil"/>
            </w:tcBorders>
            <w:shd w:val="clear" w:color="auto" w:fill="auto"/>
            <w:noWrap/>
          </w:tcPr>
          <w:p w14:paraId="1024C0B2" w14:textId="77777777" w:rsidR="00E62B77" w:rsidRPr="00DF0F8D" w:rsidRDefault="00E62B77" w:rsidP="004E093B">
            <w:pPr>
              <w:spacing w:after="0"/>
              <w:rPr>
                <w:rFonts w:ascii="Calibri" w:eastAsia="Times New Roman" w:hAnsi="Calibri" w:cs="Times New Roman"/>
                <w:color w:val="000000"/>
              </w:rPr>
            </w:pPr>
            <w:r w:rsidRPr="00224E8A">
              <w:rPr>
                <w:rFonts w:ascii="Calibri" w:eastAsia="Times New Roman" w:hAnsi="Calibri" w:cs="Times New Roman"/>
                <w:b/>
                <w:bCs/>
                <w:color w:val="000000"/>
              </w:rPr>
              <w:t>Respiration</w:t>
            </w:r>
          </w:p>
        </w:tc>
        <w:tc>
          <w:tcPr>
            <w:tcW w:w="1196" w:type="dxa"/>
            <w:tcBorders>
              <w:top w:val="nil"/>
              <w:left w:val="nil"/>
              <w:bottom w:val="nil"/>
              <w:right w:val="nil"/>
            </w:tcBorders>
            <w:shd w:val="clear" w:color="auto" w:fill="auto"/>
            <w:noWrap/>
          </w:tcPr>
          <w:p w14:paraId="6D0119C5"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tcPr>
          <w:p w14:paraId="5E4681BE" w14:textId="77777777" w:rsidR="00E62B77" w:rsidRPr="004154B0" w:rsidRDefault="00E62B77" w:rsidP="004E093B">
            <w:pPr>
              <w:spacing w:after="0"/>
              <w:rPr>
                <w:rFonts w:ascii="Times New Roman" w:eastAsia="Times New Roman" w:hAnsi="Times New Roman" w:cs="Times New Roman"/>
                <w:i/>
                <w:iCs/>
                <w:sz w:val="20"/>
                <w:szCs w:val="20"/>
              </w:rPr>
            </w:pPr>
          </w:p>
        </w:tc>
        <w:tc>
          <w:tcPr>
            <w:tcW w:w="1620" w:type="dxa"/>
            <w:tcBorders>
              <w:top w:val="nil"/>
              <w:left w:val="nil"/>
              <w:bottom w:val="nil"/>
              <w:right w:val="nil"/>
            </w:tcBorders>
            <w:shd w:val="clear" w:color="auto" w:fill="auto"/>
            <w:noWrap/>
          </w:tcPr>
          <w:p w14:paraId="51EC3482" w14:textId="77777777" w:rsidR="00E62B77" w:rsidRPr="00DF0F8D" w:rsidRDefault="00E62B77" w:rsidP="004E093B">
            <w:pPr>
              <w:spacing w:after="0"/>
              <w:rPr>
                <w:rFonts w:ascii="Calibri" w:eastAsia="Times New Roman" w:hAnsi="Calibri" w:cs="Times New Roman"/>
                <w:color w:val="000000"/>
              </w:rPr>
            </w:pPr>
          </w:p>
        </w:tc>
        <w:tc>
          <w:tcPr>
            <w:tcW w:w="1514" w:type="dxa"/>
            <w:tcBorders>
              <w:top w:val="nil"/>
              <w:left w:val="nil"/>
              <w:bottom w:val="nil"/>
              <w:right w:val="nil"/>
            </w:tcBorders>
            <w:shd w:val="clear" w:color="auto" w:fill="auto"/>
            <w:noWrap/>
          </w:tcPr>
          <w:p w14:paraId="6DA73AF0" w14:textId="77777777" w:rsidR="00E62B77" w:rsidRPr="00DF0F8D" w:rsidRDefault="00E62B77" w:rsidP="004E093B">
            <w:pPr>
              <w:spacing w:after="0"/>
              <w:rPr>
                <w:rFonts w:ascii="Calibri" w:eastAsia="Times New Roman" w:hAnsi="Calibri" w:cs="Times New Roman"/>
                <w:color w:val="000000"/>
              </w:rPr>
            </w:pPr>
          </w:p>
        </w:tc>
        <w:tc>
          <w:tcPr>
            <w:tcW w:w="1413" w:type="dxa"/>
            <w:gridSpan w:val="2"/>
            <w:tcBorders>
              <w:top w:val="nil"/>
              <w:left w:val="nil"/>
              <w:bottom w:val="nil"/>
            </w:tcBorders>
            <w:shd w:val="clear" w:color="auto" w:fill="auto"/>
            <w:noWrap/>
          </w:tcPr>
          <w:p w14:paraId="438CEF9D" w14:textId="77777777" w:rsidR="00E62B77" w:rsidRPr="00DF0F8D" w:rsidRDefault="00E62B77" w:rsidP="004E093B">
            <w:pPr>
              <w:spacing w:after="0"/>
              <w:rPr>
                <w:rFonts w:ascii="Calibri" w:eastAsia="Times New Roman" w:hAnsi="Calibri" w:cs="Times New Roman"/>
                <w:color w:val="000000"/>
              </w:rPr>
            </w:pPr>
          </w:p>
        </w:tc>
      </w:tr>
      <w:tr w:rsidR="00E62B77" w:rsidRPr="00DF0F8D" w14:paraId="57AEAE86" w14:textId="77777777" w:rsidTr="004E093B">
        <w:trPr>
          <w:cantSplit/>
          <w:trHeight w:val="300"/>
        </w:trPr>
        <w:tc>
          <w:tcPr>
            <w:tcW w:w="1885" w:type="dxa"/>
            <w:tcBorders>
              <w:top w:val="nil"/>
              <w:bottom w:val="nil"/>
              <w:right w:val="nil"/>
            </w:tcBorders>
            <w:shd w:val="clear" w:color="auto" w:fill="auto"/>
            <w:noWrap/>
          </w:tcPr>
          <w:p w14:paraId="468055DF"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respiration rate at 25</w:t>
            </w:r>
            <w:r>
              <w:rPr>
                <w:rFonts w:ascii="Calibri" w:eastAsia="Times New Roman" w:hAnsi="Calibri" w:cs="Times New Roman"/>
                <w:color w:val="000000"/>
              </w:rPr>
              <w:t xml:space="preserve"> ˚</w:t>
            </w:r>
            <w:r w:rsidRPr="00DF0F8D">
              <w:rPr>
                <w:rFonts w:ascii="Calibri" w:eastAsia="Times New Roman" w:hAnsi="Calibri" w:cs="Times New Roman"/>
                <w:color w:val="000000"/>
              </w:rPr>
              <w:t>C</w:t>
            </w:r>
          </w:p>
        </w:tc>
        <w:tc>
          <w:tcPr>
            <w:tcW w:w="1196" w:type="dxa"/>
            <w:tcBorders>
              <w:top w:val="nil"/>
              <w:left w:val="nil"/>
              <w:bottom w:val="nil"/>
              <w:right w:val="nil"/>
            </w:tcBorders>
            <w:shd w:val="clear" w:color="auto" w:fill="auto"/>
            <w:noWrap/>
          </w:tcPr>
          <w:p w14:paraId="446B2EB1" w14:textId="77777777" w:rsidR="00E62B77" w:rsidRPr="00081A36" w:rsidRDefault="00E62B77" w:rsidP="004E093B">
            <w:pPr>
              <w:spacing w:after="0"/>
              <w:rPr>
                <w:rFonts w:ascii="Calibri" w:eastAsia="Times New Roman" w:hAnsi="Calibri" w:cs="Times New Roman"/>
                <w:i/>
                <w:iCs/>
                <w:color w:val="000000"/>
                <w:vertAlign w:val="subscript"/>
              </w:rPr>
            </w:pPr>
            <w:r w:rsidRPr="00B85140">
              <w:rPr>
                <w:rFonts w:ascii="Calibri" w:eastAsia="Times New Roman" w:hAnsi="Calibri" w:cs="Times New Roman"/>
                <w:i/>
                <w:iCs/>
                <w:color w:val="000000"/>
              </w:rPr>
              <w:t>R</w:t>
            </w:r>
          </w:p>
        </w:tc>
        <w:tc>
          <w:tcPr>
            <w:tcW w:w="1689" w:type="dxa"/>
            <w:tcBorders>
              <w:top w:val="nil"/>
              <w:left w:val="nil"/>
              <w:bottom w:val="nil"/>
              <w:right w:val="nil"/>
            </w:tcBorders>
            <w:shd w:val="clear" w:color="auto" w:fill="auto"/>
            <w:noWrap/>
          </w:tcPr>
          <w:p w14:paraId="5EEB1E9B"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 CO</w:t>
            </w:r>
            <w:r w:rsidRPr="005445C5">
              <w:rPr>
                <w:rFonts w:ascii="Calibri" w:eastAsia="Times New Roman" w:hAnsi="Calibri" w:cs="Times New Roman"/>
                <w:color w:val="000000"/>
                <w:vertAlign w:val="sub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m</w:t>
            </w:r>
            <w:r w:rsidRPr="005445C5">
              <w:rPr>
                <w:rFonts w:ascii="Calibri" w:eastAsia="Times New Roman" w:hAnsi="Calibri" w:cs="Times New Roman"/>
                <w:color w:val="000000"/>
                <w:vertAlign w:val="superscript"/>
              </w:rPr>
              <w:t>-2</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tcPr>
          <w:p w14:paraId="7D020622"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tcPr>
          <w:p w14:paraId="51B240C9"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tcPr>
          <w:p w14:paraId="3E6C315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39, 31</w:t>
            </w:r>
            <w:r w:rsidRPr="00DF0F8D">
              <w:rPr>
                <w:rFonts w:ascii="Calibri" w:eastAsia="Times New Roman" w:hAnsi="Calibri" w:cs="Times New Roman"/>
                <w:color w:val="000000"/>
              </w:rPr>
              <w:t>,</w:t>
            </w:r>
            <w:r>
              <w:rPr>
                <w:rFonts w:ascii="Calibri" w:eastAsia="Times New Roman" w:hAnsi="Calibri" w:cs="Times New Roman"/>
                <w:color w:val="000000"/>
              </w:rPr>
              <w:t xml:space="preserve"> 32</w:t>
            </w:r>
            <w:r w:rsidRPr="00DF0F8D">
              <w:rPr>
                <w:rFonts w:ascii="Calibri" w:eastAsia="Times New Roman" w:hAnsi="Calibri" w:cs="Times New Roman"/>
                <w:color w:val="000000"/>
              </w:rPr>
              <w:t>,</w:t>
            </w:r>
            <w:r>
              <w:rPr>
                <w:rFonts w:ascii="Calibri" w:eastAsia="Times New Roman" w:hAnsi="Calibri" w:cs="Times New Roman"/>
                <w:color w:val="000000"/>
              </w:rPr>
              <w:t xml:space="preserve"> 33</w:t>
            </w:r>
          </w:p>
        </w:tc>
      </w:tr>
      <w:tr w:rsidR="00E62B77" w:rsidRPr="00DF0F8D" w14:paraId="6792B347" w14:textId="77777777" w:rsidTr="004E093B">
        <w:trPr>
          <w:cantSplit/>
          <w:trHeight w:val="300"/>
        </w:trPr>
        <w:tc>
          <w:tcPr>
            <w:tcW w:w="1885" w:type="dxa"/>
            <w:tcBorders>
              <w:top w:val="nil"/>
              <w:bottom w:val="nil"/>
              <w:right w:val="nil"/>
            </w:tcBorders>
            <w:shd w:val="clear" w:color="auto" w:fill="auto"/>
            <w:noWrap/>
          </w:tcPr>
          <w:p w14:paraId="636A408A"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7E3AE39E"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tcPr>
          <w:p w14:paraId="343B1D69"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CO</w:t>
            </w:r>
            <w:r w:rsidRPr="005445C5">
              <w:rPr>
                <w:rFonts w:ascii="Calibri" w:eastAsia="Times New Roman" w:hAnsi="Calibri" w:cs="Times New Roman"/>
                <w:color w:val="000000"/>
                <w:vertAlign w:val="subscript"/>
              </w:rPr>
              <w:t>2</w:t>
            </w:r>
            <w:r w:rsidRPr="005445C5">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kg</w:t>
            </w:r>
            <w:r w:rsidRPr="005445C5">
              <w:rPr>
                <w:rFonts w:ascii="Calibri" w:eastAsia="Times New Roman" w:hAnsi="Calibri" w:cs="Times New Roman"/>
                <w:color w:val="000000"/>
                <w:vertAlign w:val="superscript"/>
              </w:rPr>
              <w:t>-1</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tcPr>
          <w:p w14:paraId="5AE4061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 H</w:t>
            </w:r>
          </w:p>
        </w:tc>
        <w:tc>
          <w:tcPr>
            <w:tcW w:w="1514" w:type="dxa"/>
            <w:tcBorders>
              <w:top w:val="nil"/>
              <w:left w:val="nil"/>
              <w:bottom w:val="nil"/>
              <w:right w:val="nil"/>
            </w:tcBorders>
            <w:shd w:val="clear" w:color="auto" w:fill="auto"/>
            <w:noWrap/>
          </w:tcPr>
          <w:p w14:paraId="78CB2627"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w:t>
            </w:r>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tcPr>
          <w:p w14:paraId="24839909"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31</w:t>
            </w:r>
            <w:r w:rsidRPr="00DF0F8D">
              <w:rPr>
                <w:rFonts w:ascii="Calibri" w:eastAsia="Times New Roman" w:hAnsi="Calibri" w:cs="Times New Roman"/>
                <w:color w:val="000000"/>
              </w:rPr>
              <w:t xml:space="preserve">, </w:t>
            </w:r>
            <w:r>
              <w:rPr>
                <w:rFonts w:ascii="Calibri" w:eastAsia="Times New Roman" w:hAnsi="Calibri" w:cs="Times New Roman"/>
                <w:color w:val="000000"/>
              </w:rPr>
              <w:t>32</w:t>
            </w:r>
          </w:p>
        </w:tc>
      </w:tr>
      <w:tr w:rsidR="00E62B77" w:rsidRPr="00DF0F8D" w14:paraId="2039A155" w14:textId="77777777" w:rsidTr="004E093B">
        <w:trPr>
          <w:cantSplit/>
          <w:trHeight w:val="300"/>
        </w:trPr>
        <w:tc>
          <w:tcPr>
            <w:tcW w:w="1885" w:type="dxa"/>
            <w:tcBorders>
              <w:top w:val="nil"/>
              <w:bottom w:val="nil"/>
              <w:right w:val="nil"/>
            </w:tcBorders>
            <w:shd w:val="clear" w:color="auto" w:fill="auto"/>
            <w:noWrap/>
          </w:tcPr>
          <w:p w14:paraId="01F48FCD" w14:textId="77777777" w:rsidR="00E62B77" w:rsidRPr="00224E8A" w:rsidRDefault="00E62B77" w:rsidP="004E093B">
            <w:pPr>
              <w:spacing w:after="0"/>
              <w:rPr>
                <w:rFonts w:ascii="Calibri" w:eastAsia="Times New Roman" w:hAnsi="Calibri" w:cs="Times New Roman"/>
                <w:b/>
                <w:bCs/>
                <w:color w:val="000000"/>
              </w:rPr>
            </w:pPr>
          </w:p>
        </w:tc>
        <w:tc>
          <w:tcPr>
            <w:tcW w:w="1196" w:type="dxa"/>
            <w:tcBorders>
              <w:top w:val="nil"/>
              <w:left w:val="nil"/>
              <w:bottom w:val="nil"/>
              <w:right w:val="nil"/>
            </w:tcBorders>
            <w:shd w:val="clear" w:color="auto" w:fill="auto"/>
            <w:noWrap/>
          </w:tcPr>
          <w:p w14:paraId="1E3D5942"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tcPr>
          <w:p w14:paraId="3295EBC8"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tcPr>
          <w:p w14:paraId="3C8327FB"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tcPr>
          <w:p w14:paraId="0EA1973C"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1413" w:type="dxa"/>
            <w:gridSpan w:val="2"/>
            <w:tcBorders>
              <w:top w:val="nil"/>
              <w:left w:val="nil"/>
              <w:bottom w:val="nil"/>
            </w:tcBorders>
            <w:shd w:val="clear" w:color="auto" w:fill="auto"/>
            <w:noWrap/>
          </w:tcPr>
          <w:p w14:paraId="6833A479"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31, 33,</w:t>
            </w:r>
            <w:r w:rsidRPr="00DF0F8D">
              <w:rPr>
                <w:rFonts w:ascii="Calibri" w:eastAsia="Times New Roman" w:hAnsi="Calibri" w:cs="Times New Roman"/>
                <w:color w:val="000000"/>
              </w:rPr>
              <w:t xml:space="preserve"> </w:t>
            </w:r>
          </w:p>
        </w:tc>
      </w:tr>
      <w:tr w:rsidR="00E62B77" w:rsidRPr="00DF0F8D" w14:paraId="705CFD25" w14:textId="77777777" w:rsidTr="004E093B">
        <w:trPr>
          <w:cantSplit/>
          <w:trHeight w:val="300"/>
        </w:trPr>
        <w:tc>
          <w:tcPr>
            <w:tcW w:w="1885" w:type="dxa"/>
            <w:tcBorders>
              <w:top w:val="nil"/>
              <w:bottom w:val="nil"/>
              <w:right w:val="nil"/>
            </w:tcBorders>
            <w:shd w:val="clear" w:color="auto" w:fill="auto"/>
            <w:noWrap/>
          </w:tcPr>
          <w:p w14:paraId="5DEEF884"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 xml:space="preserve">light respiration </w:t>
            </w:r>
          </w:p>
        </w:tc>
        <w:tc>
          <w:tcPr>
            <w:tcW w:w="1196" w:type="dxa"/>
            <w:tcBorders>
              <w:top w:val="nil"/>
              <w:left w:val="nil"/>
              <w:bottom w:val="nil"/>
              <w:right w:val="nil"/>
            </w:tcBorders>
            <w:shd w:val="clear" w:color="auto" w:fill="auto"/>
            <w:noWrap/>
          </w:tcPr>
          <w:p w14:paraId="33C0DA76" w14:textId="77777777" w:rsidR="00E62B77" w:rsidRPr="00E13BD5" w:rsidRDefault="00E62B77" w:rsidP="004E093B">
            <w:pPr>
              <w:spacing w:after="0"/>
              <w:rPr>
                <w:rFonts w:ascii="Calibri" w:eastAsia="Times New Roman" w:hAnsi="Calibri" w:cs="Times New Roman"/>
                <w:i/>
                <w:iCs/>
                <w:color w:val="000000"/>
              </w:rPr>
            </w:pPr>
            <w:r w:rsidRPr="007908B6">
              <w:rPr>
                <w:rFonts w:ascii="Calibri" w:eastAsia="Times New Roman" w:hAnsi="Calibri" w:cs="Times New Roman"/>
                <w:i/>
                <w:iCs/>
                <w:color w:val="000000"/>
              </w:rPr>
              <w:t>R</w:t>
            </w:r>
            <w:r w:rsidRPr="007908B6">
              <w:rPr>
                <w:rFonts w:ascii="Calibri" w:eastAsia="Times New Roman" w:hAnsi="Calibri" w:cs="Times New Roman"/>
                <w:i/>
                <w:iCs/>
                <w:color w:val="000000"/>
                <w:vertAlign w:val="subscript"/>
              </w:rPr>
              <w:t>L</w:t>
            </w:r>
          </w:p>
        </w:tc>
        <w:tc>
          <w:tcPr>
            <w:tcW w:w="1689" w:type="dxa"/>
            <w:tcBorders>
              <w:top w:val="nil"/>
              <w:left w:val="nil"/>
              <w:bottom w:val="nil"/>
              <w:right w:val="nil"/>
            </w:tcBorders>
            <w:shd w:val="clear" w:color="auto" w:fill="auto"/>
            <w:noWrap/>
          </w:tcPr>
          <w:p w14:paraId="0889BA09"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tcPr>
          <w:p w14:paraId="26B2A497"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tcPr>
          <w:p w14:paraId="2E610CF9"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5C3B774F"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p>
        </w:tc>
      </w:tr>
      <w:tr w:rsidR="00E62B77" w:rsidRPr="00DF0F8D" w14:paraId="4D091590" w14:textId="77777777" w:rsidTr="004E093B">
        <w:trPr>
          <w:cantSplit/>
          <w:trHeight w:val="300"/>
        </w:trPr>
        <w:tc>
          <w:tcPr>
            <w:tcW w:w="1885" w:type="dxa"/>
            <w:tcBorders>
              <w:top w:val="nil"/>
              <w:bottom w:val="nil"/>
              <w:right w:val="nil"/>
            </w:tcBorders>
            <w:shd w:val="clear" w:color="auto" w:fill="auto"/>
            <w:noWrap/>
          </w:tcPr>
          <w:p w14:paraId="3A68606A"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tcPr>
          <w:p w14:paraId="5147929B" w14:textId="77777777" w:rsidR="00E62B77" w:rsidRPr="00E13BD5"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tcPr>
          <w:p w14:paraId="41D024D1"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tcPr>
          <w:p w14:paraId="69213DF7"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tcPr>
          <w:p w14:paraId="3B5316FB"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tcPr>
          <w:p w14:paraId="7DA56463" w14:textId="77777777" w:rsidR="00E62B77"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p>
        </w:tc>
      </w:tr>
      <w:tr w:rsidR="00E62B77" w:rsidRPr="00DF0F8D" w14:paraId="66F0E4C3" w14:textId="77777777" w:rsidTr="004E093B">
        <w:trPr>
          <w:cantSplit/>
          <w:trHeight w:val="300"/>
        </w:trPr>
        <w:tc>
          <w:tcPr>
            <w:tcW w:w="1885" w:type="dxa"/>
            <w:tcBorders>
              <w:top w:val="nil"/>
              <w:bottom w:val="nil"/>
              <w:right w:val="nil"/>
            </w:tcBorders>
            <w:shd w:val="clear" w:color="auto" w:fill="auto"/>
            <w:noWrap/>
            <w:hideMark/>
          </w:tcPr>
          <w:p w14:paraId="708D08DB"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dark respiration</w:t>
            </w:r>
          </w:p>
        </w:tc>
        <w:tc>
          <w:tcPr>
            <w:tcW w:w="1196" w:type="dxa"/>
            <w:tcBorders>
              <w:top w:val="nil"/>
              <w:left w:val="nil"/>
              <w:bottom w:val="nil"/>
              <w:right w:val="nil"/>
            </w:tcBorders>
            <w:shd w:val="clear" w:color="auto" w:fill="auto"/>
            <w:noWrap/>
            <w:hideMark/>
          </w:tcPr>
          <w:p w14:paraId="6D99A7B3" w14:textId="77777777" w:rsidR="00E62B77" w:rsidRPr="00DF0F8D" w:rsidRDefault="00E62B77" w:rsidP="004E093B">
            <w:pPr>
              <w:spacing w:after="0"/>
              <w:rPr>
                <w:rFonts w:ascii="Calibri" w:eastAsia="Times New Roman" w:hAnsi="Calibri" w:cs="Times New Roman"/>
                <w:color w:val="000000"/>
              </w:rPr>
            </w:pPr>
            <w:proofErr w:type="spellStart"/>
            <w:r w:rsidRPr="00E13BD5">
              <w:rPr>
                <w:rFonts w:ascii="Calibri" w:eastAsia="Times New Roman" w:hAnsi="Calibri" w:cs="Times New Roman"/>
                <w:i/>
                <w:iCs/>
                <w:color w:val="000000"/>
              </w:rPr>
              <w:t>R</w:t>
            </w:r>
            <w:r w:rsidRPr="00E13BD5">
              <w:rPr>
                <w:rFonts w:ascii="Calibri" w:eastAsia="Times New Roman" w:hAnsi="Calibri" w:cs="Times New Roman"/>
                <w:i/>
                <w:iCs/>
                <w:color w:val="000000"/>
                <w:vertAlign w:val="subscript"/>
              </w:rPr>
              <w:t>dark</w:t>
            </w:r>
            <w:proofErr w:type="spellEnd"/>
          </w:p>
        </w:tc>
        <w:tc>
          <w:tcPr>
            <w:tcW w:w="1689" w:type="dxa"/>
            <w:tcBorders>
              <w:top w:val="nil"/>
              <w:left w:val="nil"/>
              <w:bottom w:val="nil"/>
              <w:right w:val="nil"/>
            </w:tcBorders>
            <w:shd w:val="clear" w:color="auto" w:fill="auto"/>
            <w:noWrap/>
            <w:hideMark/>
          </w:tcPr>
          <w:p w14:paraId="3AC37ED4"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 xml:space="preserve"> µmol m</w:t>
            </w:r>
            <w:r w:rsidRPr="005445C5">
              <w:rPr>
                <w:rFonts w:ascii="Calibri" w:eastAsia="Times New Roman" w:hAnsi="Calibri" w:cs="Times New Roman"/>
                <w:color w:val="000000"/>
                <w:vertAlign w:val="superscript"/>
              </w:rPr>
              <w:t>-2</w:t>
            </w:r>
            <w:r w:rsidRPr="005445C5">
              <w:rPr>
                <w:rFonts w:ascii="Calibri" w:eastAsia="Times New Roman" w:hAnsi="Calibri" w:cs="Times New Roman"/>
                <w:color w:val="000000"/>
              </w:rPr>
              <w:t xml:space="preserve"> 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8E56E25"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14BF6732"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hideMark/>
          </w:tcPr>
          <w:p w14:paraId="0DE6B66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w:t>
            </w:r>
            <w:r>
              <w:rPr>
                <w:rFonts w:ascii="Calibri" w:eastAsia="Times New Roman" w:hAnsi="Calibri" w:cs="Times New Roman"/>
                <w:color w:val="000000"/>
              </w:rPr>
              <w:t xml:space="preserve"> 14</w:t>
            </w:r>
            <w:r w:rsidRPr="00DF0F8D">
              <w:rPr>
                <w:rFonts w:ascii="Calibri" w:eastAsia="Times New Roman" w:hAnsi="Calibri" w:cs="Times New Roman"/>
                <w:color w:val="000000"/>
              </w:rPr>
              <w:t xml:space="preserve">, </w:t>
            </w:r>
            <w:r>
              <w:rPr>
                <w:rFonts w:ascii="Calibri" w:eastAsia="Times New Roman" w:hAnsi="Calibri" w:cs="Times New Roman"/>
                <w:color w:val="000000"/>
              </w:rPr>
              <w:t>34</w:t>
            </w:r>
            <w:r w:rsidRPr="00DF0F8D">
              <w:rPr>
                <w:rFonts w:ascii="Calibri" w:eastAsia="Times New Roman" w:hAnsi="Calibri" w:cs="Times New Roman"/>
                <w:color w:val="000000"/>
              </w:rPr>
              <w:t>,</w:t>
            </w:r>
            <w:r>
              <w:rPr>
                <w:rFonts w:ascii="Calibri" w:eastAsia="Times New Roman" w:hAnsi="Calibri" w:cs="Times New Roman"/>
                <w:color w:val="000000"/>
              </w:rPr>
              <w:t xml:space="preserve"> 23, 38</w:t>
            </w:r>
          </w:p>
        </w:tc>
      </w:tr>
      <w:tr w:rsidR="00E62B77" w:rsidRPr="00DF0F8D" w14:paraId="3FAC0BFC" w14:textId="77777777" w:rsidTr="004E093B">
        <w:trPr>
          <w:cantSplit/>
          <w:trHeight w:val="300"/>
        </w:trPr>
        <w:tc>
          <w:tcPr>
            <w:tcW w:w="1885" w:type="dxa"/>
            <w:tcBorders>
              <w:top w:val="nil"/>
              <w:bottom w:val="nil"/>
              <w:right w:val="nil"/>
            </w:tcBorders>
            <w:shd w:val="clear" w:color="auto" w:fill="auto"/>
            <w:noWrap/>
            <w:hideMark/>
          </w:tcPr>
          <w:p w14:paraId="4284E807"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7FC6308D"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71419385"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7BC550B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5BB6A957"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BoN</w:t>
            </w:r>
            <w:proofErr w:type="spellEnd"/>
          </w:p>
        </w:tc>
        <w:tc>
          <w:tcPr>
            <w:tcW w:w="1413" w:type="dxa"/>
            <w:gridSpan w:val="2"/>
            <w:tcBorders>
              <w:top w:val="nil"/>
              <w:left w:val="nil"/>
              <w:bottom w:val="nil"/>
            </w:tcBorders>
            <w:shd w:val="clear" w:color="auto" w:fill="auto"/>
            <w:noWrap/>
            <w:hideMark/>
          </w:tcPr>
          <w:p w14:paraId="098B4A3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14</w:t>
            </w:r>
            <w:r w:rsidRPr="00DF0F8D">
              <w:rPr>
                <w:rFonts w:ascii="Calibri" w:eastAsia="Times New Roman" w:hAnsi="Calibri" w:cs="Times New Roman"/>
                <w:color w:val="000000"/>
              </w:rPr>
              <w:t>,</w:t>
            </w:r>
            <w:r>
              <w:rPr>
                <w:rFonts w:ascii="Calibri" w:eastAsia="Times New Roman" w:hAnsi="Calibri" w:cs="Times New Roman"/>
                <w:color w:val="000000"/>
              </w:rPr>
              <w:t xml:space="preserve"> 23</w:t>
            </w:r>
            <w:r w:rsidRPr="00DF0F8D">
              <w:rPr>
                <w:rFonts w:ascii="Calibri" w:eastAsia="Times New Roman" w:hAnsi="Calibri" w:cs="Times New Roman"/>
                <w:color w:val="000000"/>
              </w:rPr>
              <w:t xml:space="preserve">, </w:t>
            </w:r>
            <w:r>
              <w:rPr>
                <w:rFonts w:ascii="Calibri" w:eastAsia="Times New Roman" w:hAnsi="Calibri" w:cs="Times New Roman"/>
                <w:color w:val="000000"/>
              </w:rPr>
              <w:t>17</w:t>
            </w:r>
            <w:r w:rsidRPr="00DF0F8D">
              <w:rPr>
                <w:rFonts w:ascii="Calibri" w:eastAsia="Times New Roman" w:hAnsi="Calibri" w:cs="Times New Roman"/>
                <w:color w:val="000000"/>
              </w:rPr>
              <w:t xml:space="preserve">, </w:t>
            </w:r>
            <w:r>
              <w:rPr>
                <w:rFonts w:ascii="Calibri" w:eastAsia="Times New Roman" w:hAnsi="Calibri" w:cs="Times New Roman"/>
                <w:color w:val="000000"/>
              </w:rPr>
              <w:t>10, 38</w:t>
            </w:r>
          </w:p>
        </w:tc>
      </w:tr>
      <w:tr w:rsidR="00E62B77" w:rsidRPr="00DF0F8D" w14:paraId="3A1DEF24" w14:textId="77777777" w:rsidTr="004E093B">
        <w:trPr>
          <w:cantSplit/>
          <w:trHeight w:val="300"/>
        </w:trPr>
        <w:tc>
          <w:tcPr>
            <w:tcW w:w="1885" w:type="dxa"/>
            <w:tcBorders>
              <w:top w:val="nil"/>
              <w:bottom w:val="nil"/>
              <w:right w:val="nil"/>
            </w:tcBorders>
            <w:shd w:val="clear" w:color="auto" w:fill="auto"/>
            <w:noWrap/>
            <w:hideMark/>
          </w:tcPr>
          <w:p w14:paraId="465485C2"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39C3AB2" w14:textId="77777777" w:rsidR="00E62B77" w:rsidRPr="00E13BD5"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0B8482A1"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nmol g</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594044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4A75BF16" w14:textId="77777777" w:rsidR="00E62B77" w:rsidRPr="00DF0F8D" w:rsidRDefault="00E62B77" w:rsidP="004E093B">
            <w:pPr>
              <w:spacing w:after="0"/>
              <w:rPr>
                <w:rFonts w:ascii="Times New Roman" w:eastAsia="Times New Roman" w:hAnsi="Times New Roman" w:cs="Times New Roman"/>
                <w:sz w:val="20"/>
                <w:szCs w:val="2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223082FD" w14:textId="77777777" w:rsidR="00E62B77" w:rsidRPr="00DF0F8D" w:rsidRDefault="00E62B77" w:rsidP="004E093B">
            <w:pPr>
              <w:spacing w:after="0"/>
              <w:rPr>
                <w:rFonts w:ascii="Times New Roman" w:eastAsia="Times New Roman" w:hAnsi="Times New Roman" w:cs="Times New Roman"/>
                <w:sz w:val="20"/>
                <w:szCs w:val="2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35</w:t>
            </w:r>
          </w:p>
        </w:tc>
      </w:tr>
      <w:tr w:rsidR="00E62B77" w:rsidRPr="00DF0F8D" w14:paraId="52C38626" w14:textId="77777777" w:rsidTr="004E093B">
        <w:trPr>
          <w:cantSplit/>
          <w:trHeight w:val="300"/>
        </w:trPr>
        <w:tc>
          <w:tcPr>
            <w:tcW w:w="1885" w:type="dxa"/>
            <w:tcBorders>
              <w:top w:val="nil"/>
              <w:bottom w:val="nil"/>
              <w:right w:val="nil"/>
            </w:tcBorders>
            <w:shd w:val="clear" w:color="auto" w:fill="auto"/>
            <w:noWrap/>
            <w:hideMark/>
          </w:tcPr>
          <w:p w14:paraId="296BF9A4" w14:textId="77777777" w:rsidR="00E62B77" w:rsidRPr="00DF0F8D" w:rsidRDefault="00E62B77" w:rsidP="004E093B">
            <w:pPr>
              <w:spacing w:after="0"/>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hideMark/>
          </w:tcPr>
          <w:p w14:paraId="2E54DFF2"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092018D0"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2F64AB7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4413E900"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4ADE71E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w:t>
            </w:r>
            <w:r w:rsidRPr="00DF0F8D">
              <w:rPr>
                <w:rFonts w:ascii="Calibri" w:eastAsia="Times New Roman" w:hAnsi="Calibri" w:cs="Times New Roman"/>
                <w:color w:val="000000"/>
              </w:rPr>
              <w:t xml:space="preserve">, </w:t>
            </w:r>
            <w:r>
              <w:rPr>
                <w:rFonts w:ascii="Calibri" w:eastAsia="Times New Roman" w:hAnsi="Calibri" w:cs="Times New Roman"/>
                <w:color w:val="000000"/>
              </w:rPr>
              <w:t>35</w:t>
            </w:r>
          </w:p>
        </w:tc>
      </w:tr>
      <w:tr w:rsidR="00E62B77" w:rsidRPr="00DF0F8D" w14:paraId="69F5A69D" w14:textId="77777777" w:rsidTr="004E093B">
        <w:trPr>
          <w:cantSplit/>
          <w:trHeight w:val="300"/>
        </w:trPr>
        <w:tc>
          <w:tcPr>
            <w:tcW w:w="1885" w:type="dxa"/>
            <w:tcBorders>
              <w:top w:val="nil"/>
              <w:bottom w:val="nil"/>
              <w:right w:val="nil"/>
            </w:tcBorders>
            <w:shd w:val="clear" w:color="auto" w:fill="auto"/>
            <w:noWrap/>
            <w:hideMark/>
          </w:tcPr>
          <w:p w14:paraId="31FE4F99" w14:textId="77777777" w:rsidR="00E62B77" w:rsidRPr="00DF0F8D" w:rsidRDefault="00E62B77" w:rsidP="004E093B">
            <w:pPr>
              <w:spacing w:after="0"/>
              <w:rPr>
                <w:rFonts w:ascii="Calibri" w:eastAsia="Times New Roman" w:hAnsi="Calibri" w:cs="Times New Roman"/>
                <w:color w:val="000000"/>
              </w:rPr>
            </w:pPr>
            <w:proofErr w:type="spellStart"/>
            <w:r w:rsidRPr="00F012BE">
              <w:rPr>
                <w:rFonts w:ascii="Calibri" w:eastAsia="Times New Roman" w:hAnsi="Calibri" w:cs="Times New Roman"/>
                <w:i/>
                <w:iCs/>
                <w:color w:val="000000"/>
              </w:rPr>
              <w:t>R</w:t>
            </w:r>
            <w:r w:rsidRPr="00F012BE">
              <w:rPr>
                <w:rFonts w:ascii="Calibri" w:eastAsia="Times New Roman" w:hAnsi="Calibri" w:cs="Times New Roman"/>
                <w:i/>
                <w:iCs/>
                <w:color w:val="000000"/>
                <w:vertAlign w:val="subscript"/>
              </w:rPr>
              <w:t>dark</w:t>
            </w:r>
            <w:proofErr w:type="spellEnd"/>
            <w:r w:rsidRPr="00DF0F8D">
              <w:rPr>
                <w:rFonts w:ascii="Calibri" w:eastAsia="Times New Roman" w:hAnsi="Calibri" w:cs="Times New Roman"/>
                <w:color w:val="000000"/>
              </w:rPr>
              <w:t xml:space="preserve"> at reference</w:t>
            </w:r>
            <w:r>
              <w:rPr>
                <w:rFonts w:ascii="Calibri" w:eastAsia="Times New Roman" w:hAnsi="Calibri" w:cs="Times New Roman"/>
                <w:color w:val="000000"/>
              </w:rPr>
              <w:t xml:space="preserve"> </w:t>
            </w:r>
            <w:r w:rsidRPr="00B65A2D">
              <w:rPr>
                <w:rFonts w:ascii="Calibri" w:eastAsia="Times New Roman" w:hAnsi="Calibri" w:cs="Times New Roman"/>
                <w:i/>
                <w:iCs/>
                <w:color w:val="000000"/>
              </w:rPr>
              <w:t>T</w:t>
            </w:r>
          </w:p>
        </w:tc>
        <w:tc>
          <w:tcPr>
            <w:tcW w:w="1196" w:type="dxa"/>
            <w:tcBorders>
              <w:top w:val="nil"/>
              <w:left w:val="nil"/>
              <w:bottom w:val="nil"/>
              <w:right w:val="nil"/>
            </w:tcBorders>
            <w:shd w:val="clear" w:color="auto" w:fill="auto"/>
            <w:noWrap/>
            <w:hideMark/>
          </w:tcPr>
          <w:p w14:paraId="04407ABA" w14:textId="77777777" w:rsidR="00E62B77" w:rsidRPr="00DF0F8D" w:rsidRDefault="00E62B77" w:rsidP="004E093B">
            <w:pPr>
              <w:spacing w:after="0"/>
              <w:rPr>
                <w:rFonts w:ascii="Calibri" w:eastAsia="Times New Roman" w:hAnsi="Calibri" w:cs="Times New Roman"/>
                <w:color w:val="000000"/>
              </w:rPr>
            </w:pPr>
            <w:proofErr w:type="spellStart"/>
            <w:r w:rsidRPr="00F012BE">
              <w:rPr>
                <w:rFonts w:ascii="Calibri" w:eastAsia="Times New Roman" w:hAnsi="Calibri" w:cs="Times New Roman"/>
                <w:i/>
                <w:iCs/>
                <w:color w:val="000000"/>
              </w:rPr>
              <w:t>R</w:t>
            </w:r>
            <w:r w:rsidRPr="00F012BE">
              <w:rPr>
                <w:rFonts w:ascii="Calibri" w:eastAsia="Times New Roman" w:hAnsi="Calibri" w:cs="Times New Roman"/>
                <w:i/>
                <w:iCs/>
                <w:color w:val="000000"/>
                <w:vertAlign w:val="subscript"/>
              </w:rPr>
              <w:t>dark</w:t>
            </w:r>
            <w:proofErr w:type="spellEnd"/>
            <w:r w:rsidRPr="00F012BE">
              <w:rPr>
                <w:rFonts w:ascii="Calibri" w:eastAsia="Times New Roman" w:hAnsi="Calibri" w:cs="Times New Roman"/>
                <w:i/>
                <w:iCs/>
                <w:color w:val="000000"/>
                <w:vertAlign w:val="subscript"/>
              </w:rPr>
              <w:t xml:space="preserve"> </w:t>
            </w:r>
            <w:r>
              <w:rPr>
                <w:rFonts w:ascii="Calibri" w:eastAsia="Times New Roman" w:hAnsi="Calibri" w:cs="Times New Roman"/>
                <w:i/>
                <w:iCs/>
                <w:color w:val="000000"/>
              </w:rPr>
              <w:t>at reference T</w:t>
            </w:r>
          </w:p>
        </w:tc>
        <w:tc>
          <w:tcPr>
            <w:tcW w:w="1689" w:type="dxa"/>
            <w:tcBorders>
              <w:top w:val="nil"/>
              <w:left w:val="nil"/>
              <w:bottom w:val="nil"/>
              <w:right w:val="nil"/>
            </w:tcBorders>
            <w:shd w:val="clear" w:color="auto" w:fill="auto"/>
            <w:noWrap/>
            <w:hideMark/>
          </w:tcPr>
          <w:p w14:paraId="38B0D264"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2840F3B"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4F494085"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483D125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w:t>
            </w:r>
            <w:r>
              <w:rPr>
                <w:rFonts w:ascii="Calibri" w:eastAsia="Times New Roman" w:hAnsi="Calibri" w:cs="Times New Roman"/>
                <w:color w:val="000000"/>
              </w:rPr>
              <w:t xml:space="preserve"> 14</w:t>
            </w:r>
            <w:r w:rsidRPr="00DF0F8D">
              <w:rPr>
                <w:rFonts w:ascii="Calibri" w:eastAsia="Times New Roman" w:hAnsi="Calibri" w:cs="Times New Roman"/>
                <w:color w:val="000000"/>
              </w:rPr>
              <w:t xml:space="preserve">, </w:t>
            </w:r>
            <w:r>
              <w:rPr>
                <w:rFonts w:ascii="Calibri" w:eastAsia="Times New Roman" w:hAnsi="Calibri" w:cs="Times New Roman"/>
                <w:color w:val="000000"/>
              </w:rPr>
              <w:t>34</w:t>
            </w:r>
            <w:r w:rsidRPr="00DF0F8D">
              <w:rPr>
                <w:rFonts w:ascii="Calibri" w:eastAsia="Times New Roman" w:hAnsi="Calibri" w:cs="Times New Roman"/>
                <w:color w:val="000000"/>
              </w:rPr>
              <w:t>,</w:t>
            </w:r>
            <w:r>
              <w:rPr>
                <w:rFonts w:ascii="Calibri" w:eastAsia="Times New Roman" w:hAnsi="Calibri" w:cs="Times New Roman"/>
                <w:color w:val="000000"/>
              </w:rPr>
              <w:t xml:space="preserve"> 32</w:t>
            </w:r>
          </w:p>
        </w:tc>
      </w:tr>
      <w:tr w:rsidR="00E62B77" w:rsidRPr="00DF0F8D" w14:paraId="7A90BA15" w14:textId="77777777" w:rsidTr="004E093B">
        <w:trPr>
          <w:cantSplit/>
          <w:trHeight w:val="300"/>
        </w:trPr>
        <w:tc>
          <w:tcPr>
            <w:tcW w:w="1885" w:type="dxa"/>
            <w:tcBorders>
              <w:top w:val="nil"/>
              <w:bottom w:val="nil"/>
              <w:right w:val="nil"/>
            </w:tcBorders>
            <w:shd w:val="clear" w:color="auto" w:fill="auto"/>
            <w:noWrap/>
            <w:hideMark/>
          </w:tcPr>
          <w:p w14:paraId="1005BD6A"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47403FF5"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06E2798B"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µmol (kg leaf)</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r w:rsidRPr="005445C5">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hideMark/>
          </w:tcPr>
          <w:p w14:paraId="395D6D5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50376928"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78CA0E3A" w14:textId="77777777" w:rsidR="00E62B77" w:rsidRPr="00DF0F8D" w:rsidRDefault="00E62B77" w:rsidP="004E093B">
            <w:pPr>
              <w:spacing w:after="0"/>
              <w:rPr>
                <w:rFonts w:ascii="Calibri" w:eastAsia="Times New Roman" w:hAnsi="Calibri" w:cs="Times New Roman"/>
                <w:color w:val="000000"/>
              </w:rPr>
            </w:pPr>
            <w:r>
              <w:rPr>
                <w:rFonts w:ascii="Calibri" w:hAnsi="Calibri"/>
                <w:color w:val="000000"/>
              </w:rPr>
              <w:t>22, 14, 34, 32</w:t>
            </w:r>
          </w:p>
        </w:tc>
      </w:tr>
      <w:tr w:rsidR="00E62B77" w:rsidRPr="00DF0F8D" w14:paraId="170340BF" w14:textId="77777777" w:rsidTr="004E093B">
        <w:trPr>
          <w:cantSplit/>
          <w:trHeight w:val="300"/>
        </w:trPr>
        <w:tc>
          <w:tcPr>
            <w:tcW w:w="1885" w:type="dxa"/>
            <w:tcBorders>
              <w:top w:val="nil"/>
              <w:bottom w:val="nil"/>
              <w:right w:val="nil"/>
            </w:tcBorders>
            <w:shd w:val="clear" w:color="auto" w:fill="auto"/>
            <w:noWrap/>
            <w:hideMark/>
          </w:tcPr>
          <w:p w14:paraId="1D3FB0F1"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2F73C406" w14:textId="77777777" w:rsidR="00E62B77" w:rsidRPr="00B85140"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0733F60C"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 (kg N)</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r w:rsidRPr="005445C5">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hideMark/>
          </w:tcPr>
          <w:p w14:paraId="6F72D1F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22EF00DA" w14:textId="77777777" w:rsidR="00E62B77" w:rsidRPr="00DF0F8D" w:rsidRDefault="00E62B77" w:rsidP="004E093B">
            <w:pPr>
              <w:spacing w:after="0"/>
              <w:rPr>
                <w:rFonts w:ascii="Calibri" w:eastAsia="Times New Roman" w:hAnsi="Calibri" w:cs="Times New Roman"/>
                <w:color w:val="000000"/>
              </w:rPr>
            </w:pPr>
            <w:proofErr w:type="spellStart"/>
            <w:proofErr w:type="gramStart"/>
            <w:r w:rsidRPr="00DF0F8D">
              <w:rPr>
                <w:rFonts w:ascii="Calibri" w:eastAsia="Times New Roman" w:hAnsi="Calibri" w:cs="Times New Roman"/>
                <w:color w:val="000000"/>
              </w:rPr>
              <w:t>TeB,</w:t>
            </w:r>
            <w:r>
              <w:rPr>
                <w:rFonts w:ascii="Calibri" w:eastAsia="Times New Roman" w:hAnsi="Calibri" w:cs="Times New Roman"/>
                <w:color w:val="000000"/>
              </w:rPr>
              <w:t>TeN</w:t>
            </w:r>
            <w:proofErr w:type="spellEnd"/>
            <w:proofErr w:type="gramEnd"/>
          </w:p>
        </w:tc>
        <w:tc>
          <w:tcPr>
            <w:tcW w:w="1413" w:type="dxa"/>
            <w:gridSpan w:val="2"/>
            <w:tcBorders>
              <w:top w:val="nil"/>
              <w:left w:val="nil"/>
              <w:bottom w:val="nil"/>
            </w:tcBorders>
            <w:shd w:val="clear" w:color="auto" w:fill="auto"/>
            <w:noWrap/>
            <w:hideMark/>
          </w:tcPr>
          <w:p w14:paraId="46005D2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34</w:t>
            </w:r>
            <w:r w:rsidRPr="00DF0F8D">
              <w:rPr>
                <w:rFonts w:ascii="Calibri" w:eastAsia="Times New Roman" w:hAnsi="Calibri" w:cs="Times New Roman"/>
                <w:color w:val="000000"/>
              </w:rPr>
              <w:t xml:space="preserve">, </w:t>
            </w:r>
            <w:r>
              <w:rPr>
                <w:rFonts w:ascii="Calibri" w:eastAsia="Times New Roman" w:hAnsi="Calibri" w:cs="Times New Roman"/>
                <w:color w:val="000000"/>
              </w:rPr>
              <w:t xml:space="preserve">32 </w:t>
            </w:r>
          </w:p>
        </w:tc>
      </w:tr>
      <w:tr w:rsidR="00E62B77" w:rsidRPr="00DF0F8D" w14:paraId="1AB17AA4" w14:textId="77777777" w:rsidTr="004E093B">
        <w:trPr>
          <w:cantSplit/>
          <w:trHeight w:val="300"/>
        </w:trPr>
        <w:tc>
          <w:tcPr>
            <w:tcW w:w="1885" w:type="dxa"/>
            <w:tcBorders>
              <w:top w:val="nil"/>
              <w:bottom w:val="nil"/>
              <w:right w:val="nil"/>
            </w:tcBorders>
            <w:shd w:val="clear" w:color="auto" w:fill="auto"/>
            <w:noWrap/>
            <w:hideMark/>
          </w:tcPr>
          <w:p w14:paraId="72D7981B"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53F330E7"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33A7F9BE"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µmol m</w:t>
            </w:r>
            <w:r w:rsidRPr="005445C5">
              <w:rPr>
                <w:rFonts w:ascii="Calibri" w:eastAsia="Times New Roman" w:hAnsi="Calibri" w:cs="Times New Roman"/>
                <w:color w:val="000000"/>
                <w:vertAlign w:val="superscript"/>
              </w:rPr>
              <w:t>-2</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s</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4E24B01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08503F3"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39F5830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8</w:t>
            </w:r>
            <w:r w:rsidRPr="00DF0F8D">
              <w:rPr>
                <w:rFonts w:ascii="Calibri" w:eastAsia="Times New Roman" w:hAnsi="Calibri" w:cs="Times New Roman"/>
                <w:color w:val="000000"/>
              </w:rPr>
              <w:t>,</w:t>
            </w:r>
            <w:r>
              <w:rPr>
                <w:rFonts w:ascii="Calibri" w:eastAsia="Times New Roman" w:hAnsi="Calibri" w:cs="Times New Roman"/>
                <w:color w:val="000000"/>
              </w:rPr>
              <w:t xml:space="preserve"> 34.</w:t>
            </w:r>
          </w:p>
        </w:tc>
      </w:tr>
      <w:tr w:rsidR="00E62B77" w:rsidRPr="00DF0F8D" w14:paraId="6F189446" w14:textId="77777777" w:rsidTr="004E093B">
        <w:trPr>
          <w:cantSplit/>
          <w:trHeight w:val="300"/>
        </w:trPr>
        <w:tc>
          <w:tcPr>
            <w:tcW w:w="1885" w:type="dxa"/>
            <w:tcBorders>
              <w:top w:val="nil"/>
              <w:bottom w:val="nil"/>
              <w:right w:val="nil"/>
            </w:tcBorders>
            <w:shd w:val="clear" w:color="auto" w:fill="auto"/>
            <w:noWrap/>
            <w:hideMark/>
          </w:tcPr>
          <w:p w14:paraId="25BAB527"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 xml:space="preserve">temperature sensitivity of </w:t>
            </w:r>
            <w:proofErr w:type="spellStart"/>
            <w:r w:rsidRPr="005445C5">
              <w:rPr>
                <w:rFonts w:ascii="Calibri" w:eastAsia="Times New Roman" w:hAnsi="Calibri" w:cs="Times New Roman"/>
                <w:i/>
                <w:iCs/>
                <w:color w:val="000000"/>
              </w:rPr>
              <w:t>R</w:t>
            </w:r>
            <w:r w:rsidRPr="005445C5">
              <w:rPr>
                <w:rFonts w:ascii="Calibri" w:eastAsia="Times New Roman" w:hAnsi="Calibri" w:cs="Times New Roman"/>
                <w:i/>
                <w:iCs/>
                <w:color w:val="000000"/>
                <w:vertAlign w:val="subscript"/>
              </w:rPr>
              <w:t>dark</w:t>
            </w:r>
            <w:proofErr w:type="spellEnd"/>
          </w:p>
        </w:tc>
        <w:tc>
          <w:tcPr>
            <w:tcW w:w="1196" w:type="dxa"/>
            <w:tcBorders>
              <w:top w:val="nil"/>
              <w:left w:val="nil"/>
              <w:bottom w:val="nil"/>
              <w:right w:val="nil"/>
            </w:tcBorders>
            <w:shd w:val="clear" w:color="auto" w:fill="auto"/>
            <w:noWrap/>
            <w:hideMark/>
          </w:tcPr>
          <w:p w14:paraId="06C46F44" w14:textId="77777777" w:rsidR="00E62B77" w:rsidRPr="00DF0F8D" w:rsidRDefault="00E62B77" w:rsidP="004E093B">
            <w:pPr>
              <w:spacing w:after="0"/>
              <w:rPr>
                <w:rFonts w:ascii="Times New Roman" w:eastAsia="Times New Roman" w:hAnsi="Times New Roman" w:cs="Times New Roman"/>
                <w:sz w:val="20"/>
                <w:szCs w:val="20"/>
              </w:rPr>
            </w:pPr>
            <w:r w:rsidRPr="00D23A54">
              <w:rPr>
                <w:rFonts w:ascii="Calibri" w:eastAsia="Times New Roman" w:hAnsi="Calibri" w:cs="Times New Roman"/>
                <w:i/>
                <w:iCs/>
                <w:color w:val="000000"/>
              </w:rPr>
              <w:t>Q</w:t>
            </w:r>
            <w:r w:rsidRPr="00D23A54">
              <w:rPr>
                <w:rFonts w:ascii="Calibri" w:eastAsia="Times New Roman" w:hAnsi="Calibri" w:cs="Times New Roman"/>
                <w:i/>
                <w:iCs/>
                <w:color w:val="000000"/>
                <w:vertAlign w:val="subscript"/>
              </w:rPr>
              <w:t>10</w:t>
            </w:r>
          </w:p>
        </w:tc>
        <w:tc>
          <w:tcPr>
            <w:tcW w:w="1689" w:type="dxa"/>
            <w:tcBorders>
              <w:top w:val="nil"/>
              <w:left w:val="nil"/>
              <w:bottom w:val="nil"/>
              <w:right w:val="nil"/>
            </w:tcBorders>
            <w:shd w:val="clear" w:color="auto" w:fill="auto"/>
            <w:noWrap/>
            <w:hideMark/>
          </w:tcPr>
          <w:p w14:paraId="38ED2BDE" w14:textId="77777777" w:rsidR="00E62B77" w:rsidRPr="005445C5" w:rsidRDefault="00E62B77" w:rsidP="004E093B">
            <w:pPr>
              <w:spacing w:after="0"/>
              <w:rPr>
                <w:rFonts w:ascii="Times New Roman" w:eastAsia="Times New Roman" w:hAnsi="Times New Roman" w:cs="Times New Roman"/>
                <w:sz w:val="20"/>
                <w:szCs w:val="20"/>
              </w:rPr>
            </w:pPr>
            <w:r w:rsidRPr="005445C5">
              <w:rPr>
                <w:rFonts w:ascii="Calibri" w:eastAsia="Times New Roman" w:hAnsi="Calibri" w:cs="Times New Roman"/>
                <w:color w:val="000000"/>
              </w:rPr>
              <w:t>˚C</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7DB8A4E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2F9B6081"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1413" w:type="dxa"/>
            <w:gridSpan w:val="2"/>
            <w:tcBorders>
              <w:top w:val="nil"/>
              <w:left w:val="nil"/>
              <w:bottom w:val="nil"/>
            </w:tcBorders>
            <w:shd w:val="clear" w:color="auto" w:fill="auto"/>
            <w:noWrap/>
            <w:hideMark/>
          </w:tcPr>
          <w:p w14:paraId="76D1F107"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39, 34</w:t>
            </w:r>
            <w:r w:rsidRPr="00DF0F8D">
              <w:rPr>
                <w:rFonts w:ascii="Calibri" w:eastAsia="Times New Roman" w:hAnsi="Calibri" w:cs="Times New Roman"/>
                <w:color w:val="000000"/>
              </w:rPr>
              <w:t>,</w:t>
            </w:r>
            <w:r>
              <w:rPr>
                <w:rFonts w:ascii="Calibri" w:eastAsia="Times New Roman" w:hAnsi="Calibri" w:cs="Times New Roman"/>
                <w:color w:val="000000"/>
              </w:rPr>
              <w:t xml:space="preserve"> 33</w:t>
            </w:r>
          </w:p>
        </w:tc>
      </w:tr>
      <w:tr w:rsidR="00E62B77" w:rsidRPr="00DF0F8D" w14:paraId="5BFE2EE7" w14:textId="77777777" w:rsidTr="004E093B">
        <w:trPr>
          <w:cantSplit/>
          <w:trHeight w:val="300"/>
        </w:trPr>
        <w:tc>
          <w:tcPr>
            <w:tcW w:w="1885" w:type="dxa"/>
            <w:tcBorders>
              <w:top w:val="nil"/>
              <w:bottom w:val="nil"/>
              <w:right w:val="nil"/>
            </w:tcBorders>
            <w:shd w:val="clear" w:color="auto" w:fill="auto"/>
            <w:noWrap/>
            <w:hideMark/>
          </w:tcPr>
          <w:p w14:paraId="1CFD2FA7"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819D4A3" w14:textId="77777777" w:rsidR="00E62B77" w:rsidRPr="00E13BD5"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51FF492E"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˚C</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49A74CF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3241799A"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TeN</w:t>
            </w:r>
            <w:proofErr w:type="spellEnd"/>
          </w:p>
        </w:tc>
        <w:tc>
          <w:tcPr>
            <w:tcW w:w="1413" w:type="dxa"/>
            <w:gridSpan w:val="2"/>
            <w:tcBorders>
              <w:top w:val="nil"/>
              <w:left w:val="nil"/>
              <w:bottom w:val="nil"/>
            </w:tcBorders>
            <w:shd w:val="clear" w:color="auto" w:fill="auto"/>
            <w:noWrap/>
            <w:hideMark/>
          </w:tcPr>
          <w:p w14:paraId="14E2CDCF"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36</w:t>
            </w:r>
            <w:r w:rsidRPr="00DF0F8D">
              <w:rPr>
                <w:rFonts w:ascii="Calibri" w:eastAsia="Times New Roman" w:hAnsi="Calibri" w:cs="Times New Roman"/>
                <w:color w:val="000000"/>
              </w:rPr>
              <w:t>,</w:t>
            </w:r>
            <w:r>
              <w:rPr>
                <w:rFonts w:ascii="Calibri" w:eastAsia="Times New Roman" w:hAnsi="Calibri" w:cs="Times New Roman"/>
                <w:color w:val="000000"/>
              </w:rPr>
              <w:t xml:space="preserve"> 32</w:t>
            </w:r>
          </w:p>
        </w:tc>
      </w:tr>
      <w:tr w:rsidR="00E62B77" w:rsidRPr="00DF0F8D" w14:paraId="095AA572" w14:textId="77777777" w:rsidTr="004E093B">
        <w:trPr>
          <w:cantSplit/>
          <w:trHeight w:val="300"/>
        </w:trPr>
        <w:tc>
          <w:tcPr>
            <w:tcW w:w="1885" w:type="dxa"/>
            <w:tcBorders>
              <w:top w:val="nil"/>
              <w:bottom w:val="nil"/>
              <w:right w:val="nil"/>
            </w:tcBorders>
            <w:shd w:val="clear" w:color="auto" w:fill="auto"/>
            <w:noWrap/>
            <w:hideMark/>
          </w:tcPr>
          <w:p w14:paraId="415A304E"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BFBF8C0"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4C82C47A" w14:textId="77777777" w:rsidR="00E62B77" w:rsidRPr="005445C5" w:rsidRDefault="00E62B77" w:rsidP="004E093B">
            <w:pPr>
              <w:spacing w:after="0"/>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4FB8574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6DF952A0"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10E3AC6E"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34</w:t>
            </w:r>
            <w:r w:rsidRPr="00DF0F8D">
              <w:rPr>
                <w:rFonts w:ascii="Calibri" w:eastAsia="Times New Roman" w:hAnsi="Calibri" w:cs="Times New Roman"/>
                <w:color w:val="000000"/>
              </w:rPr>
              <w:t>,</w:t>
            </w:r>
            <w:r>
              <w:rPr>
                <w:rFonts w:ascii="Calibri" w:eastAsia="Times New Roman" w:hAnsi="Calibri" w:cs="Times New Roman"/>
                <w:color w:val="000000"/>
              </w:rPr>
              <w:t xml:space="preserve"> 33</w:t>
            </w:r>
          </w:p>
        </w:tc>
      </w:tr>
      <w:tr w:rsidR="00E62B77" w:rsidRPr="00DF0F8D" w14:paraId="53029B1D" w14:textId="77777777" w:rsidTr="004E093B">
        <w:trPr>
          <w:cantSplit/>
          <w:trHeight w:val="300"/>
        </w:trPr>
        <w:tc>
          <w:tcPr>
            <w:tcW w:w="1885" w:type="dxa"/>
            <w:tcBorders>
              <w:top w:val="nil"/>
              <w:bottom w:val="nil"/>
              <w:right w:val="nil"/>
            </w:tcBorders>
            <w:shd w:val="clear" w:color="auto" w:fill="auto"/>
            <w:noWrap/>
            <w:hideMark/>
          </w:tcPr>
          <w:p w14:paraId="7589C3B4"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4125C08F" w14:textId="77777777" w:rsidR="00E62B77" w:rsidRPr="007978C3" w:rsidRDefault="00E62B77" w:rsidP="004E093B">
            <w:pPr>
              <w:spacing w:after="0"/>
              <w:rPr>
                <w:rFonts w:ascii="Calibri" w:eastAsia="Times New Roman" w:hAnsi="Calibri" w:cs="Times New Roman"/>
                <w:i/>
                <w:iCs/>
                <w:color w:val="000000"/>
              </w:rPr>
            </w:pPr>
          </w:p>
        </w:tc>
        <w:tc>
          <w:tcPr>
            <w:tcW w:w="1689" w:type="dxa"/>
            <w:tcBorders>
              <w:top w:val="nil"/>
              <w:left w:val="nil"/>
              <w:bottom w:val="nil"/>
              <w:right w:val="nil"/>
            </w:tcBorders>
            <w:shd w:val="clear" w:color="auto" w:fill="auto"/>
            <w:noWrap/>
            <w:hideMark/>
          </w:tcPr>
          <w:p w14:paraId="605904A4"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5213E77C"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60A46D11"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TeB</w:t>
            </w:r>
            <w:proofErr w:type="spellEnd"/>
          </w:p>
        </w:tc>
        <w:tc>
          <w:tcPr>
            <w:tcW w:w="1413" w:type="dxa"/>
            <w:gridSpan w:val="2"/>
            <w:tcBorders>
              <w:top w:val="nil"/>
              <w:left w:val="nil"/>
              <w:bottom w:val="nil"/>
            </w:tcBorders>
            <w:shd w:val="clear" w:color="auto" w:fill="auto"/>
            <w:noWrap/>
            <w:hideMark/>
          </w:tcPr>
          <w:p w14:paraId="1EF90A08"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36</w:t>
            </w:r>
          </w:p>
        </w:tc>
      </w:tr>
      <w:tr w:rsidR="00E62B77" w:rsidRPr="00DF0F8D" w14:paraId="218A7A39" w14:textId="77777777" w:rsidTr="004E093B">
        <w:trPr>
          <w:cantSplit/>
          <w:trHeight w:val="300"/>
        </w:trPr>
        <w:tc>
          <w:tcPr>
            <w:tcW w:w="1885" w:type="dxa"/>
            <w:tcBorders>
              <w:top w:val="nil"/>
              <w:bottom w:val="nil"/>
              <w:right w:val="nil"/>
            </w:tcBorders>
            <w:shd w:val="clear" w:color="auto" w:fill="auto"/>
            <w:noWrap/>
            <w:hideMark/>
          </w:tcPr>
          <w:p w14:paraId="260588F2" w14:textId="77777777" w:rsidR="00E62B77" w:rsidRPr="00DF0F8D" w:rsidRDefault="00E62B77" w:rsidP="004E093B">
            <w:pPr>
              <w:spacing w:after="0"/>
              <w:rPr>
                <w:rFonts w:ascii="Calibri" w:eastAsia="Times New Roman" w:hAnsi="Calibri" w:cs="Times New Roman"/>
                <w:color w:val="000000"/>
              </w:rPr>
            </w:pPr>
            <w:r w:rsidRPr="00DF0F8D">
              <w:rPr>
                <w:rFonts w:ascii="Calibri" w:eastAsia="Times New Roman" w:hAnsi="Calibri" w:cs="Times New Roman"/>
                <w:color w:val="000000"/>
              </w:rPr>
              <w:t xml:space="preserve">activation energy of </w:t>
            </w:r>
            <w:proofErr w:type="spellStart"/>
            <w:r w:rsidRPr="005445C5">
              <w:rPr>
                <w:rFonts w:ascii="Calibri" w:eastAsia="Times New Roman" w:hAnsi="Calibri" w:cs="Times New Roman"/>
                <w:i/>
                <w:iCs/>
                <w:color w:val="000000"/>
              </w:rPr>
              <w:t>R</w:t>
            </w:r>
            <w:r w:rsidRPr="005445C5">
              <w:rPr>
                <w:rFonts w:ascii="Calibri" w:eastAsia="Times New Roman" w:hAnsi="Calibri" w:cs="Times New Roman"/>
                <w:i/>
                <w:iCs/>
                <w:color w:val="000000"/>
                <w:vertAlign w:val="subscript"/>
              </w:rPr>
              <w:t>dark</w:t>
            </w:r>
            <w:proofErr w:type="spellEnd"/>
          </w:p>
        </w:tc>
        <w:tc>
          <w:tcPr>
            <w:tcW w:w="1196" w:type="dxa"/>
            <w:tcBorders>
              <w:top w:val="nil"/>
              <w:left w:val="nil"/>
              <w:bottom w:val="nil"/>
              <w:right w:val="nil"/>
            </w:tcBorders>
            <w:shd w:val="clear" w:color="auto" w:fill="auto"/>
            <w:noWrap/>
            <w:hideMark/>
          </w:tcPr>
          <w:p w14:paraId="3D63647C" w14:textId="77777777" w:rsidR="00E62B77" w:rsidRPr="00DF0F8D" w:rsidRDefault="00E62B77" w:rsidP="004E093B">
            <w:pPr>
              <w:spacing w:after="0"/>
              <w:rPr>
                <w:rFonts w:ascii="Times New Roman" w:eastAsia="Times New Roman" w:hAnsi="Times New Roman" w:cs="Times New Roman"/>
                <w:sz w:val="20"/>
                <w:szCs w:val="20"/>
              </w:rPr>
            </w:pPr>
            <w:r w:rsidRPr="00D23A54">
              <w:rPr>
                <w:rFonts w:ascii="Calibri" w:eastAsia="Times New Roman" w:hAnsi="Calibri" w:cs="Times New Roman"/>
                <w:i/>
                <w:iCs/>
                <w:color w:val="000000"/>
              </w:rPr>
              <w:t>E</w:t>
            </w:r>
            <w:r w:rsidRPr="00D23A54">
              <w:rPr>
                <w:rFonts w:ascii="Calibri" w:eastAsia="Times New Roman" w:hAnsi="Calibri" w:cs="Times New Roman"/>
                <w:i/>
                <w:iCs/>
                <w:color w:val="000000"/>
                <w:vertAlign w:val="subscript"/>
              </w:rPr>
              <w:t>0</w:t>
            </w:r>
          </w:p>
        </w:tc>
        <w:tc>
          <w:tcPr>
            <w:tcW w:w="1689" w:type="dxa"/>
            <w:tcBorders>
              <w:top w:val="nil"/>
              <w:left w:val="nil"/>
              <w:bottom w:val="nil"/>
              <w:right w:val="nil"/>
            </w:tcBorders>
            <w:shd w:val="clear" w:color="auto" w:fill="auto"/>
            <w:noWrap/>
            <w:hideMark/>
          </w:tcPr>
          <w:p w14:paraId="2912C835" w14:textId="77777777" w:rsidR="00E62B77" w:rsidRPr="005445C5" w:rsidRDefault="00E62B77" w:rsidP="004E093B">
            <w:pPr>
              <w:spacing w:after="0"/>
              <w:rPr>
                <w:rFonts w:ascii="Calibri" w:eastAsia="Times New Roman" w:hAnsi="Calibri" w:cs="Times New Roman"/>
                <w:color w:val="000000"/>
              </w:rPr>
            </w:pPr>
            <w:r w:rsidRPr="005445C5">
              <w:rPr>
                <w:rFonts w:ascii="Calibri" w:eastAsia="Times New Roman" w:hAnsi="Calibri" w:cs="Times New Roman"/>
                <w:color w:val="000000"/>
              </w:rPr>
              <w:t>kJ mol</w:t>
            </w:r>
            <w:r w:rsidRPr="005445C5">
              <w:rPr>
                <w:rFonts w:ascii="Calibri" w:eastAsia="Times New Roman" w:hAnsi="Calibri" w:cs="Times New Roman"/>
                <w:color w:val="000000"/>
                <w:vertAlign w:val="superscript"/>
              </w:rPr>
              <w:t>-1</w:t>
            </w:r>
            <w:r>
              <w:rPr>
                <w:rFonts w:ascii="Calibri" w:eastAsia="Times New Roman" w:hAnsi="Calibri" w:cs="Times New Roman"/>
                <w:color w:val="000000"/>
                <w:vertAlign w:val="superscript"/>
              </w:rPr>
              <w:t xml:space="preserve"> </w:t>
            </w:r>
            <w:r w:rsidRPr="005445C5">
              <w:rPr>
                <w:rFonts w:ascii="Calibri" w:eastAsia="Times New Roman" w:hAnsi="Calibri" w:cs="Times New Roman"/>
                <w:color w:val="000000"/>
              </w:rPr>
              <w:t>K</w:t>
            </w:r>
            <w:r w:rsidRPr="005445C5">
              <w:rPr>
                <w:rFonts w:ascii="Calibri" w:eastAsia="Times New Roman" w:hAnsi="Calibri" w:cs="Times New Roman"/>
                <w:color w:val="000000"/>
                <w:vertAlign w:val="superscript"/>
              </w:rPr>
              <w:t>-1</w:t>
            </w:r>
          </w:p>
        </w:tc>
        <w:tc>
          <w:tcPr>
            <w:tcW w:w="1620" w:type="dxa"/>
            <w:tcBorders>
              <w:top w:val="nil"/>
              <w:left w:val="nil"/>
              <w:bottom w:val="nil"/>
              <w:right w:val="nil"/>
            </w:tcBorders>
            <w:shd w:val="clear" w:color="auto" w:fill="auto"/>
            <w:noWrap/>
            <w:hideMark/>
          </w:tcPr>
          <w:p w14:paraId="509766F4"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H</w:t>
            </w:r>
          </w:p>
        </w:tc>
        <w:tc>
          <w:tcPr>
            <w:tcW w:w="1514" w:type="dxa"/>
            <w:tcBorders>
              <w:top w:val="nil"/>
              <w:left w:val="nil"/>
              <w:bottom w:val="nil"/>
              <w:right w:val="nil"/>
            </w:tcBorders>
            <w:shd w:val="clear" w:color="auto" w:fill="auto"/>
            <w:noWrap/>
            <w:hideMark/>
          </w:tcPr>
          <w:p w14:paraId="5B558657"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r w:rsidRPr="00DF0F8D">
              <w:rPr>
                <w:rFonts w:ascii="Calibri" w:eastAsia="Times New Roman" w:hAnsi="Calibri" w:cs="Times New Roman"/>
                <w:color w:val="000000"/>
              </w:rPr>
              <w:t xml:space="preserve">, </w:t>
            </w:r>
            <w:proofErr w:type="spellStart"/>
            <w:r w:rsidRPr="00DF0F8D">
              <w:rPr>
                <w:rFonts w:ascii="Calibri" w:eastAsia="Times New Roman" w:hAnsi="Calibri" w:cs="Times New Roman"/>
                <w:color w:val="000000"/>
              </w:rPr>
              <w:t>TeB</w:t>
            </w:r>
            <w:proofErr w:type="spellEnd"/>
            <w:r w:rsidRPr="00DF0F8D">
              <w:rPr>
                <w:rFonts w:ascii="Calibri" w:eastAsia="Times New Roman" w:hAnsi="Calibri" w:cs="Times New Roman"/>
                <w:color w:val="000000"/>
              </w:rPr>
              <w:t xml:space="preserve">, </w:t>
            </w:r>
            <w:proofErr w:type="spellStart"/>
            <w:r>
              <w:rPr>
                <w:rFonts w:ascii="Calibri" w:eastAsia="Times New Roman" w:hAnsi="Calibri" w:cs="Times New Roman"/>
                <w:color w:val="000000"/>
              </w:rPr>
              <w:t>Te</w:t>
            </w:r>
            <w:r w:rsidRPr="00DF0F8D">
              <w:rPr>
                <w:rFonts w:ascii="Calibri" w:eastAsia="Times New Roman" w:hAnsi="Calibri" w:cs="Times New Roman"/>
                <w:color w:val="000000"/>
              </w:rPr>
              <w:t>N</w:t>
            </w:r>
            <w:proofErr w:type="spellEnd"/>
          </w:p>
        </w:tc>
        <w:tc>
          <w:tcPr>
            <w:tcW w:w="1413" w:type="dxa"/>
            <w:gridSpan w:val="2"/>
            <w:tcBorders>
              <w:top w:val="nil"/>
              <w:left w:val="nil"/>
              <w:bottom w:val="nil"/>
            </w:tcBorders>
            <w:shd w:val="clear" w:color="auto" w:fill="auto"/>
            <w:noWrap/>
            <w:hideMark/>
          </w:tcPr>
          <w:p w14:paraId="7B0FA06D"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 xml:space="preserve">, </w:t>
            </w:r>
            <w:r>
              <w:rPr>
                <w:rFonts w:ascii="Calibri" w:eastAsia="Times New Roman" w:hAnsi="Calibri" w:cs="Times New Roman"/>
                <w:color w:val="000000"/>
              </w:rPr>
              <w:t>37, 32</w:t>
            </w:r>
            <w:r w:rsidRPr="00DF0F8D">
              <w:rPr>
                <w:rFonts w:ascii="Calibri" w:eastAsia="Times New Roman" w:hAnsi="Calibri" w:cs="Times New Roman"/>
                <w:color w:val="000000"/>
              </w:rPr>
              <w:t xml:space="preserve"> </w:t>
            </w:r>
          </w:p>
        </w:tc>
      </w:tr>
      <w:tr w:rsidR="00E62B77" w:rsidRPr="00DF0F8D" w14:paraId="52EC7525" w14:textId="77777777" w:rsidTr="004E093B">
        <w:trPr>
          <w:cantSplit/>
          <w:trHeight w:val="300"/>
        </w:trPr>
        <w:tc>
          <w:tcPr>
            <w:tcW w:w="1885" w:type="dxa"/>
            <w:tcBorders>
              <w:top w:val="nil"/>
              <w:bottom w:val="nil"/>
              <w:right w:val="nil"/>
            </w:tcBorders>
            <w:shd w:val="clear" w:color="auto" w:fill="auto"/>
            <w:noWrap/>
            <w:hideMark/>
          </w:tcPr>
          <w:p w14:paraId="587FA3AA" w14:textId="77777777" w:rsidR="00E62B77" w:rsidRPr="00DF0F8D" w:rsidRDefault="00E62B77" w:rsidP="004E093B">
            <w:pPr>
              <w:spacing w:after="0"/>
              <w:rPr>
                <w:rFonts w:ascii="Calibri" w:eastAsia="Times New Roman" w:hAnsi="Calibri" w:cs="Times New Roman"/>
                <w:color w:val="000000"/>
              </w:rPr>
            </w:pPr>
          </w:p>
        </w:tc>
        <w:tc>
          <w:tcPr>
            <w:tcW w:w="1196" w:type="dxa"/>
            <w:tcBorders>
              <w:top w:val="nil"/>
              <w:left w:val="nil"/>
              <w:bottom w:val="nil"/>
              <w:right w:val="nil"/>
            </w:tcBorders>
            <w:shd w:val="clear" w:color="auto" w:fill="auto"/>
            <w:noWrap/>
            <w:hideMark/>
          </w:tcPr>
          <w:p w14:paraId="33B68B1F" w14:textId="77777777" w:rsidR="00E62B77" w:rsidRPr="00DF0F8D" w:rsidRDefault="00E62B77" w:rsidP="004E093B">
            <w:pPr>
              <w:spacing w:after="0"/>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7D040058" w14:textId="77777777" w:rsidR="00E62B77" w:rsidRPr="005445C5" w:rsidRDefault="00E62B77" w:rsidP="004E093B">
            <w:pPr>
              <w:spacing w:after="0"/>
              <w:rPr>
                <w:rFonts w:ascii="Calibri" w:eastAsia="Times New Roman" w:hAnsi="Calibri" w:cs="Times New Roman"/>
                <w:color w:val="000000"/>
              </w:rPr>
            </w:pPr>
          </w:p>
        </w:tc>
        <w:tc>
          <w:tcPr>
            <w:tcW w:w="1620" w:type="dxa"/>
            <w:tcBorders>
              <w:top w:val="nil"/>
              <w:left w:val="nil"/>
              <w:bottom w:val="nil"/>
              <w:right w:val="nil"/>
            </w:tcBorders>
            <w:shd w:val="clear" w:color="auto" w:fill="auto"/>
            <w:noWrap/>
            <w:hideMark/>
          </w:tcPr>
          <w:p w14:paraId="1D8E393D"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w:t>
            </w:r>
            <w:r w:rsidRPr="00DF0F8D">
              <w:rPr>
                <w:rFonts w:ascii="Calibri" w:eastAsia="Times New Roman" w:hAnsi="Calibri" w:cs="Times New Roman"/>
                <w:color w:val="000000"/>
              </w:rPr>
              <w:t xml:space="preserve"> </w:t>
            </w:r>
            <w:r>
              <w:rPr>
                <w:rFonts w:ascii="Calibri" w:eastAsia="Times New Roman" w:hAnsi="Calibri" w:cs="Times New Roman"/>
                <w:color w:val="000000"/>
              </w:rPr>
              <w:t>L</w:t>
            </w:r>
          </w:p>
        </w:tc>
        <w:tc>
          <w:tcPr>
            <w:tcW w:w="1514" w:type="dxa"/>
            <w:tcBorders>
              <w:top w:val="nil"/>
              <w:left w:val="nil"/>
              <w:bottom w:val="nil"/>
              <w:right w:val="nil"/>
            </w:tcBorders>
            <w:shd w:val="clear" w:color="auto" w:fill="auto"/>
            <w:noWrap/>
            <w:hideMark/>
          </w:tcPr>
          <w:p w14:paraId="7436AA01" w14:textId="77777777" w:rsidR="00E62B77" w:rsidRPr="00DF0F8D" w:rsidRDefault="00E62B77" w:rsidP="004E093B">
            <w:pPr>
              <w:spacing w:after="0"/>
              <w:rPr>
                <w:rFonts w:ascii="Calibri" w:eastAsia="Times New Roman" w:hAnsi="Calibri" w:cs="Times New Roman"/>
                <w:color w:val="000000"/>
              </w:rPr>
            </w:pPr>
            <w:proofErr w:type="spellStart"/>
            <w:r w:rsidRPr="00DF0F8D">
              <w:rPr>
                <w:rFonts w:ascii="Calibri" w:eastAsia="Times New Roman" w:hAnsi="Calibri" w:cs="Times New Roman"/>
                <w:color w:val="000000"/>
              </w:rPr>
              <w:t>TrB</w:t>
            </w:r>
            <w:proofErr w:type="spellEnd"/>
          </w:p>
        </w:tc>
        <w:tc>
          <w:tcPr>
            <w:tcW w:w="1413" w:type="dxa"/>
            <w:gridSpan w:val="2"/>
            <w:tcBorders>
              <w:top w:val="nil"/>
              <w:left w:val="nil"/>
              <w:bottom w:val="nil"/>
            </w:tcBorders>
            <w:shd w:val="clear" w:color="auto" w:fill="auto"/>
            <w:noWrap/>
            <w:hideMark/>
          </w:tcPr>
          <w:p w14:paraId="7024E830" w14:textId="77777777" w:rsidR="00E62B77" w:rsidRPr="00DF0F8D" w:rsidRDefault="00E62B77" w:rsidP="004E093B">
            <w:pPr>
              <w:spacing w:after="0"/>
              <w:rPr>
                <w:rFonts w:ascii="Calibri" w:eastAsia="Times New Roman" w:hAnsi="Calibri" w:cs="Times New Roman"/>
                <w:color w:val="000000"/>
              </w:rPr>
            </w:pPr>
            <w:r>
              <w:rPr>
                <w:rFonts w:ascii="Calibri" w:eastAsia="Times New Roman" w:hAnsi="Calibri" w:cs="Times New Roman"/>
                <w:color w:val="000000"/>
              </w:rPr>
              <w:t>22</w:t>
            </w:r>
            <w:r w:rsidRPr="00DF0F8D">
              <w:rPr>
                <w:rFonts w:ascii="Calibri" w:eastAsia="Times New Roman" w:hAnsi="Calibri" w:cs="Times New Roman"/>
                <w:color w:val="000000"/>
              </w:rPr>
              <w:t>,</w:t>
            </w:r>
            <w:r>
              <w:rPr>
                <w:rFonts w:ascii="Calibri" w:eastAsia="Times New Roman" w:hAnsi="Calibri" w:cs="Times New Roman"/>
                <w:color w:val="000000"/>
              </w:rPr>
              <w:t xml:space="preserve"> 8</w:t>
            </w:r>
          </w:p>
        </w:tc>
      </w:tr>
    </w:tbl>
    <w:p w14:paraId="19F39D94" w14:textId="77777777" w:rsidR="001112A1" w:rsidRPr="00E62B77" w:rsidRDefault="00BD3D41" w:rsidP="00E62B77">
      <w:pPr>
        <w:pStyle w:val="BodyText"/>
        <w:rPr>
          <w:rFonts w:ascii="Cambria" w:hAnsi="Cambria" w:cs="Calibri"/>
          <w:sz w:val="18"/>
          <w:szCs w:val="18"/>
        </w:rPr>
      </w:pPr>
      <w:r w:rsidRPr="00E62B77">
        <w:rPr>
          <w:rFonts w:ascii="Cambria" w:hAnsi="Cambria" w:cs="Calibri"/>
          <w:sz w:val="18"/>
          <w:szCs w:val="18"/>
        </w:rPr>
        <w:t xml:space="preserve">*Responses across height and light gradients are summarized, with up and down arrows indicating significant increasing or decreasing trends, respectively, in response to height (H) or light (L). </w:t>
      </w:r>
      <m:oMath>
        <m:r>
          <m:rPr>
            <m:sty m:val="p"/>
          </m:rPr>
          <w:rPr>
            <w:rFonts w:ascii="Cambria Math" w:hAnsi="Cambria Math" w:cs="Calibri"/>
            <w:sz w:val="18"/>
            <w:szCs w:val="18"/>
          </w:rPr>
          <m:t>≈</m:t>
        </m:r>
      </m:oMath>
      <w:r w:rsidRPr="00E62B77">
        <w:rPr>
          <w:rFonts w:ascii="Cambria" w:hAnsi="Cambria" w:cs="Calibri"/>
          <w:sz w:val="18"/>
          <w:szCs w:val="18"/>
        </w:rPr>
        <w:t xml:space="preserve"> indicates lack of any notable directional variation, and </w:t>
      </w:r>
      <m:oMath>
        <m:r>
          <m:rPr>
            <m:sty m:val="p"/>
          </m:rPr>
          <w:rPr>
            <w:rFonts w:ascii="Cambria Math" w:hAnsi="Cambria Math" w:cs="Calibri"/>
            <w:sz w:val="18"/>
            <w:szCs w:val="18"/>
          </w:rPr>
          <m:t>≈↑</m:t>
        </m:r>
      </m:oMath>
      <w:r w:rsidRPr="00E62B77">
        <w:rPr>
          <w:rFonts w:ascii="Cambria" w:hAnsi="Cambria" w:cs="Calibri"/>
          <w:sz w:val="18"/>
          <w:szCs w:val="18"/>
        </w:rPr>
        <w:t xml:space="preserve"> or </w:t>
      </w:r>
      <m:oMath>
        <m:r>
          <m:rPr>
            <m:sty m:val="p"/>
          </m:rPr>
          <w:rPr>
            <w:rFonts w:ascii="Cambria Math" w:hAnsi="Cambria Math" w:cs="Calibri"/>
            <w:sz w:val="18"/>
            <w:szCs w:val="18"/>
          </w:rPr>
          <m:t>≈↓</m:t>
        </m:r>
      </m:oMath>
      <w:r w:rsidRPr="00E62B77">
        <w:rPr>
          <w:rFonts w:ascii="Cambria" w:hAnsi="Cambria" w:cs="Calibri"/>
          <w:sz w:val="18"/>
          <w:szCs w:val="18"/>
        </w:rPr>
        <w:t xml:space="preserve"> indicate non-significant or mixed trends (e.g., significant in some but not all species studied).</w:t>
      </w:r>
    </w:p>
    <w:p w14:paraId="31F0FE40" w14:textId="77777777" w:rsidR="001112A1" w:rsidRPr="00E62B77" w:rsidRDefault="00BD3D41" w:rsidP="00E62B77">
      <w:pPr>
        <w:pStyle w:val="BodyText"/>
        <w:rPr>
          <w:rFonts w:ascii="Cambria" w:hAnsi="Cambria" w:cs="Calibri"/>
          <w:sz w:val="18"/>
          <w:szCs w:val="18"/>
        </w:rPr>
      </w:pPr>
      <m:oMath>
        <m:r>
          <m:rPr>
            <m:sty m:val="p"/>
          </m:rPr>
          <w:rPr>
            <w:rFonts w:ascii="Cambria Math" w:hAnsi="Cambria Math" w:cs="Calibri"/>
            <w:sz w:val="18"/>
            <w:szCs w:val="18"/>
          </w:rPr>
          <w:lastRenderedPageBreak/>
          <m:t>†</m:t>
        </m:r>
      </m:oMath>
      <w:r w:rsidRPr="00E62B77">
        <w:rPr>
          <w:rFonts w:ascii="Cambria" w:hAnsi="Cambria" w:cs="Calibri"/>
          <w:sz w:val="18"/>
          <w:szCs w:val="18"/>
        </w:rPr>
        <w:t xml:space="preserve"> Forest types are coded as follows: TrB = tropical broadleaf; TeB = temperate broadleaf; TeN = temperate needleleaf (conifer); BoN = boreal needleleaf (conifer).</w:t>
      </w:r>
    </w:p>
    <w:p w14:paraId="17E53F17" w14:textId="77777777" w:rsidR="00E62B77" w:rsidRPr="00E62B77" w:rsidRDefault="00BD3D41" w:rsidP="00E62B77">
      <w:pPr>
        <w:rPr>
          <w:rFonts w:ascii="Cambria" w:hAnsi="Cambria" w:cs="Calibri"/>
          <w:sz w:val="18"/>
          <w:szCs w:val="18"/>
        </w:rPr>
      </w:pPr>
      <m:oMath>
        <m:r>
          <m:rPr>
            <m:sty m:val="p"/>
          </m:rPr>
          <w:rPr>
            <w:rFonts w:ascii="Cambria Math" w:hAnsi="Cambria Math" w:cs="Calibri"/>
            <w:sz w:val="18"/>
            <w:szCs w:val="18"/>
          </w:rPr>
          <m:t>‡</m:t>
        </m:r>
      </m:oMath>
      <w:r w:rsidRPr="00E62B77">
        <w:rPr>
          <w:rFonts w:ascii="Cambria" w:hAnsi="Cambria" w:cs="Calibri"/>
          <w:sz w:val="18"/>
          <w:szCs w:val="18"/>
        </w:rPr>
        <w:t xml:space="preserve"> </w:t>
      </w:r>
      <w:bookmarkStart w:id="18" w:name="conductance"/>
      <w:r w:rsidR="00E62B77" w:rsidRPr="00E62B77">
        <w:rPr>
          <w:rFonts w:ascii="Cambria" w:hAnsi="Cambria" w:cs="Calibri"/>
          <w:b/>
          <w:bCs/>
          <w:color w:val="000000"/>
          <w:sz w:val="18"/>
          <w:szCs w:val="18"/>
        </w:rPr>
        <w:t>1.</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Kafuti</w:t>
      </w:r>
      <w:proofErr w:type="spellEnd"/>
      <w:r w:rsidR="00E62B77" w:rsidRPr="00E62B77">
        <w:rPr>
          <w:rFonts w:ascii="Cambria" w:hAnsi="Cambria" w:cs="Calibri"/>
          <w:color w:val="000000"/>
          <w:sz w:val="18"/>
          <w:szCs w:val="18"/>
        </w:rPr>
        <w:t xml:space="preserve"> et al. 2020; </w:t>
      </w:r>
      <w:r w:rsidR="00E62B77" w:rsidRPr="00E62B77">
        <w:rPr>
          <w:rFonts w:ascii="Cambria" w:hAnsi="Cambria" w:cs="Calibri"/>
          <w:b/>
          <w:bCs/>
          <w:color w:val="000000"/>
          <w:sz w:val="18"/>
          <w:szCs w:val="18"/>
        </w:rPr>
        <w:t>2.</w:t>
      </w:r>
      <w:r w:rsidR="00E62B77" w:rsidRPr="00E62B77">
        <w:rPr>
          <w:rFonts w:ascii="Cambria" w:hAnsi="Cambria" w:cs="Calibri"/>
          <w:color w:val="000000"/>
          <w:sz w:val="18"/>
          <w:szCs w:val="18"/>
        </w:rPr>
        <w:t xml:space="preserve"> Van </w:t>
      </w:r>
      <w:proofErr w:type="spellStart"/>
      <w:r w:rsidR="00E62B77" w:rsidRPr="00E62B77">
        <w:rPr>
          <w:rFonts w:ascii="Cambria" w:hAnsi="Cambria" w:cs="Calibri"/>
          <w:color w:val="000000"/>
          <w:sz w:val="18"/>
          <w:szCs w:val="18"/>
        </w:rPr>
        <w:t>Wittenberghe</w:t>
      </w:r>
      <w:proofErr w:type="spellEnd"/>
      <w:r w:rsidR="00E62B77" w:rsidRPr="00E62B77">
        <w:rPr>
          <w:rFonts w:ascii="Cambria" w:hAnsi="Cambria" w:cs="Calibri"/>
          <w:color w:val="000000"/>
          <w:sz w:val="18"/>
          <w:szCs w:val="18"/>
        </w:rPr>
        <w:t xml:space="preserve"> et al. 2012; </w:t>
      </w:r>
      <w:r w:rsidR="00E62B77" w:rsidRPr="00E62B77">
        <w:rPr>
          <w:rFonts w:ascii="Cambria" w:hAnsi="Cambria" w:cs="Calibri"/>
          <w:b/>
          <w:bCs/>
          <w:color w:val="000000"/>
          <w:sz w:val="18"/>
          <w:szCs w:val="18"/>
        </w:rPr>
        <w:t>3.</w:t>
      </w:r>
      <w:r w:rsidR="00E62B77" w:rsidRPr="00E62B77">
        <w:rPr>
          <w:rFonts w:ascii="Cambria" w:hAnsi="Cambria" w:cs="Calibri"/>
          <w:color w:val="000000"/>
          <w:sz w:val="18"/>
          <w:szCs w:val="18"/>
        </w:rPr>
        <w:t xml:space="preserve"> Roberts et al. 1990; </w:t>
      </w:r>
      <w:r w:rsidR="00E62B77" w:rsidRPr="00E62B77">
        <w:rPr>
          <w:rFonts w:ascii="Cambria" w:hAnsi="Cambria" w:cs="Calibri"/>
          <w:b/>
          <w:bCs/>
          <w:color w:val="000000"/>
          <w:sz w:val="18"/>
          <w:szCs w:val="18"/>
        </w:rPr>
        <w:t>4.</w:t>
      </w:r>
      <w:r w:rsidR="00E62B77" w:rsidRPr="00E62B77">
        <w:rPr>
          <w:rFonts w:ascii="Cambria" w:hAnsi="Cambria" w:cs="Calibri"/>
          <w:color w:val="000000"/>
          <w:sz w:val="18"/>
          <w:szCs w:val="18"/>
        </w:rPr>
        <w:t xml:space="preserve"> Dang et al. 1997; </w:t>
      </w:r>
      <w:r w:rsidR="00E62B77" w:rsidRPr="00E62B77">
        <w:rPr>
          <w:rFonts w:ascii="Cambria" w:hAnsi="Cambria" w:cs="Calibri"/>
          <w:b/>
          <w:bCs/>
          <w:color w:val="000000"/>
          <w:sz w:val="18"/>
          <w:szCs w:val="18"/>
        </w:rPr>
        <w:t>5.</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Marenco</w:t>
      </w:r>
      <w:proofErr w:type="spellEnd"/>
      <w:r w:rsidR="00E62B77" w:rsidRPr="00E62B77">
        <w:rPr>
          <w:rFonts w:ascii="Cambria" w:hAnsi="Cambria" w:cs="Calibri"/>
          <w:color w:val="000000"/>
          <w:sz w:val="18"/>
          <w:szCs w:val="18"/>
        </w:rPr>
        <w:t xml:space="preserve"> et al. 2017; </w:t>
      </w:r>
      <w:r w:rsidR="00E62B77" w:rsidRPr="00E62B77">
        <w:rPr>
          <w:rFonts w:ascii="Cambria" w:hAnsi="Cambria" w:cs="Calibri"/>
          <w:b/>
          <w:bCs/>
          <w:color w:val="000000"/>
          <w:sz w:val="18"/>
          <w:szCs w:val="18"/>
        </w:rPr>
        <w:t>6.</w:t>
      </w:r>
      <w:r w:rsidR="00E62B77" w:rsidRPr="00E62B77">
        <w:rPr>
          <w:rFonts w:ascii="Cambria" w:hAnsi="Cambria" w:cs="Calibri"/>
          <w:color w:val="000000"/>
          <w:sz w:val="18"/>
          <w:szCs w:val="18"/>
        </w:rPr>
        <w:t xml:space="preserve"> Ambrose et al. 2015; </w:t>
      </w:r>
      <w:r w:rsidR="00E62B77" w:rsidRPr="00E62B77">
        <w:rPr>
          <w:rFonts w:ascii="Cambria" w:hAnsi="Cambria" w:cs="Calibri"/>
          <w:b/>
          <w:bCs/>
          <w:color w:val="000000"/>
          <w:sz w:val="18"/>
          <w:szCs w:val="18"/>
        </w:rPr>
        <w:t>7.</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Zweifel</w:t>
      </w:r>
      <w:proofErr w:type="spellEnd"/>
      <w:r w:rsidR="00E62B77" w:rsidRPr="00E62B77">
        <w:rPr>
          <w:rFonts w:ascii="Cambria" w:hAnsi="Cambria" w:cs="Calibri"/>
          <w:color w:val="000000"/>
          <w:sz w:val="18"/>
          <w:szCs w:val="18"/>
        </w:rPr>
        <w:t xml:space="preserve"> et al. 2001; </w:t>
      </w:r>
      <w:r w:rsidR="00E62B77" w:rsidRPr="00E62B77">
        <w:rPr>
          <w:rFonts w:ascii="Cambria" w:hAnsi="Cambria" w:cs="Calibri"/>
          <w:b/>
          <w:bCs/>
          <w:color w:val="000000"/>
          <w:sz w:val="18"/>
          <w:szCs w:val="18"/>
        </w:rPr>
        <w:t>8.</w:t>
      </w:r>
      <w:r w:rsidR="00E62B77" w:rsidRPr="00E62B77">
        <w:rPr>
          <w:rFonts w:ascii="Cambria" w:hAnsi="Cambria" w:cs="Calibri"/>
          <w:color w:val="000000"/>
          <w:sz w:val="18"/>
          <w:szCs w:val="18"/>
        </w:rPr>
        <w:t xml:space="preserve"> Slot et al. 2019; </w:t>
      </w:r>
      <w:r w:rsidR="00E62B77" w:rsidRPr="00E62B77">
        <w:rPr>
          <w:rFonts w:ascii="Cambria" w:hAnsi="Cambria" w:cs="Calibri"/>
          <w:b/>
          <w:bCs/>
          <w:color w:val="000000"/>
          <w:sz w:val="18"/>
          <w:szCs w:val="18"/>
        </w:rPr>
        <w:t>9.</w:t>
      </w:r>
      <w:r w:rsidR="00E62B77" w:rsidRPr="00E62B77">
        <w:rPr>
          <w:rFonts w:ascii="Cambria" w:hAnsi="Cambria" w:cs="Calibri"/>
          <w:color w:val="000000"/>
          <w:sz w:val="18"/>
          <w:szCs w:val="18"/>
        </w:rPr>
        <w:t xml:space="preserve"> Hernandez et al. 2020; </w:t>
      </w:r>
      <w:r w:rsidR="00E62B77" w:rsidRPr="00E62B77">
        <w:rPr>
          <w:rFonts w:ascii="Cambria" w:hAnsi="Cambria" w:cs="Calibri"/>
          <w:b/>
          <w:bCs/>
          <w:color w:val="000000"/>
          <w:sz w:val="18"/>
          <w:szCs w:val="18"/>
        </w:rPr>
        <w:t>10.</w:t>
      </w:r>
      <w:r w:rsidR="00E62B77" w:rsidRPr="00E62B77">
        <w:rPr>
          <w:rFonts w:ascii="Cambria" w:hAnsi="Cambria" w:cs="Calibri"/>
          <w:color w:val="000000"/>
          <w:sz w:val="18"/>
          <w:szCs w:val="18"/>
        </w:rPr>
        <w:t xml:space="preserve"> Urban et al. 2007; </w:t>
      </w:r>
      <w:r w:rsidR="00E62B77" w:rsidRPr="00E62B77">
        <w:rPr>
          <w:rFonts w:ascii="Cambria" w:hAnsi="Cambria" w:cs="Calibri"/>
          <w:b/>
          <w:bCs/>
          <w:color w:val="000000"/>
          <w:sz w:val="18"/>
          <w:szCs w:val="18"/>
        </w:rPr>
        <w:t xml:space="preserve">11. </w:t>
      </w:r>
      <w:r w:rsidR="00E62B77" w:rsidRPr="00E62B77">
        <w:rPr>
          <w:rFonts w:ascii="Cambria" w:hAnsi="Cambria" w:cs="Calibri"/>
          <w:color w:val="000000"/>
          <w:sz w:val="18"/>
          <w:szCs w:val="18"/>
        </w:rPr>
        <w:t xml:space="preserve">Carter and </w:t>
      </w:r>
      <w:proofErr w:type="spellStart"/>
      <w:r w:rsidR="00E62B77" w:rsidRPr="00E62B77">
        <w:rPr>
          <w:rFonts w:ascii="Cambria" w:hAnsi="Cambria" w:cs="Calibri"/>
          <w:color w:val="000000"/>
          <w:sz w:val="18"/>
          <w:szCs w:val="18"/>
        </w:rPr>
        <w:t>Cavaleri</w:t>
      </w:r>
      <w:proofErr w:type="spellEnd"/>
      <w:r w:rsidR="00E62B77" w:rsidRPr="00E62B77">
        <w:rPr>
          <w:rFonts w:ascii="Cambria" w:hAnsi="Cambria" w:cs="Calibri"/>
          <w:color w:val="000000"/>
          <w:sz w:val="18"/>
          <w:szCs w:val="18"/>
        </w:rPr>
        <w:t xml:space="preserve"> 2018; </w:t>
      </w:r>
      <w:r w:rsidR="00E62B77" w:rsidRPr="00E62B77">
        <w:rPr>
          <w:rFonts w:ascii="Cambria" w:hAnsi="Cambria" w:cs="Calibri"/>
          <w:b/>
          <w:bCs/>
          <w:color w:val="000000"/>
          <w:sz w:val="18"/>
          <w:szCs w:val="18"/>
        </w:rPr>
        <w:t>12.</w:t>
      </w:r>
      <w:r w:rsidR="00E62B77" w:rsidRPr="00E62B77">
        <w:rPr>
          <w:rFonts w:ascii="Cambria" w:hAnsi="Cambria" w:cs="Calibri"/>
          <w:color w:val="000000"/>
          <w:sz w:val="18"/>
          <w:szCs w:val="18"/>
        </w:rPr>
        <w:t xml:space="preserve"> Martin et al. 1999; </w:t>
      </w:r>
      <w:r w:rsidR="00E62B77" w:rsidRPr="00E62B77">
        <w:rPr>
          <w:rFonts w:ascii="Cambria" w:hAnsi="Cambria" w:cs="Calibri"/>
          <w:b/>
          <w:bCs/>
          <w:color w:val="000000"/>
          <w:sz w:val="18"/>
          <w:szCs w:val="18"/>
        </w:rPr>
        <w:t>13.</w:t>
      </w:r>
      <w:r w:rsidR="00E62B77" w:rsidRPr="00E62B77">
        <w:rPr>
          <w:rFonts w:ascii="Cambria" w:hAnsi="Cambria" w:cs="Calibri"/>
          <w:color w:val="000000"/>
          <w:sz w:val="18"/>
          <w:szCs w:val="18"/>
        </w:rPr>
        <w:t xml:space="preserve"> Mau et al. 2018;  </w:t>
      </w:r>
      <w:r w:rsidR="00E62B77" w:rsidRPr="00E62B77">
        <w:rPr>
          <w:rFonts w:ascii="Cambria" w:hAnsi="Cambria" w:cs="Calibri"/>
          <w:b/>
          <w:bCs/>
          <w:color w:val="000000"/>
          <w:sz w:val="18"/>
          <w:szCs w:val="18"/>
        </w:rPr>
        <w:t>14.</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Kosugi</w:t>
      </w:r>
      <w:proofErr w:type="spellEnd"/>
      <w:r w:rsidR="00E62B77" w:rsidRPr="00E62B77">
        <w:rPr>
          <w:rFonts w:ascii="Cambria" w:hAnsi="Cambria" w:cs="Calibri"/>
          <w:color w:val="000000"/>
          <w:sz w:val="18"/>
          <w:szCs w:val="18"/>
        </w:rPr>
        <w:t xml:space="preserve"> et al. 2012; </w:t>
      </w:r>
      <w:r w:rsidR="00E62B77" w:rsidRPr="00E62B77">
        <w:rPr>
          <w:rFonts w:ascii="Cambria" w:hAnsi="Cambria" w:cs="Calibri"/>
          <w:b/>
          <w:bCs/>
          <w:color w:val="000000"/>
          <w:sz w:val="18"/>
          <w:szCs w:val="18"/>
        </w:rPr>
        <w:t>15.</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Niinemets</w:t>
      </w:r>
      <w:proofErr w:type="spellEnd"/>
      <w:r w:rsidR="00E62B77" w:rsidRPr="00E62B77">
        <w:rPr>
          <w:rFonts w:ascii="Cambria" w:hAnsi="Cambria" w:cs="Calibri"/>
          <w:color w:val="000000"/>
          <w:sz w:val="18"/>
          <w:szCs w:val="18"/>
        </w:rPr>
        <w:t xml:space="preserve"> et al. 2015; </w:t>
      </w:r>
      <w:r w:rsidR="00E62B77" w:rsidRPr="00E62B77">
        <w:rPr>
          <w:rFonts w:ascii="Cambria" w:hAnsi="Cambria" w:cs="Calibri"/>
          <w:b/>
          <w:bCs/>
          <w:color w:val="000000"/>
          <w:sz w:val="18"/>
          <w:szCs w:val="18"/>
        </w:rPr>
        <w:t>16.</w:t>
      </w:r>
      <w:r w:rsidR="00E62B77" w:rsidRPr="00E62B77">
        <w:rPr>
          <w:rFonts w:ascii="Cambria" w:hAnsi="Cambria" w:cs="Calibri"/>
          <w:color w:val="000000"/>
          <w:sz w:val="18"/>
          <w:szCs w:val="18"/>
        </w:rPr>
        <w:t xml:space="preserve"> Bachofen et al. 2020; </w:t>
      </w:r>
      <w:r w:rsidR="00E62B77" w:rsidRPr="00E62B77">
        <w:rPr>
          <w:rFonts w:ascii="Cambria" w:hAnsi="Cambria" w:cs="Calibri"/>
          <w:b/>
          <w:bCs/>
          <w:color w:val="000000"/>
          <w:sz w:val="18"/>
          <w:szCs w:val="18"/>
        </w:rPr>
        <w:t>17.</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Hamerlynck</w:t>
      </w:r>
      <w:proofErr w:type="spellEnd"/>
      <w:r w:rsidR="00E62B77" w:rsidRPr="00E62B77">
        <w:rPr>
          <w:rFonts w:ascii="Cambria" w:hAnsi="Cambria" w:cs="Calibri"/>
          <w:color w:val="000000"/>
          <w:sz w:val="18"/>
          <w:szCs w:val="18"/>
        </w:rPr>
        <w:t xml:space="preserve"> and Knapp 1994; </w:t>
      </w:r>
      <w:r w:rsidR="00E62B77" w:rsidRPr="00E62B77">
        <w:rPr>
          <w:rFonts w:ascii="Cambria" w:hAnsi="Cambria" w:cs="Calibri"/>
          <w:b/>
          <w:bCs/>
          <w:color w:val="000000"/>
          <w:sz w:val="18"/>
          <w:szCs w:val="18"/>
        </w:rPr>
        <w:t>18.</w:t>
      </w:r>
      <w:r w:rsidR="00E62B77" w:rsidRPr="00E62B77">
        <w:rPr>
          <w:rFonts w:ascii="Cambria" w:hAnsi="Cambria" w:cs="Calibri"/>
          <w:color w:val="000000"/>
          <w:sz w:val="18"/>
          <w:szCs w:val="18"/>
        </w:rPr>
        <w:t xml:space="preserve"> Coble et al. 2017; </w:t>
      </w:r>
      <w:r w:rsidR="00E62B77" w:rsidRPr="00E62B77">
        <w:rPr>
          <w:rFonts w:ascii="Cambria" w:hAnsi="Cambria" w:cs="Calibri"/>
          <w:b/>
          <w:bCs/>
          <w:color w:val="000000"/>
          <w:sz w:val="18"/>
          <w:szCs w:val="18"/>
        </w:rPr>
        <w:t>19.</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Wyka</w:t>
      </w:r>
      <w:proofErr w:type="spellEnd"/>
      <w:r w:rsidR="00E62B77" w:rsidRPr="00E62B77">
        <w:rPr>
          <w:rFonts w:ascii="Cambria" w:hAnsi="Cambria" w:cs="Calibri"/>
          <w:color w:val="000000"/>
          <w:sz w:val="18"/>
          <w:szCs w:val="18"/>
        </w:rPr>
        <w:t xml:space="preserve"> et al. 2012; </w:t>
      </w:r>
      <w:r w:rsidR="00E62B77" w:rsidRPr="00E62B77">
        <w:rPr>
          <w:rFonts w:ascii="Cambria" w:hAnsi="Cambria" w:cs="Calibri"/>
          <w:b/>
          <w:bCs/>
          <w:color w:val="000000"/>
          <w:sz w:val="18"/>
          <w:szCs w:val="18"/>
        </w:rPr>
        <w:t>20.</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Rijkerse</w:t>
      </w:r>
      <w:proofErr w:type="spellEnd"/>
      <w:r w:rsidR="00E62B77" w:rsidRPr="00E62B77">
        <w:rPr>
          <w:rFonts w:ascii="Cambria" w:hAnsi="Cambria" w:cs="Calibri"/>
          <w:color w:val="000000"/>
          <w:sz w:val="18"/>
          <w:szCs w:val="18"/>
        </w:rPr>
        <w:t xml:space="preserve"> et al. 2000; </w:t>
      </w:r>
      <w:r w:rsidR="00E62B77" w:rsidRPr="00E62B77">
        <w:rPr>
          <w:rFonts w:ascii="Cambria" w:hAnsi="Cambria" w:cs="Calibri"/>
          <w:b/>
          <w:bCs/>
          <w:color w:val="000000"/>
          <w:sz w:val="18"/>
          <w:szCs w:val="18"/>
        </w:rPr>
        <w:t>21.</w:t>
      </w:r>
      <w:r w:rsidR="00E62B77" w:rsidRPr="00E62B77">
        <w:rPr>
          <w:rFonts w:ascii="Cambria" w:hAnsi="Cambria" w:cs="Calibri"/>
          <w:color w:val="000000"/>
          <w:sz w:val="18"/>
          <w:szCs w:val="18"/>
        </w:rPr>
        <w:t xml:space="preserve"> Ishida et al. 1999; </w:t>
      </w:r>
      <w:r w:rsidR="00E62B77" w:rsidRPr="00E62B77">
        <w:rPr>
          <w:rFonts w:ascii="Cambria" w:hAnsi="Cambria" w:cs="Calibri"/>
          <w:b/>
          <w:bCs/>
          <w:color w:val="000000"/>
          <w:sz w:val="18"/>
          <w:szCs w:val="18"/>
        </w:rPr>
        <w:t>22.</w:t>
      </w:r>
      <w:r w:rsidR="00E62B77" w:rsidRPr="00E62B77">
        <w:rPr>
          <w:rFonts w:ascii="Cambria" w:hAnsi="Cambria" w:cs="Calibri"/>
          <w:color w:val="000000"/>
          <w:sz w:val="18"/>
          <w:szCs w:val="18"/>
        </w:rPr>
        <w:t xml:space="preserve"> Weerasinghe et al. 2014; </w:t>
      </w:r>
      <w:r w:rsidR="00E62B77" w:rsidRPr="00E62B77">
        <w:rPr>
          <w:rFonts w:ascii="Cambria" w:hAnsi="Cambria" w:cs="Calibri"/>
          <w:b/>
          <w:bCs/>
          <w:color w:val="000000"/>
          <w:sz w:val="18"/>
          <w:szCs w:val="18"/>
        </w:rPr>
        <w:t>23.</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Scartazza</w:t>
      </w:r>
      <w:proofErr w:type="spellEnd"/>
      <w:r w:rsidR="00E62B77" w:rsidRPr="00E62B77">
        <w:rPr>
          <w:rFonts w:ascii="Cambria" w:hAnsi="Cambria" w:cs="Calibri"/>
          <w:color w:val="000000"/>
          <w:sz w:val="18"/>
          <w:szCs w:val="18"/>
        </w:rPr>
        <w:t xml:space="preserve"> et al. 2016; </w:t>
      </w:r>
      <w:r w:rsidR="00E62B77" w:rsidRPr="00E62B77">
        <w:rPr>
          <w:rFonts w:ascii="Cambria" w:hAnsi="Cambria" w:cs="Calibri"/>
          <w:b/>
          <w:bCs/>
          <w:color w:val="000000"/>
          <w:sz w:val="18"/>
          <w:szCs w:val="18"/>
        </w:rPr>
        <w:t>24.</w:t>
      </w:r>
      <w:r w:rsidR="00E62B77" w:rsidRPr="00E62B77">
        <w:rPr>
          <w:rFonts w:ascii="Cambria" w:hAnsi="Cambria" w:cs="Calibri"/>
          <w:color w:val="000000"/>
          <w:sz w:val="18"/>
          <w:szCs w:val="18"/>
        </w:rPr>
        <w:t xml:space="preserve"> Miller et al. 2021; </w:t>
      </w:r>
      <w:r w:rsidR="00E62B77" w:rsidRPr="00E62B77">
        <w:rPr>
          <w:rFonts w:ascii="Cambria" w:hAnsi="Cambria" w:cs="Calibri"/>
          <w:b/>
          <w:bCs/>
          <w:color w:val="000000"/>
          <w:sz w:val="18"/>
          <w:szCs w:val="18"/>
        </w:rPr>
        <w:t>25.</w:t>
      </w:r>
      <w:r w:rsidR="00E62B77" w:rsidRPr="00E62B77">
        <w:rPr>
          <w:rFonts w:ascii="Cambria" w:hAnsi="Cambria" w:cs="Calibri"/>
          <w:color w:val="000000"/>
          <w:sz w:val="18"/>
          <w:szCs w:val="18"/>
        </w:rPr>
        <w:t xml:space="preserve"> Harris and Medina 2013; </w:t>
      </w:r>
      <w:r w:rsidR="00E62B77" w:rsidRPr="00E62B77">
        <w:rPr>
          <w:rFonts w:ascii="Cambria" w:hAnsi="Cambria" w:cs="Calibri"/>
          <w:b/>
          <w:bCs/>
          <w:color w:val="000000"/>
          <w:sz w:val="18"/>
          <w:szCs w:val="18"/>
        </w:rPr>
        <w:t xml:space="preserve">26. </w:t>
      </w:r>
      <w:proofErr w:type="spellStart"/>
      <w:r w:rsidR="00E62B77" w:rsidRPr="00E62B77">
        <w:rPr>
          <w:rFonts w:ascii="Cambria" w:hAnsi="Cambria" w:cs="Calibri"/>
          <w:color w:val="000000"/>
          <w:sz w:val="18"/>
          <w:szCs w:val="18"/>
        </w:rPr>
        <w:t>Legner</w:t>
      </w:r>
      <w:proofErr w:type="spellEnd"/>
      <w:r w:rsidR="00E62B77" w:rsidRPr="00E62B77">
        <w:rPr>
          <w:rFonts w:ascii="Cambria" w:hAnsi="Cambria" w:cs="Calibri"/>
          <w:color w:val="000000"/>
          <w:sz w:val="18"/>
          <w:szCs w:val="18"/>
        </w:rPr>
        <w:t xml:space="preserve"> et al. 2014; </w:t>
      </w:r>
      <w:r w:rsidR="00E62B77" w:rsidRPr="00E62B77">
        <w:rPr>
          <w:rFonts w:ascii="Cambria" w:hAnsi="Cambria" w:cs="Calibri"/>
          <w:b/>
          <w:bCs/>
          <w:color w:val="000000"/>
          <w:sz w:val="18"/>
          <w:szCs w:val="18"/>
        </w:rPr>
        <w:t>27.</w:t>
      </w:r>
      <w:r w:rsidR="00E62B77" w:rsidRPr="00E62B77">
        <w:rPr>
          <w:rFonts w:ascii="Cambria" w:hAnsi="Cambria" w:cs="Calibri"/>
          <w:color w:val="000000"/>
          <w:sz w:val="18"/>
          <w:szCs w:val="18"/>
        </w:rPr>
        <w:t xml:space="preserve"> Kitao et al. 2012; </w:t>
      </w:r>
      <w:r w:rsidR="00E62B77" w:rsidRPr="00E62B77">
        <w:rPr>
          <w:rFonts w:ascii="Cambria" w:hAnsi="Cambria" w:cs="Calibri"/>
          <w:b/>
          <w:bCs/>
          <w:color w:val="000000"/>
          <w:sz w:val="18"/>
          <w:szCs w:val="18"/>
        </w:rPr>
        <w:t>28.</w:t>
      </w:r>
      <w:r w:rsidR="00E62B77" w:rsidRPr="00E62B77">
        <w:rPr>
          <w:rFonts w:ascii="Cambria" w:hAnsi="Cambria" w:cs="Calibri"/>
          <w:color w:val="000000"/>
          <w:sz w:val="18"/>
          <w:szCs w:val="18"/>
        </w:rPr>
        <w:t xml:space="preserve"> Fauset et al. 2018; </w:t>
      </w:r>
      <w:r w:rsidR="00E62B77" w:rsidRPr="00E62B77">
        <w:rPr>
          <w:rFonts w:ascii="Cambria" w:hAnsi="Cambria" w:cs="Calibri"/>
          <w:b/>
          <w:bCs/>
          <w:color w:val="000000"/>
          <w:sz w:val="18"/>
          <w:szCs w:val="18"/>
        </w:rPr>
        <w:t>29.</w:t>
      </w:r>
      <w:r w:rsidR="00E62B77" w:rsidRPr="00E62B77">
        <w:rPr>
          <w:rFonts w:ascii="Cambria" w:hAnsi="Cambria" w:cs="Calibri"/>
          <w:color w:val="000000"/>
          <w:sz w:val="18"/>
          <w:szCs w:val="18"/>
        </w:rPr>
        <w:t xml:space="preserve"> Rey-Sanchez et al. 2016; </w:t>
      </w:r>
      <w:r w:rsidR="00E62B77" w:rsidRPr="00E62B77">
        <w:rPr>
          <w:rFonts w:ascii="Cambria" w:hAnsi="Cambria" w:cs="Calibri"/>
          <w:b/>
          <w:bCs/>
          <w:color w:val="000000"/>
          <w:sz w:val="18"/>
          <w:szCs w:val="18"/>
        </w:rPr>
        <w:t>30.</w:t>
      </w:r>
      <w:r w:rsidR="00E62B77" w:rsidRPr="00E62B77">
        <w:rPr>
          <w:rFonts w:ascii="Cambria" w:hAnsi="Cambria" w:cs="Calibri"/>
          <w:color w:val="000000"/>
          <w:sz w:val="18"/>
          <w:szCs w:val="18"/>
        </w:rPr>
        <w:t xml:space="preserve"> Muller et al. 2021; </w:t>
      </w:r>
      <w:r w:rsidR="00E62B77" w:rsidRPr="00E62B77">
        <w:rPr>
          <w:rFonts w:ascii="Cambria" w:hAnsi="Cambria" w:cs="Calibri"/>
          <w:b/>
          <w:bCs/>
          <w:color w:val="000000"/>
          <w:sz w:val="18"/>
          <w:szCs w:val="18"/>
        </w:rPr>
        <w:t>31.</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Mier</w:t>
      </w:r>
      <w:proofErr w:type="spellEnd"/>
      <w:r w:rsidR="00E62B77" w:rsidRPr="00E62B77">
        <w:rPr>
          <w:rFonts w:ascii="Cambria" w:hAnsi="Cambria" w:cs="Calibri"/>
          <w:color w:val="000000"/>
          <w:sz w:val="18"/>
          <w:szCs w:val="18"/>
        </w:rPr>
        <w:t xml:space="preserve"> et al. 2001; </w:t>
      </w:r>
      <w:r w:rsidR="00E62B77" w:rsidRPr="00E62B77">
        <w:rPr>
          <w:rFonts w:ascii="Cambria" w:hAnsi="Cambria" w:cs="Calibri"/>
          <w:b/>
          <w:bCs/>
          <w:color w:val="000000"/>
          <w:sz w:val="18"/>
          <w:szCs w:val="18"/>
        </w:rPr>
        <w:t>32.</w:t>
      </w:r>
      <w:r w:rsidR="00E62B77" w:rsidRPr="00E62B77">
        <w:rPr>
          <w:rFonts w:ascii="Cambria" w:hAnsi="Cambria" w:cs="Calibri"/>
          <w:color w:val="000000"/>
          <w:sz w:val="18"/>
          <w:szCs w:val="18"/>
        </w:rPr>
        <w:t xml:space="preserve"> Turnbull et al. 2003; </w:t>
      </w:r>
      <w:r w:rsidR="00E62B77" w:rsidRPr="00E62B77">
        <w:rPr>
          <w:rFonts w:ascii="Cambria" w:hAnsi="Cambria" w:cs="Calibri"/>
          <w:b/>
          <w:bCs/>
          <w:color w:val="000000"/>
          <w:sz w:val="18"/>
          <w:szCs w:val="18"/>
        </w:rPr>
        <w:t>33.</w:t>
      </w:r>
      <w:r w:rsidR="00E62B77" w:rsidRPr="00E62B77">
        <w:rPr>
          <w:rFonts w:ascii="Cambria" w:hAnsi="Cambria" w:cs="Calibri"/>
          <w:color w:val="000000"/>
          <w:sz w:val="18"/>
          <w:szCs w:val="18"/>
        </w:rPr>
        <w:t xml:space="preserve"> Araki et al. 2017; </w:t>
      </w:r>
      <w:r w:rsidR="00E62B77" w:rsidRPr="00E62B77">
        <w:rPr>
          <w:rFonts w:ascii="Cambria" w:hAnsi="Cambria" w:cs="Calibri"/>
          <w:b/>
          <w:bCs/>
          <w:color w:val="000000"/>
          <w:sz w:val="18"/>
          <w:szCs w:val="18"/>
        </w:rPr>
        <w:t>34.</w:t>
      </w:r>
      <w:r w:rsidR="00E62B77" w:rsidRPr="00E62B77">
        <w:rPr>
          <w:rFonts w:ascii="Cambria" w:hAnsi="Cambria" w:cs="Calibri"/>
          <w:color w:val="000000"/>
          <w:sz w:val="18"/>
          <w:szCs w:val="18"/>
        </w:rPr>
        <w:t xml:space="preserve"> </w:t>
      </w:r>
      <w:proofErr w:type="spellStart"/>
      <w:r w:rsidR="00E62B77" w:rsidRPr="00E62B77">
        <w:rPr>
          <w:rFonts w:ascii="Cambria" w:hAnsi="Cambria" w:cs="Calibri"/>
          <w:color w:val="000000"/>
          <w:sz w:val="18"/>
          <w:szCs w:val="18"/>
        </w:rPr>
        <w:t>Bolstad</w:t>
      </w:r>
      <w:proofErr w:type="spellEnd"/>
      <w:r w:rsidR="00E62B77" w:rsidRPr="00E62B77">
        <w:rPr>
          <w:rFonts w:ascii="Cambria" w:hAnsi="Cambria" w:cs="Calibri"/>
          <w:color w:val="000000"/>
          <w:sz w:val="18"/>
          <w:szCs w:val="18"/>
        </w:rPr>
        <w:t xml:space="preserve"> et al. 1999; </w:t>
      </w:r>
      <w:r w:rsidR="00E62B77" w:rsidRPr="00E62B77">
        <w:rPr>
          <w:rFonts w:ascii="Cambria" w:hAnsi="Cambria" w:cs="Calibri"/>
          <w:b/>
          <w:bCs/>
          <w:color w:val="000000"/>
          <w:sz w:val="18"/>
          <w:szCs w:val="18"/>
        </w:rPr>
        <w:t>35.</w:t>
      </w:r>
      <w:r w:rsidR="00E62B77" w:rsidRPr="00E62B77">
        <w:rPr>
          <w:rFonts w:ascii="Cambria" w:hAnsi="Cambria" w:cs="Calibri"/>
          <w:color w:val="000000"/>
          <w:sz w:val="18"/>
          <w:szCs w:val="18"/>
        </w:rPr>
        <w:t xml:space="preserve"> Kenzo et al. 2015; </w:t>
      </w:r>
      <w:r w:rsidR="00E62B77" w:rsidRPr="00E62B77">
        <w:rPr>
          <w:rFonts w:ascii="Cambria" w:hAnsi="Cambria" w:cs="Calibri"/>
          <w:b/>
          <w:bCs/>
          <w:color w:val="000000"/>
          <w:sz w:val="18"/>
          <w:szCs w:val="18"/>
        </w:rPr>
        <w:t>36.</w:t>
      </w:r>
      <w:r w:rsidR="00E62B77" w:rsidRPr="00E62B77">
        <w:rPr>
          <w:rFonts w:ascii="Cambria" w:hAnsi="Cambria" w:cs="Calibri"/>
          <w:color w:val="000000"/>
          <w:sz w:val="18"/>
          <w:szCs w:val="18"/>
        </w:rPr>
        <w:t xml:space="preserve"> Harley et al. 1996; </w:t>
      </w:r>
      <w:r w:rsidR="00E62B77" w:rsidRPr="00E62B77">
        <w:rPr>
          <w:rFonts w:ascii="Cambria" w:hAnsi="Cambria" w:cs="Calibri"/>
          <w:b/>
          <w:bCs/>
          <w:color w:val="000000"/>
          <w:sz w:val="18"/>
          <w:szCs w:val="18"/>
        </w:rPr>
        <w:t>37.</w:t>
      </w:r>
      <w:r w:rsidR="00E62B77" w:rsidRPr="00E62B77">
        <w:rPr>
          <w:rFonts w:ascii="Cambria" w:hAnsi="Cambria" w:cs="Calibri"/>
          <w:color w:val="000000"/>
          <w:sz w:val="18"/>
          <w:szCs w:val="18"/>
        </w:rPr>
        <w:t xml:space="preserve"> Xu and Griffin 2006; </w:t>
      </w:r>
      <w:r w:rsidR="00E62B77" w:rsidRPr="00E62B77">
        <w:rPr>
          <w:rFonts w:ascii="Cambria" w:hAnsi="Cambria" w:cs="Calibri"/>
          <w:b/>
          <w:bCs/>
          <w:color w:val="000000"/>
          <w:sz w:val="18"/>
          <w:szCs w:val="18"/>
        </w:rPr>
        <w:t>38.</w:t>
      </w:r>
      <w:r w:rsidR="00E62B77" w:rsidRPr="00E62B77">
        <w:rPr>
          <w:rFonts w:ascii="Cambria" w:hAnsi="Cambria" w:cs="Calibri"/>
          <w:color w:val="000000"/>
          <w:sz w:val="18"/>
          <w:szCs w:val="18"/>
        </w:rPr>
        <w:t xml:space="preserve"> Atherton et al. 2017; </w:t>
      </w:r>
      <w:r w:rsidR="00E62B77" w:rsidRPr="00E62B77">
        <w:rPr>
          <w:rFonts w:ascii="Cambria" w:hAnsi="Cambria" w:cs="Calibri"/>
          <w:b/>
          <w:bCs/>
          <w:color w:val="000000"/>
          <w:sz w:val="18"/>
          <w:szCs w:val="18"/>
        </w:rPr>
        <w:t>39.</w:t>
      </w:r>
      <w:r w:rsidR="00E62B77" w:rsidRPr="00E62B77">
        <w:rPr>
          <w:rFonts w:ascii="Cambria" w:hAnsi="Cambria" w:cs="Calibri"/>
          <w:color w:val="000000"/>
          <w:sz w:val="18"/>
          <w:szCs w:val="18"/>
        </w:rPr>
        <w:t xml:space="preserve"> Carter et al. 2021; </w:t>
      </w:r>
      <w:r w:rsidR="00E62B77" w:rsidRPr="00E62B77">
        <w:rPr>
          <w:rFonts w:ascii="Cambria" w:hAnsi="Cambria" w:cs="Calibri"/>
          <w:b/>
          <w:bCs/>
          <w:color w:val="000000"/>
          <w:sz w:val="18"/>
          <w:szCs w:val="18"/>
        </w:rPr>
        <w:t>40.</w:t>
      </w:r>
      <w:r w:rsidR="00E62B77" w:rsidRPr="00E62B77">
        <w:rPr>
          <w:rFonts w:ascii="Cambria" w:hAnsi="Cambria" w:cs="Calibri"/>
          <w:color w:val="000000"/>
          <w:sz w:val="18"/>
          <w:szCs w:val="18"/>
        </w:rPr>
        <w:t xml:space="preserve"> Sack et al. 2003</w:t>
      </w:r>
      <w:r w:rsidR="00E62B77" w:rsidRPr="00E62B77">
        <w:rPr>
          <w:rFonts w:ascii="Cambria" w:hAnsi="Cambria" w:cs="Calibri"/>
          <w:sz w:val="18"/>
          <w:szCs w:val="18"/>
        </w:rPr>
        <w:t xml:space="preserve">; </w:t>
      </w:r>
      <w:r w:rsidR="00E62B77" w:rsidRPr="00E62B77">
        <w:rPr>
          <w:rFonts w:ascii="Cambria" w:hAnsi="Cambria" w:cs="Calibri"/>
          <w:b/>
          <w:bCs/>
          <w:sz w:val="18"/>
          <w:szCs w:val="18"/>
        </w:rPr>
        <w:t>41.</w:t>
      </w:r>
      <w:r w:rsidR="00E62B77" w:rsidRPr="00E62B77">
        <w:rPr>
          <w:rFonts w:ascii="Cambria" w:hAnsi="Cambria" w:cs="Calibri"/>
          <w:sz w:val="18"/>
          <w:szCs w:val="18"/>
        </w:rPr>
        <w:t xml:space="preserve"> Slot et al. 2021; </w:t>
      </w:r>
      <w:r w:rsidR="00E62B77" w:rsidRPr="00E62B77">
        <w:rPr>
          <w:rFonts w:ascii="Cambria" w:hAnsi="Cambria" w:cs="Calibri"/>
          <w:b/>
          <w:bCs/>
          <w:sz w:val="18"/>
          <w:szCs w:val="18"/>
        </w:rPr>
        <w:t>42.</w:t>
      </w:r>
      <w:r w:rsidR="00E62B77" w:rsidRPr="00E62B77">
        <w:rPr>
          <w:rFonts w:ascii="Cambria" w:hAnsi="Cambria" w:cs="Calibri"/>
          <w:sz w:val="18"/>
          <w:szCs w:val="18"/>
        </w:rPr>
        <w:t xml:space="preserve"> Carswell et al. 2000</w:t>
      </w:r>
    </w:p>
    <w:p w14:paraId="669EAE5C" w14:textId="50B21006" w:rsidR="001112A1" w:rsidRDefault="00BD3D41" w:rsidP="00E62B77">
      <w:pPr>
        <w:pStyle w:val="BodyText"/>
        <w:spacing w:line="360" w:lineRule="auto"/>
      </w:pPr>
      <w:r>
        <w:t>4.1. Conductance</w:t>
      </w:r>
    </w:p>
    <w:p w14:paraId="7093E4F2" w14:textId="77777777" w:rsidR="001112A1" w:rsidRDefault="00BD3D41" w:rsidP="00C73983">
      <w:pPr>
        <w:pStyle w:val="FirstParagraph"/>
        <w:spacing w:line="360" w:lineRule="auto"/>
      </w:pPr>
      <w:r>
        <w:t xml:space="preserve">Leaf hydraulic, stomatal and boundary layer conductances are all critical for regulating </w:t>
      </w:r>
      <w:r>
        <w:rPr>
          <w:i/>
          <w:iCs/>
        </w:rPr>
        <w:t>T</w:t>
      </w:r>
      <w:r>
        <w:rPr>
          <w:i/>
          <w:iCs/>
          <w:vertAlign w:val="subscript"/>
        </w:rPr>
        <w:t>leaf</w:t>
      </w:r>
      <w:r>
        <w:t xml:space="preserve"> via latent heat loss (Fig. 3). Due to higher wind, lower RH, and smaller leaf sizes in the upper canopy (Fig. 2, Table 1), </w:t>
      </w:r>
      <w:r>
        <w:rPr>
          <w:i/>
          <w:iCs/>
        </w:rPr>
        <w:t>g</w:t>
      </w:r>
      <w:r>
        <w:rPr>
          <w:i/>
          <w:iCs/>
          <w:vertAlign w:val="subscript"/>
        </w:rPr>
        <w:t>b</w:t>
      </w:r>
      <w:r>
        <w:t xml:space="preserve"> increases with height (Table 2). Maximum </w:t>
      </w:r>
      <w:r>
        <w:rPr>
          <w:i/>
          <w:iCs/>
        </w:rPr>
        <w:t>g</w:t>
      </w:r>
      <w:r>
        <w:rPr>
          <w:i/>
          <w:iCs/>
          <w:vertAlign w:val="subscript"/>
        </w:rPr>
        <w:t>s</w:t>
      </w:r>
      <w:r>
        <w:t xml:space="preserve"> increases with light – typically tracking photosynthetic capacity (Wong </w:t>
      </w:r>
      <w:r>
        <w:rPr>
          <w:i/>
          <w:iCs/>
        </w:rPr>
        <w:t>et al.</w:t>
      </w:r>
      <w:r>
        <w:t xml:space="preserve">, 1979) – and is thus higher in the sun-exposed upper canopy than in sub-canopy or understory leaves (Table 2). However, water supply cannot meet the demands caused by the high radiation and </w:t>
      </w:r>
      <w:r>
        <w:rPr>
          <w:i/>
          <w:iCs/>
        </w:rPr>
        <w:t>g</w:t>
      </w:r>
      <w:r>
        <w:rPr>
          <w:i/>
          <w:iCs/>
          <w:vertAlign w:val="subscript"/>
        </w:rPr>
        <w:t>b</w:t>
      </w:r>
      <w:r>
        <w:t xml:space="preserve"> in sun leaves with fully open stomata, in part because of height-related constraints on water transport (e.g, Yoder </w:t>
      </w:r>
      <w:r>
        <w:rPr>
          <w:i/>
          <w:iCs/>
        </w:rPr>
        <w:t>et al.</w:t>
      </w:r>
      <w:r>
        <w:t xml:space="preserve">, 1994; Koch </w:t>
      </w:r>
      <w:r>
        <w:rPr>
          <w:i/>
          <w:iCs/>
        </w:rPr>
        <w:t>et al.</w:t>
      </w:r>
      <w:r>
        <w:t xml:space="preserve">, 2004; Sillett </w:t>
      </w:r>
      <w:r>
        <w:rPr>
          <w:i/>
          <w:iCs/>
        </w:rPr>
        <w:t>et al.</w:t>
      </w:r>
      <w:r>
        <w:t xml:space="preserve">, 2010) and/or increased leaf-air VPD caused by leaf warming in sunlit canopy locations (Buckley </w:t>
      </w:r>
      <w:r>
        <w:rPr>
          <w:i/>
          <w:iCs/>
        </w:rPr>
        <w:t>et al.</w:t>
      </w:r>
      <w:r>
        <w:t>, 2014). These constraints tend to reduce leaf water potential, making midday stomatal depression more prevalent in sun leaves than shade leaves in closed-canopy forests (Table 2), which drives the lower intracellular CO</w:t>
      </w:r>
      <w:r>
        <w:rPr>
          <w:vertAlign w:val="subscript"/>
        </w:rPr>
        <w:t>2</w:t>
      </w:r>
      <w:r>
        <w:t xml:space="preserve"> and </w:t>
      </w:r>
      <m:oMath>
        <m:sSup>
          <m:sSupPr>
            <m:ctrlPr>
              <w:rPr>
                <w:rFonts w:ascii="Cambria Math" w:hAnsi="Cambria Math"/>
              </w:rPr>
            </m:ctrlPr>
          </m:sSupPr>
          <m:e>
            <m:r>
              <w:rPr>
                <w:rFonts w:ascii="Cambria Math" w:hAnsi="Cambria Math"/>
              </w:rPr>
              <m:t>δ</m:t>
            </m:r>
          </m:e>
          <m:sup>
            <m:r>
              <w:rPr>
                <w:rFonts w:ascii="Cambria Math" w:hAnsi="Cambria Math"/>
              </w:rPr>
              <m:t>13</m:t>
            </m:r>
          </m:sup>
        </m:sSup>
        <m:r>
          <w:rPr>
            <w:rFonts w:ascii="Cambria Math" w:hAnsi="Cambria Math"/>
          </w:rPr>
          <m:t>C</m:t>
        </m:r>
      </m:oMath>
      <w:r>
        <w:t xml:space="preserve"> (section 3.3, Table 1). Stomatal depression reduces transpirational cooling (Fig. 3e), thus amplifying the warming of sun leaves by high radiation (Koch </w:t>
      </w:r>
      <w:r>
        <w:rPr>
          <w:i/>
          <w:iCs/>
        </w:rPr>
        <w:t>et al.</w:t>
      </w:r>
      <w:r>
        <w:t xml:space="preserve">, 1994; Zwieniecki </w:t>
      </w:r>
      <w:r>
        <w:rPr>
          <w:i/>
          <w:iCs/>
        </w:rPr>
        <w:t>et al.</w:t>
      </w:r>
      <w:r>
        <w:t xml:space="preserve">, 2004; Kosugi &amp; Matsuo, 2006; Sanches </w:t>
      </w:r>
      <w:r>
        <w:rPr>
          <w:i/>
          <w:iCs/>
        </w:rPr>
        <w:t>et al.</w:t>
      </w:r>
      <w:r>
        <w:t xml:space="preserve">, 2010). The temperature at which </w:t>
      </w:r>
      <w:r>
        <w:rPr>
          <w:i/>
          <w:iCs/>
        </w:rPr>
        <w:t>g</w:t>
      </w:r>
      <w:r>
        <w:rPr>
          <w:i/>
          <w:iCs/>
          <w:vertAlign w:val="subscript"/>
        </w:rPr>
        <w:t>s</w:t>
      </w:r>
      <w:r>
        <w:t xml:space="preserve"> is greatest, </w:t>
      </w:r>
      <w:r>
        <w:rPr>
          <w:i/>
          <w:iCs/>
        </w:rPr>
        <w:t>T</w:t>
      </w:r>
      <w:r>
        <w:rPr>
          <w:i/>
          <w:iCs/>
          <w:vertAlign w:val="subscript"/>
        </w:rPr>
        <w:t>opt</w:t>
      </w:r>
      <w:r>
        <w:t xml:space="preserve"> of </w:t>
      </w:r>
      <w:r>
        <w:rPr>
          <w:i/>
          <w:iCs/>
        </w:rPr>
        <w:t>g</w:t>
      </w:r>
      <w:r>
        <w:rPr>
          <w:i/>
          <w:iCs/>
          <w:vertAlign w:val="subscript"/>
        </w:rPr>
        <w:t>s</w:t>
      </w:r>
      <w:r>
        <w:t xml:space="preserve">, did not differ significantly between sun and shade leaves in three tropical tree species (Slot </w:t>
      </w:r>
      <w:r>
        <w:rPr>
          <w:i/>
          <w:iCs/>
        </w:rPr>
        <w:t>et al.</w:t>
      </w:r>
      <w:r>
        <w:t xml:space="preserve">, 2019), but sun leaves in the upper canopy show a stronger decrease in </w:t>
      </w:r>
      <w:r>
        <w:rPr>
          <w:i/>
          <w:iCs/>
        </w:rPr>
        <w:t>g</w:t>
      </w:r>
      <w:r>
        <w:rPr>
          <w:i/>
          <w:iCs/>
          <w:vertAlign w:val="subscript"/>
        </w:rPr>
        <w:t>s</w:t>
      </w:r>
      <w:r>
        <w:t xml:space="preserve"> in response to rising </w:t>
      </w:r>
      <w:r>
        <w:rPr>
          <w:i/>
          <w:iCs/>
        </w:rPr>
        <w:t>T</w:t>
      </w:r>
      <w:r>
        <w:rPr>
          <w:i/>
          <w:iCs/>
          <w:vertAlign w:val="subscript"/>
        </w:rPr>
        <w:t>air</w:t>
      </w:r>
      <w:r>
        <w:t xml:space="preserve"> (driven by increased VPD) than lower-canopy shade leaves (Hernández </w:t>
      </w:r>
      <w:r>
        <w:rPr>
          <w:i/>
          <w:iCs/>
        </w:rPr>
        <w:t>et al.</w:t>
      </w:r>
      <w:r>
        <w:t xml:space="preserve">, 2020; Carter </w:t>
      </w:r>
      <w:r>
        <w:rPr>
          <w:i/>
          <w:iCs/>
        </w:rPr>
        <w:t>et al.</w:t>
      </w:r>
      <w:r>
        <w:t xml:space="preserve">, 2021). Available data also suggest that high </w:t>
      </w:r>
      <w:r>
        <w:rPr>
          <w:i/>
          <w:iCs/>
        </w:rPr>
        <w:t>T</w:t>
      </w:r>
      <w:r>
        <w:rPr>
          <w:i/>
          <w:iCs/>
          <w:vertAlign w:val="subscript"/>
        </w:rPr>
        <w:t>air</w:t>
      </w:r>
      <w:r>
        <w:t xml:space="preserve"> can directly drive stomatal opening, if vapor pressure is experimentally adjusted in tandem with </w:t>
      </w:r>
      <w:r>
        <w:rPr>
          <w:i/>
          <w:iCs/>
        </w:rPr>
        <w:t>T</w:t>
      </w:r>
      <w:r>
        <w:rPr>
          <w:i/>
          <w:iCs/>
          <w:vertAlign w:val="subscript"/>
        </w:rPr>
        <w:t>air</w:t>
      </w:r>
      <w:r>
        <w:t xml:space="preserve"> to keep VPD constant (Fredeen &amp; Sage, 1999; Mott &amp; Peak, 2010; Urban </w:t>
      </w:r>
      <w:r>
        <w:rPr>
          <w:i/>
          <w:iCs/>
        </w:rPr>
        <w:t>et al.</w:t>
      </w:r>
      <w:r>
        <w:t xml:space="preserve">, 2017), though it appears that the negative effect of temperature on </w:t>
      </w:r>
      <w:r>
        <w:rPr>
          <w:i/>
          <w:iCs/>
        </w:rPr>
        <w:t>g</w:t>
      </w:r>
      <w:r>
        <w:rPr>
          <w:i/>
          <w:iCs/>
          <w:vertAlign w:val="subscript"/>
        </w:rPr>
        <w:t>s</w:t>
      </w:r>
      <w:r>
        <w:t xml:space="preserve">, mediated by VPD, generally overrides the positive effect of temperature </w:t>
      </w:r>
      <w:r>
        <w:rPr>
          <w:i/>
          <w:iCs/>
        </w:rPr>
        <w:t>per se</w:t>
      </w:r>
      <w:r>
        <w:t xml:space="preserve"> in nature, causing </w:t>
      </w:r>
      <w:r>
        <w:rPr>
          <w:i/>
          <w:iCs/>
        </w:rPr>
        <w:t>g</w:t>
      </w:r>
      <w:r>
        <w:rPr>
          <w:i/>
          <w:iCs/>
          <w:vertAlign w:val="subscript"/>
        </w:rPr>
        <w:t>s</w:t>
      </w:r>
      <w:r>
        <w:t xml:space="preserve"> to decline when the leaf warms.</w:t>
      </w:r>
    </w:p>
    <w:p w14:paraId="74C31CD5" w14:textId="77777777" w:rsidR="001112A1" w:rsidRDefault="00BD3D41" w:rsidP="00C73983">
      <w:pPr>
        <w:pStyle w:val="Heading3"/>
        <w:spacing w:line="360" w:lineRule="auto"/>
      </w:pPr>
      <w:bookmarkStart w:id="19" w:name="photosynthesis"/>
      <w:bookmarkEnd w:id="18"/>
      <w:r>
        <w:lastRenderedPageBreak/>
        <w:t>4.2. Photosynthesis</w:t>
      </w:r>
    </w:p>
    <w:p w14:paraId="7C362092" w14:textId="77777777" w:rsidR="001112A1" w:rsidRDefault="00BD3D41" w:rsidP="00C73983">
      <w:pPr>
        <w:pStyle w:val="FirstParagraph"/>
        <w:spacing w:line="360" w:lineRule="auto"/>
      </w:pPr>
      <w:r>
        <w:t>Photosynthetic capacity is generally higher in exposed canopy positions – a fact that is both predicted by optimization theory (Field, 1983; Hirose &amp; Werger, 1987) and observed in numerous field studies (Table 2).</w:t>
      </w:r>
    </w:p>
    <w:p w14:paraId="438C715B" w14:textId="77777777" w:rsidR="001112A1" w:rsidRDefault="00BD3D41" w:rsidP="00C73983">
      <w:pPr>
        <w:pStyle w:val="BodyText"/>
        <w:spacing w:line="360" w:lineRule="auto"/>
      </w:pPr>
      <w:r>
        <w:t xml:space="preserve">Temperature can affect photosynthesis directly, by altering photosynthetic enzyme activity and the electron transport chain, and indirectly, by increasing VPD and closing stomata (Lloyd &amp; Farquhar, 2008). Photosynthesis has a peaked response to </w:t>
      </w:r>
      <w:r>
        <w:rPr>
          <w:i/>
          <w:iCs/>
        </w:rPr>
        <w:t>T</w:t>
      </w:r>
      <w:r>
        <w:rPr>
          <w:i/>
          <w:iCs/>
          <w:vertAlign w:val="subscript"/>
        </w:rPr>
        <w:t>air</w:t>
      </w:r>
      <w:r>
        <w:t xml:space="preserve">, with the optimum commonly corresponding to the prevalent ambient growing season temperature (Doughty &amp; Goulden, 2008; Slot &amp; Winter, 2017; Tan </w:t>
      </w:r>
      <w:r>
        <w:rPr>
          <w:i/>
          <w:iCs/>
        </w:rPr>
        <w:t>et al.</w:t>
      </w:r>
      <w:r>
        <w:t xml:space="preserve">, 2017). Beyond the optimum, photosynthesis decreases due to stomatal closure (Slot &amp; Winter, 2017; Grossiord </w:t>
      </w:r>
      <w:r>
        <w:rPr>
          <w:i/>
          <w:iCs/>
        </w:rPr>
        <w:t>et al.</w:t>
      </w:r>
      <w:r>
        <w:t xml:space="preserve">, 2020 ; Smith </w:t>
      </w:r>
      <w:r>
        <w:rPr>
          <w:i/>
          <w:iCs/>
        </w:rPr>
        <w:t>et al.</w:t>
      </w:r>
      <w:r>
        <w:t xml:space="preserve">, 2020) and biochemical constraints (Kumarathunge </w:t>
      </w:r>
      <w:r>
        <w:rPr>
          <w:i/>
          <w:iCs/>
        </w:rPr>
        <w:t>et al.</w:t>
      </w:r>
      <w:r>
        <w:t xml:space="preserve">, 2019; Sharkey, 2005; Vårhammar </w:t>
      </w:r>
      <w:r>
        <w:rPr>
          <w:i/>
          <w:iCs/>
        </w:rPr>
        <w:t>et al.</w:t>
      </w:r>
      <w:r>
        <w:t>, 2015).</w:t>
      </w:r>
    </w:p>
    <w:p w14:paraId="7DE594AF" w14:textId="77777777" w:rsidR="001112A1" w:rsidRDefault="00BD3D41" w:rsidP="00C73983">
      <w:pPr>
        <w:pStyle w:val="BodyText"/>
        <w:spacing w:line="360" w:lineRule="auto"/>
      </w:pPr>
      <w:r>
        <w:t>We have very little evidence about how the temperature sensitivity of photosynthesis compares between sun and shade leaves, and existing studies, which compare sun and shade leaves of the same trees, reveal no pronounced overall trend with height in photosynthetic temperature optima (Table 2). Based on consistent positive relationships between growth temperature and optimum temperature of photosynthesis (</w:t>
      </w:r>
      <w:r>
        <w:rPr>
          <w:i/>
          <w:iCs/>
        </w:rPr>
        <w:t>T</w:t>
      </w:r>
      <w:r>
        <w:rPr>
          <w:i/>
          <w:iCs/>
          <w:vertAlign w:val="subscript"/>
        </w:rPr>
        <w:t>opt</w:t>
      </w:r>
      <w:r>
        <w:t xml:space="preserve">) across sites and seasons (e.g. Tan </w:t>
      </w:r>
      <w:r>
        <w:rPr>
          <w:i/>
          <w:iCs/>
        </w:rPr>
        <w:t>et al.</w:t>
      </w:r>
      <w:r>
        <w:t xml:space="preserve">, 2017; Kumarathunge </w:t>
      </w:r>
      <w:r>
        <w:rPr>
          <w:i/>
          <w:iCs/>
        </w:rPr>
        <w:t>et al.</w:t>
      </w:r>
      <w:r>
        <w:t xml:space="preserve">, 2019), one might expect sun leaves to have a stronger temperature-dependence and higher </w:t>
      </w:r>
      <w:r>
        <w:rPr>
          <w:i/>
          <w:iCs/>
        </w:rPr>
        <w:t>T</w:t>
      </w:r>
      <w:r>
        <w:rPr>
          <w:i/>
          <w:iCs/>
          <w:vertAlign w:val="subscript"/>
        </w:rPr>
        <w:t>opt</w:t>
      </w:r>
      <w:r>
        <w:t xml:space="preserve"> than shade leaves (Campbell &amp; Norman, 1998; Niinemets </w:t>
      </w:r>
      <w:r>
        <w:rPr>
          <w:i/>
          <w:iCs/>
        </w:rPr>
        <w:t>et al.</w:t>
      </w:r>
      <w:r>
        <w:t xml:space="preserve">, 1999; Niinemets &amp; Valladares, 2004). However, such a trend is not apparent among recent studies, where for three species in Panama, </w:t>
      </w:r>
      <w:r>
        <w:rPr>
          <w:i/>
          <w:iCs/>
        </w:rPr>
        <w:t>T</w:t>
      </w:r>
      <w:r>
        <w:rPr>
          <w:i/>
          <w:iCs/>
          <w:vertAlign w:val="subscript"/>
        </w:rPr>
        <w:t>opt</w:t>
      </w:r>
      <w:r>
        <w:t xml:space="preserve"> for sun leaves tended to be moderately, but not significantly, higher than that of shade leaves (Slot </w:t>
      </w:r>
      <w:r>
        <w:rPr>
          <w:i/>
          <w:iCs/>
        </w:rPr>
        <w:t>et al.</w:t>
      </w:r>
      <w:r>
        <w:t xml:space="preserve">, 2019; Hernández </w:t>
      </w:r>
      <w:r>
        <w:rPr>
          <w:i/>
          <w:iCs/>
        </w:rPr>
        <w:t>et al.</w:t>
      </w:r>
      <w:r>
        <w:t xml:space="preserve">, 2020). Similarly, </w:t>
      </w:r>
      <w:r>
        <w:rPr>
          <w:i/>
          <w:iCs/>
        </w:rPr>
        <w:t>T</w:t>
      </w:r>
      <w:r>
        <w:rPr>
          <w:i/>
          <w:iCs/>
          <w:vertAlign w:val="subscript"/>
        </w:rPr>
        <w:t>opt</w:t>
      </w:r>
      <w:r>
        <w:t xml:space="preserve"> of RuBP carboxylation (</w:t>
      </w:r>
      <w:r>
        <w:rPr>
          <w:i/>
          <w:iCs/>
        </w:rPr>
        <w:t>V</w:t>
      </w:r>
      <w:r>
        <w:rPr>
          <w:i/>
          <w:iCs/>
          <w:vertAlign w:val="subscript"/>
        </w:rPr>
        <w:t>cmax</w:t>
      </w:r>
      <w:r>
        <w:t>) and regeneration rates (</w:t>
      </w:r>
      <w:r>
        <w:rPr>
          <w:i/>
          <w:iCs/>
        </w:rPr>
        <w:t>J</w:t>
      </w:r>
      <w:r>
        <w:rPr>
          <w:i/>
          <w:iCs/>
          <w:vertAlign w:val="subscript"/>
        </w:rPr>
        <w:t>max</w:t>
      </w:r>
      <w:r>
        <w:t xml:space="preserve">) did not differ systematically between tropical sun and shade leaves (Hernández </w:t>
      </w:r>
      <w:r>
        <w:rPr>
          <w:i/>
          <w:iCs/>
        </w:rPr>
        <w:t>et al.</w:t>
      </w:r>
      <w:r>
        <w:t xml:space="preserve">, 2020), nor within-canopies of tropical and temperate trees (Mau </w:t>
      </w:r>
      <w:r>
        <w:rPr>
          <w:i/>
          <w:iCs/>
        </w:rPr>
        <w:t>et al.</w:t>
      </w:r>
      <w:r>
        <w:t xml:space="preserve">, 2018; Miller </w:t>
      </w:r>
      <w:r>
        <w:rPr>
          <w:i/>
          <w:iCs/>
        </w:rPr>
        <w:t>et al.</w:t>
      </w:r>
      <w:r>
        <w:t xml:space="preserve">, 2021). In contrast, tropical experimental warming observations showed that </w:t>
      </w:r>
      <w:r>
        <w:rPr>
          <w:i/>
          <w:iCs/>
        </w:rPr>
        <w:t>T</w:t>
      </w:r>
      <w:r>
        <w:rPr>
          <w:i/>
          <w:iCs/>
          <w:vertAlign w:val="subscript"/>
        </w:rPr>
        <w:t>opt</w:t>
      </w:r>
      <w:r>
        <w:t xml:space="preserve">, and </w:t>
      </w:r>
      <w:r>
        <w:rPr>
          <w:i/>
          <w:iCs/>
        </w:rPr>
        <w:t>T</w:t>
      </w:r>
      <w:r>
        <w:rPr>
          <w:i/>
          <w:iCs/>
          <w:vertAlign w:val="subscript"/>
        </w:rPr>
        <w:t>opt</w:t>
      </w:r>
      <w:r>
        <w:t xml:space="preserve"> of </w:t>
      </w:r>
      <w:r>
        <w:rPr>
          <w:i/>
          <w:iCs/>
        </w:rPr>
        <w:t>J</w:t>
      </w:r>
      <w:r>
        <w:rPr>
          <w:i/>
          <w:iCs/>
          <w:vertAlign w:val="subscript"/>
        </w:rPr>
        <w:t>max</w:t>
      </w:r>
      <w:r>
        <w:t xml:space="preserve"> decrease from the understory to the top of the canopy, potentially linked to greater thermal sensitivity of </w:t>
      </w:r>
      <w:r>
        <w:rPr>
          <w:i/>
          <w:iCs/>
        </w:rPr>
        <w:t>g</w:t>
      </w:r>
      <w:r>
        <w:rPr>
          <w:i/>
          <w:iCs/>
          <w:vertAlign w:val="subscript"/>
        </w:rPr>
        <w:t>s</w:t>
      </w:r>
      <w:r>
        <w:t xml:space="preserve"> in upper canopy leaves (Carter </w:t>
      </w:r>
      <w:r>
        <w:rPr>
          <w:i/>
          <w:iCs/>
        </w:rPr>
        <w:t>et al.</w:t>
      </w:r>
      <w:r>
        <w:t xml:space="preserve">, 2021). The observed lack of sun-shade differences in </w:t>
      </w:r>
      <w:r>
        <w:rPr>
          <w:i/>
          <w:iCs/>
        </w:rPr>
        <w:t>T</w:t>
      </w:r>
      <w:r>
        <w:rPr>
          <w:i/>
          <w:iCs/>
          <w:vertAlign w:val="subscript"/>
        </w:rPr>
        <w:t>opt</w:t>
      </w:r>
      <w:r>
        <w:t xml:space="preserve"> may reflect </w:t>
      </w:r>
      <w:r>
        <w:lastRenderedPageBreak/>
        <w:t xml:space="preserve">acclimation to similar temperatures of peak photosynthesis (Hernández </w:t>
      </w:r>
      <w:r>
        <w:rPr>
          <w:i/>
          <w:iCs/>
        </w:rPr>
        <w:t>et al.</w:t>
      </w:r>
      <w:r>
        <w:t xml:space="preserve">, 2020). Sun leaves experience higher temperatures, but maximum temperatures are associated with conditions of midday stomatal depression, and acclimation to optimize photosynthesis at these temperatures would not be advantageous. Shade leaves that do not experience midday depression continue to fix carbon even when afternoon air temperatures peak (Miller </w:t>
      </w:r>
      <w:r>
        <w:rPr>
          <w:i/>
          <w:iCs/>
        </w:rPr>
        <w:t>et al.</w:t>
      </w:r>
      <w:r>
        <w:t>, 2021). Evaluating this would require diurnal monitoring of net photosynthesis across a forest vertical profile. In the meantime, it remains unresolved whether photosynthesis is more affected by high temperatures in upper canopy or understory leaves, and how this might vary across forest types and environmental conditions.</w:t>
      </w:r>
    </w:p>
    <w:p w14:paraId="6B85FB9A" w14:textId="77777777" w:rsidR="001112A1" w:rsidRDefault="00BD3D41" w:rsidP="00C73983">
      <w:pPr>
        <w:pStyle w:val="Heading3"/>
        <w:spacing w:line="360" w:lineRule="auto"/>
      </w:pPr>
      <w:bookmarkStart w:id="20" w:name="respiration"/>
      <w:bookmarkEnd w:id="19"/>
      <w:r>
        <w:t>4.3. Respiration</w:t>
      </w:r>
    </w:p>
    <w:p w14:paraId="0E1230DE" w14:textId="77777777" w:rsidR="001112A1" w:rsidRDefault="00BD3D41" w:rsidP="00C73983">
      <w:pPr>
        <w:pStyle w:val="FirstParagraph"/>
        <w:spacing w:line="360" w:lineRule="auto"/>
      </w:pPr>
      <w:r>
        <w:t>Similar to photosynthesis, respiration tends to be higher in upper-canopy sun leaves, but its temperature sensitivity (</w:t>
      </w:r>
      <w:r>
        <w:rPr>
          <w:i/>
          <w:iCs/>
        </w:rPr>
        <w:t>Q</w:t>
      </w:r>
      <w:r>
        <w:rPr>
          <w:i/>
          <w:iCs/>
          <w:vertAlign w:val="subscript"/>
        </w:rPr>
        <w:t>10</w:t>
      </w:r>
      <w:r>
        <w:t xml:space="preserve"> or </w:t>
      </w:r>
      <w:r>
        <w:rPr>
          <w:i/>
          <w:iCs/>
        </w:rPr>
        <w:t>E</w:t>
      </w:r>
      <w:r>
        <w:rPr>
          <w:i/>
          <w:iCs/>
          <w:vertAlign w:val="subscript"/>
        </w:rPr>
        <w:t>0</w:t>
      </w:r>
      <w:r>
        <w:t xml:space="preserve">) shows no definite trend along the vertical gradient. Specifically, the temperature sensitivity of respiration can be constant within vertical profiles and in seedling sun vs. shade leaves, greater in upper-canopy leaves, or greater in the lower canopy  (Table 2). This variation may be attributable to forest type, leaf traits and age (e.g., greater </w:t>
      </w:r>
      <w:r>
        <w:rPr>
          <w:i/>
          <w:iCs/>
        </w:rPr>
        <w:t>Q</w:t>
      </w:r>
      <w:r>
        <w:rPr>
          <w:i/>
          <w:iCs/>
          <w:vertAlign w:val="subscript"/>
        </w:rPr>
        <w:t>10</w:t>
      </w:r>
      <w:r>
        <w:t xml:space="preserve"> in younger leaves, Zhou </w:t>
      </w:r>
      <w:r>
        <w:rPr>
          <w:i/>
          <w:iCs/>
        </w:rPr>
        <w:t>et al.</w:t>
      </w:r>
      <w:r>
        <w:t xml:space="preserve">, 2015), or acclimation to high temperature that decreases </w:t>
      </w:r>
      <w:r>
        <w:rPr>
          <w:i/>
          <w:iCs/>
        </w:rPr>
        <w:t>Q</w:t>
      </w:r>
      <w:r>
        <w:rPr>
          <w:i/>
          <w:iCs/>
          <w:vertAlign w:val="subscript"/>
        </w:rPr>
        <w:t>10</w:t>
      </w:r>
      <w:r>
        <w:t xml:space="preserve"> (Slot &amp; Kitajima, 2015; Carter </w:t>
      </w:r>
      <w:r>
        <w:rPr>
          <w:i/>
          <w:iCs/>
        </w:rPr>
        <w:t>et al.</w:t>
      </w:r>
      <w:r>
        <w:t>, 2021). Overall, although the temperature difference between upper and lower canopy positions is important driver of respiration, we currently lack mechanistic understanding of how and why its temperature sensitivity varies across the forest vertical profile.</w:t>
      </w:r>
    </w:p>
    <w:p w14:paraId="6AE97A1B" w14:textId="77777777" w:rsidR="001112A1" w:rsidRDefault="00BD3D41" w:rsidP="00C73983">
      <w:pPr>
        <w:pStyle w:val="Heading2"/>
        <w:spacing w:line="360" w:lineRule="auto"/>
      </w:pPr>
      <w:bookmarkStart w:id="21" w:name="tree-and-ecosystem-ecology"/>
      <w:bookmarkEnd w:id="17"/>
      <w:bookmarkEnd w:id="20"/>
      <w:r>
        <w:t>5. Tree and ecosystem ecology</w:t>
      </w:r>
    </w:p>
    <w:p w14:paraId="19FE4643" w14:textId="77777777" w:rsidR="001112A1" w:rsidRDefault="00BD3D41" w:rsidP="00C73983">
      <w:pPr>
        <w:pStyle w:val="FirstParagraph"/>
        <w:spacing w:line="360" w:lineRule="auto"/>
      </w:pPr>
      <w:r>
        <w:t>Differences across forest vertical gradients in biophysical conditions, plant traits, and metabolism scale up to affect ecological rates and their temperature responses at tree and ecosystem levels (Fig. 1).</w:t>
      </w:r>
    </w:p>
    <w:p w14:paraId="4ADA33E8" w14:textId="77777777" w:rsidR="001112A1" w:rsidRDefault="00BD3D41" w:rsidP="00C73983">
      <w:pPr>
        <w:pStyle w:val="Heading3"/>
        <w:spacing w:line="360" w:lineRule="auto"/>
      </w:pPr>
      <w:bookmarkStart w:id="22" w:name="tree-metabolism-growth-and-survival"/>
      <w:r>
        <w:t>5.1. Tree metabolism, growth, and survival</w:t>
      </w:r>
    </w:p>
    <w:p w14:paraId="300634A2" w14:textId="77777777" w:rsidR="001112A1" w:rsidRDefault="00BD3D41" w:rsidP="00C73983">
      <w:pPr>
        <w:pStyle w:val="FirstParagraph"/>
        <w:spacing w:line="360" w:lineRule="auto"/>
      </w:pPr>
      <w:r>
        <w:t xml:space="preserve">Tree metabolism and growth are shaped by crown location in the vertical gradient. Tree height, crown volume, and foliage biomass all scale with diameter at breast height (DBH), </w:t>
      </w:r>
      <w:r>
        <w:lastRenderedPageBreak/>
        <w:t xml:space="preserve">which strongly predicts tree transpiration (Meinzer </w:t>
      </w:r>
      <w:r>
        <w:rPr>
          <w:i/>
          <w:iCs/>
        </w:rPr>
        <w:t>et al.</w:t>
      </w:r>
      <w:r>
        <w:t xml:space="preserve">, 2001; Anderson-Teixeira </w:t>
      </w:r>
      <w:r>
        <w:rPr>
          <w:i/>
          <w:iCs/>
        </w:rPr>
        <w:t>et al.</w:t>
      </w:r>
      <w:r>
        <w:t xml:space="preserve">, 2015; Kunert </w:t>
      </w:r>
      <w:r>
        <w:rPr>
          <w:i/>
          <w:iCs/>
        </w:rPr>
        <w:t>et al.</w:t>
      </w:r>
      <w:r>
        <w:t xml:space="preserve">, 2017) photosynthesis, and intra-canopy trait variation (Bin </w:t>
      </w:r>
      <w:r>
        <w:rPr>
          <w:i/>
          <w:iCs/>
        </w:rPr>
        <w:t>et al.</w:t>
      </w:r>
      <w:r>
        <w:t xml:space="preserve">, 2022). Specifically, increases are linked to greater leaf area and the increasing probability that the crown is in the canopy (Muller-Landau </w:t>
      </w:r>
      <w:r>
        <w:rPr>
          <w:i/>
          <w:iCs/>
        </w:rPr>
        <w:t>et al.</w:t>
      </w:r>
      <w:r>
        <w:t xml:space="preserve">, 2006), where leaves receive more light and have higher leaf area-specific photosynthesis (Table 2). Photosynthate production is allocated among functions including respiration, aboveground woody growth, foliar turnover, root growth and allocation to root-associated microorganisms, reproduction, defense, and storage of non-structural carbohydrates (NSCs). Among these, the best-studied process is aboveground woody growth, which consumes only a modest fraction of total photosynthate (~1/6 on the ecosystem level, Anderson-Teixeira </w:t>
      </w:r>
      <w:r>
        <w:rPr>
          <w:i/>
          <w:iCs/>
        </w:rPr>
        <w:t>et al.</w:t>
      </w:r>
      <w:r>
        <w:t xml:space="preserve">, 2021), but is critically important to long-term forest dynamics and carbon cycling because woody tissues have a long residence time in the ecosystem (Russell </w:t>
      </w:r>
      <w:r>
        <w:rPr>
          <w:i/>
          <w:iCs/>
        </w:rPr>
        <w:t>et al.</w:t>
      </w:r>
      <w:r>
        <w:t xml:space="preserve">, 2014). Radial stem growth may increase or decrease over time as trees grow in DBH depending on the light environment (Anderson-Teixeira </w:t>
      </w:r>
      <w:r>
        <w:rPr>
          <w:i/>
          <w:iCs/>
        </w:rPr>
        <w:t>et al.</w:t>
      </w:r>
      <w:r>
        <w:t xml:space="preserve">, 2022). In open forests and for open-growth individual trees, growth rate declines with DBH, whereas growth rate consistently increases with DBH for trees established in the understory of a closed-canopy forest (Muller-Landau </w:t>
      </w:r>
      <w:r>
        <w:rPr>
          <w:i/>
          <w:iCs/>
        </w:rPr>
        <w:t>et al.</w:t>
      </w:r>
      <w:r>
        <w:t xml:space="preserve">, 2006; Anderson-Teixeira </w:t>
      </w:r>
      <w:r>
        <w:rPr>
          <w:i/>
          <w:iCs/>
        </w:rPr>
        <w:t>et al.</w:t>
      </w:r>
      <w:r>
        <w:t>, 2015, 2022). This points to a dominant role of vertical profiles in the biophysical environment, particularly light, in shaping tree growth rates within forests.</w:t>
      </w:r>
    </w:p>
    <w:p w14:paraId="791DED29" w14:textId="77777777" w:rsidR="001112A1" w:rsidRDefault="00BD3D41" w:rsidP="00C73983">
      <w:pPr>
        <w:pStyle w:val="BodyText"/>
        <w:spacing w:line="360" w:lineRule="auto"/>
      </w:pPr>
      <w:r>
        <w:t xml:space="preserve">Vertical gradients also affect the climate sensitivity of metabolism and growth. Stomatal conductance can be strongly limited by high VPD even when soil water is plentiful (Corlett, 2011; Ruehr </w:t>
      </w:r>
      <w:r>
        <w:rPr>
          <w:i/>
          <w:iCs/>
        </w:rPr>
        <w:t>et al.</w:t>
      </w:r>
      <w:r>
        <w:t xml:space="preserve">, 2016; Novick </w:t>
      </w:r>
      <w:r>
        <w:rPr>
          <w:i/>
          <w:iCs/>
        </w:rPr>
        <w:t>et al.</w:t>
      </w:r>
      <w:r>
        <w:t xml:space="preserve">, 2016). Therefore, periods of high VPD, whether on time scales of hours, days, or seasons, tend to reduce transpiration and photosynthesis more in tall trees that occupy canopy positions in closed-canopy forests (Christoffersen </w:t>
      </w:r>
      <w:r>
        <w:rPr>
          <w:i/>
          <w:iCs/>
        </w:rPr>
        <w:t>et al.</w:t>
      </w:r>
      <w:r>
        <w:t xml:space="preserve">, 2016; Garcia </w:t>
      </w:r>
      <w:r>
        <w:rPr>
          <w:i/>
          <w:iCs/>
        </w:rPr>
        <w:t>et al.</w:t>
      </w:r>
      <w:r>
        <w:t xml:space="preserve">, 2021). This is consistent with observations that both dry season leaf loss (section 3.6, Table 1) and </w:t>
      </w:r>
      <w:r>
        <w:rPr>
          <w:i/>
          <w:iCs/>
        </w:rPr>
        <w:t>g</w:t>
      </w:r>
      <w:r>
        <w:rPr>
          <w:i/>
          <w:iCs/>
          <w:vertAlign w:val="subscript"/>
        </w:rPr>
        <w:t>s</w:t>
      </w:r>
      <w:r>
        <w:t xml:space="preserve"> limitation (section 4.1, Table 2) increase with height across the vertical profile. More active regulation of transpiration by tall canopy trees (e.g., Mediavilla &amp; Escudero, 2004) – often combined with greater effective rooting depth – may offset greater xylem embolism risk (Olson </w:t>
      </w:r>
      <w:r>
        <w:rPr>
          <w:i/>
          <w:iCs/>
        </w:rPr>
        <w:t>et al.</w:t>
      </w:r>
      <w:r>
        <w:t xml:space="preserve">, 2018; Chitra-Tarak </w:t>
      </w:r>
      <w:r>
        <w:rPr>
          <w:i/>
          <w:iCs/>
        </w:rPr>
        <w:t>et al.</w:t>
      </w:r>
      <w:r>
        <w:t xml:space="preserve">, 2021; Garcia </w:t>
      </w:r>
      <w:r>
        <w:rPr>
          <w:i/>
          <w:iCs/>
        </w:rPr>
        <w:t>et al.</w:t>
      </w:r>
      <w:r>
        <w:t xml:space="preserve">, 2021) and reduce the need to adjust carbon metabolism traits during drought </w:t>
      </w:r>
      <w:r>
        <w:lastRenderedPageBreak/>
        <w:t xml:space="preserve">(Bartholomew </w:t>
      </w:r>
      <w:r>
        <w:rPr>
          <w:i/>
          <w:iCs/>
        </w:rPr>
        <w:t>et al.</w:t>
      </w:r>
      <w:r>
        <w:t xml:space="preserve">, 2020). This reduces carbon isotope discrimination, indicative of greater </w:t>
      </w:r>
      <w:r>
        <w:rPr>
          <w:i/>
          <w:iCs/>
        </w:rPr>
        <w:t>g</w:t>
      </w:r>
      <w:r>
        <w:rPr>
          <w:i/>
          <w:iCs/>
          <w:vertAlign w:val="subscript"/>
        </w:rPr>
        <w:t>s</w:t>
      </w:r>
      <w:r>
        <w:t xml:space="preserve"> limitation, with increasing tree height (Table 1, McDowell </w:t>
      </w:r>
      <w:r>
        <w:rPr>
          <w:i/>
          <w:iCs/>
        </w:rPr>
        <w:t>et al.</w:t>
      </w:r>
      <w:r>
        <w:t>, 2011).</w:t>
      </w:r>
    </w:p>
    <w:p w14:paraId="0C203496" w14:textId="77777777" w:rsidR="001112A1" w:rsidRDefault="00BD3D41" w:rsidP="00C73983">
      <w:pPr>
        <w:pStyle w:val="BodyText"/>
        <w:spacing w:line="360" w:lineRule="auto"/>
      </w:pPr>
      <w:r>
        <w:t xml:space="preserve">In turn, the drought sensitivity of woody growth tends to be greater in upper-canopy trees than in smaller trees with less exposed crowns. Dendrochronologists generally agree that tree ring records of large, exposed trees are best suited for climate reconstructions because their annual growth is most sensitive to interannual climate variation (Fritts, 1976). However, few studies have directly examined drought- or temperature-sensitivities as a function of tree size. Most have found greater sensitivity to low precipitation or seasonally high temperatures among larger, more exposed trees (Fig. 4, Trouillier </w:t>
      </w:r>
      <w:r>
        <w:rPr>
          <w:i/>
          <w:iCs/>
        </w:rPr>
        <w:t>et al.</w:t>
      </w:r>
      <w:r>
        <w:t xml:space="preserve">, 2018; Gillerot </w:t>
      </w:r>
      <w:r>
        <w:rPr>
          <w:i/>
          <w:iCs/>
        </w:rPr>
        <w:t>et al.</w:t>
      </w:r>
      <w:r>
        <w:t xml:space="preserve">, 2020; McGregor </w:t>
      </w:r>
      <w:r>
        <w:rPr>
          <w:i/>
          <w:iCs/>
        </w:rPr>
        <w:t>et al.</w:t>
      </w:r>
      <w:r>
        <w:t xml:space="preserve">, 2021; Anderson-Teixeira </w:t>
      </w:r>
      <w:r>
        <w:rPr>
          <w:i/>
          <w:iCs/>
        </w:rPr>
        <w:t>et al.</w:t>
      </w:r>
      <w:r>
        <w:t xml:space="preserve">, 2022; Heilman </w:t>
      </w:r>
      <w:r>
        <w:rPr>
          <w:i/>
          <w:iCs/>
        </w:rPr>
        <w:t>et al.</w:t>
      </w:r>
      <w:r>
        <w:t xml:space="preserve">, 2022), corroborating evidence from global forest censuses that drought reduces growth more in large trees (Bennett </w:t>
      </w:r>
      <w:r>
        <w:rPr>
          <w:i/>
          <w:iCs/>
        </w:rPr>
        <w:t>et al.</w:t>
      </w:r>
      <w:r>
        <w:t xml:space="preserve">, 2015). Drought also causes greater mortality in larger trees (Bennett </w:t>
      </w:r>
      <w:r>
        <w:rPr>
          <w:i/>
          <w:iCs/>
        </w:rPr>
        <w:t>et al.</w:t>
      </w:r>
      <w:r>
        <w:t xml:space="preserve">, 2015; Stovall </w:t>
      </w:r>
      <w:r>
        <w:rPr>
          <w:i/>
          <w:iCs/>
        </w:rPr>
        <w:t>et al.</w:t>
      </w:r>
      <w:r>
        <w:t xml:space="preserve">, 2019). Mechanistically, this is likely driven in part by larger trees having their crowns in microenvironments that are more challenging during drought (Figs. 1 - 3, Scharnweber </w:t>
      </w:r>
      <w:r>
        <w:rPr>
          <w:i/>
          <w:iCs/>
        </w:rPr>
        <w:t>et al.</w:t>
      </w:r>
      <w:r>
        <w:t xml:space="preserve">, 2019), yet height itself also creates disadvantages (Couvreur </w:t>
      </w:r>
      <w:r>
        <w:rPr>
          <w:i/>
          <w:iCs/>
        </w:rPr>
        <w:t>et al.</w:t>
      </w:r>
      <w:r>
        <w:t xml:space="preserve">, 2018; Olson </w:t>
      </w:r>
      <w:r>
        <w:rPr>
          <w:i/>
          <w:iCs/>
        </w:rPr>
        <w:t>et al.</w:t>
      </w:r>
      <w:r>
        <w:t xml:space="preserve">, 2018). Indeed, despite the potential for shorter trees in open forests to experience greater environmental stress (Curtis </w:t>
      </w:r>
      <w:r>
        <w:rPr>
          <w:i/>
          <w:iCs/>
        </w:rPr>
        <w:t>et al.</w:t>
      </w:r>
      <w:r>
        <w:t xml:space="preserve">, 2019), greater drought sensitivity of larger trees has been observed in open as well as closed-canopy forests (Bennett </w:t>
      </w:r>
      <w:r>
        <w:rPr>
          <w:i/>
          <w:iCs/>
        </w:rPr>
        <w:t>et al.</w:t>
      </w:r>
      <w:r>
        <w:t xml:space="preserve">, 2015; Anderson-Teixeira </w:t>
      </w:r>
      <w:r>
        <w:rPr>
          <w:i/>
          <w:iCs/>
        </w:rPr>
        <w:t>et al.</w:t>
      </w:r>
      <w:r>
        <w:t xml:space="preserve">, 2022). However, evidence that short trees in young stands can be more drought-sensitive than taller trees in mature forests (Irvine </w:t>
      </w:r>
      <w:r>
        <w:rPr>
          <w:i/>
          <w:iCs/>
        </w:rPr>
        <w:t>et al.</w:t>
      </w:r>
      <w:r>
        <w:t xml:space="preserve">, 2004; Wang </w:t>
      </w:r>
      <w:r>
        <w:rPr>
          <w:i/>
          <w:iCs/>
        </w:rPr>
        <w:t>et al.</w:t>
      </w:r>
      <w:r>
        <w:t>, 2022) reinforces the importance of exposure in shaping drought sensitivity. The relative importance of exposure versus height in shaping drought sensitivity remains to be disentangled.</w:t>
      </w:r>
    </w:p>
    <w:p w14:paraId="4A8E072E" w14:textId="77777777" w:rsidR="001112A1" w:rsidRDefault="00BD3D41" w:rsidP="00C73983">
      <w:pPr>
        <w:pStyle w:val="BodyText"/>
        <w:spacing w:line="360" w:lineRule="auto"/>
      </w:pPr>
      <w:r>
        <w:t xml:space="preserve">Although drought sensitivity clearly increases with crown height and hence with DBH, it remains unclear how growth sensitivity to high </w:t>
      </w:r>
      <w:r>
        <w:rPr>
          <w:i/>
          <w:iCs/>
        </w:rPr>
        <w:t>T</w:t>
      </w:r>
      <w:r>
        <w:rPr>
          <w:i/>
          <w:iCs/>
          <w:vertAlign w:val="subscript"/>
        </w:rPr>
        <w:t>air</w:t>
      </w:r>
      <w:r>
        <w:t xml:space="preserve">, independent of drought, varies along the vertical gradient. High </w:t>
      </w:r>
      <w:r>
        <w:rPr>
          <w:i/>
          <w:iCs/>
        </w:rPr>
        <w:t>T</w:t>
      </w:r>
      <w:r>
        <w:rPr>
          <w:i/>
          <w:iCs/>
          <w:vertAlign w:val="subscript"/>
        </w:rPr>
        <w:t>air</w:t>
      </w:r>
      <w:r>
        <w:t xml:space="preserve"> is often associated with high VPD and atmospheric drought, likely explaining negative growth responses to </w:t>
      </w:r>
      <w:r>
        <w:rPr>
          <w:i/>
          <w:iCs/>
        </w:rPr>
        <w:t>T</w:t>
      </w:r>
      <w:r>
        <w:rPr>
          <w:i/>
          <w:iCs/>
          <w:vertAlign w:val="subscript"/>
        </w:rPr>
        <w:t>air</w:t>
      </w:r>
      <w:r>
        <w:t xml:space="preserve"> – particularly among larger trees – even if soil moisture remains high (Novick </w:t>
      </w:r>
      <w:r>
        <w:rPr>
          <w:i/>
          <w:iCs/>
        </w:rPr>
        <w:t>et al.</w:t>
      </w:r>
      <w:r>
        <w:t xml:space="preserve">, 2016), or when precipitation is statistically accounted for (Fig. 4, Anderson-Teixeira </w:t>
      </w:r>
      <w:r>
        <w:rPr>
          <w:i/>
          <w:iCs/>
        </w:rPr>
        <w:t>et al.</w:t>
      </w:r>
      <w:r>
        <w:t xml:space="preserve">, 2022). However, under well-watered conditions conducive to high </w:t>
      </w:r>
      <w:r>
        <w:rPr>
          <w:i/>
          <w:iCs/>
        </w:rPr>
        <w:t>g</w:t>
      </w:r>
      <w:r>
        <w:rPr>
          <w:i/>
          <w:iCs/>
          <w:vertAlign w:val="subscript"/>
        </w:rPr>
        <w:t>s</w:t>
      </w:r>
      <w:r>
        <w:t xml:space="preserve">, we do not necessarily expect higher thermal sensitivity of </w:t>
      </w:r>
      <w:r>
        <w:lastRenderedPageBreak/>
        <w:t xml:space="preserve">photosynthesis (section 4.2) or woody growth in upper-canopy trees than their understory counterparts. Indeed, there are cases where tree-ring records show more negative or less positive </w:t>
      </w:r>
      <w:r>
        <w:rPr>
          <w:i/>
          <w:iCs/>
        </w:rPr>
        <w:t>T</w:t>
      </w:r>
      <w:r>
        <w:rPr>
          <w:i/>
          <w:iCs/>
          <w:vertAlign w:val="subscript"/>
        </w:rPr>
        <w:t>air</w:t>
      </w:r>
      <w:r>
        <w:t xml:space="preserve">-responses of understory trees compared to canopy dominants (Rollinson </w:t>
      </w:r>
      <w:r>
        <w:rPr>
          <w:i/>
          <w:iCs/>
        </w:rPr>
        <w:t>et al.</w:t>
      </w:r>
      <w:r>
        <w:t xml:space="preserve">, 2020; Anderson-Teixeira </w:t>
      </w:r>
      <w:r>
        <w:rPr>
          <w:i/>
          <w:iCs/>
        </w:rPr>
        <w:t>et al.</w:t>
      </w:r>
      <w:r>
        <w:t>, 2022). Additional research is required to understand the mechanisms underlying these intriguing differences, and to disentangle size-related tree growth responses to hot-wet versus hot-dry conditions.</w:t>
      </w:r>
    </w:p>
    <w:p w14:paraId="45B63B63" w14:textId="7AE1E0AE" w:rsidR="001112A1" w:rsidRDefault="001112A1" w:rsidP="00C73983">
      <w:pPr>
        <w:pStyle w:val="CaptionedFigure"/>
        <w:spacing w:line="360" w:lineRule="auto"/>
      </w:pPr>
    </w:p>
    <w:p w14:paraId="7B113055" w14:textId="77777777" w:rsidR="001112A1" w:rsidRDefault="00BD3D41" w:rsidP="00C73983">
      <w:pPr>
        <w:pStyle w:val="ImageCaption"/>
        <w:spacing w:line="360" w:lineRule="auto"/>
      </w:pPr>
      <w:r>
        <w:rPr>
          <w:b/>
          <w:bCs/>
        </w:rPr>
        <w:t>Figure 4. Examples of tree-ring evidence for greater interannual temperature sensitivity of annual growth for large than for small trees.</w:t>
      </w:r>
      <w:r>
        <w:t xml:space="preserve"> Across three sites and species, trees with large diameter at breast height (DBH) had more negative growth responses to high maximum temperature (</w:t>
      </w:r>
      <w:r>
        <w:rPr>
          <w:iCs/>
        </w:rPr>
        <w:t>T</w:t>
      </w:r>
      <w:r>
        <w:rPr>
          <w:iCs/>
          <w:vertAlign w:val="subscript"/>
        </w:rPr>
        <w:t>max</w:t>
      </w:r>
      <w:r>
        <w:t>) or potential evapotranspiration (PET) than did small trees of the same species. Independent variables are the most influential temperature-related variable at the site (</w:t>
      </w:r>
      <w:r>
        <w:rPr>
          <w:iCs/>
        </w:rPr>
        <w:t>T</w:t>
      </w:r>
      <w:r>
        <w:rPr>
          <w:iCs/>
          <w:vertAlign w:val="subscript"/>
        </w:rPr>
        <w:t>max</w:t>
      </w:r>
      <w:r>
        <w:t xml:space="preserve"> or PET over a seasonal window spanning from the noted beginning to end month, where “c” and “p” represent months in the current and previous calendar year, respectively). Colored lines represent responses of trees at the maximum and minimum tails of the DBH distribution included in the analysis to the temperature variable in a model including a DBH - temperature interaction. Other model terms are held constant at their mean. Transparent ribbons indicate 95% confidence intervals. Redrawn from Anderson-Teixeira </w:t>
      </w:r>
      <w:r>
        <w:rPr>
          <w:iCs/>
        </w:rPr>
        <w:t>et al.</w:t>
      </w:r>
      <w:r>
        <w:t xml:space="preserve"> (2022).</w:t>
      </w:r>
    </w:p>
    <w:p w14:paraId="5D78383E" w14:textId="77777777" w:rsidR="001112A1" w:rsidRDefault="00BD3D41" w:rsidP="00C73983">
      <w:pPr>
        <w:pStyle w:val="Heading3"/>
        <w:spacing w:line="360" w:lineRule="auto"/>
      </w:pPr>
      <w:bookmarkStart w:id="23" w:name="c-and-water-flux"/>
      <w:bookmarkEnd w:id="22"/>
      <w:r>
        <w:t>5.2. C and water flux</w:t>
      </w:r>
    </w:p>
    <w:p w14:paraId="68129D07" w14:textId="77777777" w:rsidR="001112A1" w:rsidRDefault="00BD3D41" w:rsidP="00C73983">
      <w:pPr>
        <w:pStyle w:val="FirstParagraph"/>
        <w:spacing w:line="360" w:lineRule="auto"/>
      </w:pPr>
      <w:r>
        <w:t xml:space="preserve">Canopy trees account for the majority of forest ecosystem water and carbon cycling. While studies partitioning transpiration across forest vertical gradients are rare, both evapo-transpiration (ET) and transpiration have been shown to increase with height in a </w:t>
      </w:r>
      <w:r>
        <w:rPr>
          <w:i/>
          <w:iCs/>
        </w:rPr>
        <w:t>Picea abies</w:t>
      </w:r>
      <w:r>
        <w:t xml:space="preserve"> forest in Germany, where the upper half of the canopy contributed an estimated 80% of daytime ET (Staudt </w:t>
      </w:r>
      <w:r>
        <w:rPr>
          <w:i/>
          <w:iCs/>
        </w:rPr>
        <w:t>et al.</w:t>
      </w:r>
      <w:r>
        <w:t xml:space="preserve">, 2011). Similarly, in a tropical forest in the Brazilian Amazon, canopy and subcanopy trees jointly contributed ~93% of ET, or 88% of transpiration (Fig 5a, Kunert </w:t>
      </w:r>
      <w:r>
        <w:rPr>
          <w:i/>
          <w:iCs/>
        </w:rPr>
        <w:t>et al.</w:t>
      </w:r>
      <w:r>
        <w:t xml:space="preserve">, 2017), and trees &gt;33 cm DBH contributed &gt;80% of transpiration in a forest in Costa Rica (Moore </w:t>
      </w:r>
      <w:r>
        <w:rPr>
          <w:i/>
          <w:iCs/>
        </w:rPr>
        <w:t>et al.</w:t>
      </w:r>
      <w:r>
        <w:t>, 2018). In terms of C cycling, it has been estimated that the canopy strata contributes ≥64% of net daytime CO</w:t>
      </w:r>
      <w:r>
        <w:rPr>
          <w:vertAlign w:val="subscript"/>
        </w:rPr>
        <w:t>2</w:t>
      </w:r>
      <w:r>
        <w:t xml:space="preserve"> uptake (i.e., GPP - ecosystem </w:t>
      </w:r>
      <w:r>
        <w:lastRenderedPageBreak/>
        <w:t xml:space="preserve">respiration, including from soil, Misson </w:t>
      </w:r>
      <w:r>
        <w:rPr>
          <w:i/>
          <w:iCs/>
        </w:rPr>
        <w:t>et al.</w:t>
      </w:r>
      <w:r>
        <w:t>, 2007). Large trees also dominate woody aboveground net primary productivity (</w:t>
      </w:r>
      <w:r>
        <w:rPr>
          <w:i/>
          <w:iCs/>
        </w:rPr>
        <w:t>ANPP</w:t>
      </w:r>
      <w:r>
        <w:rPr>
          <w:i/>
          <w:iCs/>
          <w:vertAlign w:val="subscript"/>
        </w:rPr>
        <w:t>woody</w:t>
      </w:r>
      <w:r>
        <w:t>) and mortality (</w:t>
      </w:r>
      <w:r>
        <w:rPr>
          <w:i/>
          <w:iCs/>
        </w:rPr>
        <w:t>M</w:t>
      </w:r>
      <w:r>
        <w:rPr>
          <w:i/>
          <w:iCs/>
          <w:vertAlign w:val="subscript"/>
        </w:rPr>
        <w:t>woody</w:t>
      </w:r>
      <w:r>
        <w:t xml:space="preserve">), with trees ≥10cm DBH usually contributing &gt; 85% of </w:t>
      </w:r>
      <w:r>
        <w:rPr>
          <w:i/>
          <w:iCs/>
        </w:rPr>
        <w:t>ANPP</w:t>
      </w:r>
      <w:r>
        <w:rPr>
          <w:i/>
          <w:iCs/>
          <w:vertAlign w:val="subscript"/>
        </w:rPr>
        <w:t>woody</w:t>
      </w:r>
      <w:r>
        <w:t xml:space="preserve"> and </w:t>
      </w:r>
      <w:r>
        <w:rPr>
          <w:i/>
          <w:iCs/>
        </w:rPr>
        <w:t>M</w:t>
      </w:r>
      <w:r>
        <w:rPr>
          <w:i/>
          <w:iCs/>
          <w:vertAlign w:val="subscript"/>
        </w:rPr>
        <w:t>woody</w:t>
      </w:r>
      <w:r>
        <w:t xml:space="preserve"> across 25 globally distributed forests (Fig. 5b, Piponiot </w:t>
      </w:r>
      <w:r>
        <w:rPr>
          <w:i/>
          <w:iCs/>
        </w:rPr>
        <w:t>et al.</w:t>
      </w:r>
      <w:r>
        <w:t>, 2022).</w:t>
      </w:r>
    </w:p>
    <w:p w14:paraId="2D1F1513" w14:textId="77777777" w:rsidR="001112A1" w:rsidRDefault="00BD3D41" w:rsidP="00C73983">
      <w:pPr>
        <w:pStyle w:val="BodyText"/>
        <w:spacing w:line="360" w:lineRule="auto"/>
      </w:pPr>
      <w:r>
        <w:rPr>
          <w:b/>
          <w:bCs/>
        </w:rPr>
        <w:t>Figure 5. Vertical partitioning of (a) evapotranspiration and (b) C fluxes in tropical forests.</w:t>
      </w:r>
      <w:r>
        <w:t xml:space="preserve"> Panel (a) is from Kunert </w:t>
      </w:r>
      <w:r>
        <w:rPr>
          <w:i/>
          <w:iCs/>
        </w:rPr>
        <w:t>et al.</w:t>
      </w:r>
      <w:r>
        <w:t xml:space="preserve"> (2017); panel (b) presents averages for 14 tropical forests from Piponiot </w:t>
      </w:r>
      <w:r>
        <w:rPr>
          <w:i/>
          <w:iCs/>
        </w:rPr>
        <w:t>et al.</w:t>
      </w:r>
      <w:r>
        <w:t xml:space="preserve"> (2022).</w:t>
      </w:r>
    </w:p>
    <w:p w14:paraId="1C78333A" w14:textId="77777777" w:rsidR="001112A1" w:rsidRDefault="00BD3D41" w:rsidP="00C73983">
      <w:pPr>
        <w:pStyle w:val="BodyText"/>
        <w:spacing w:line="360" w:lineRule="auto"/>
      </w:pPr>
      <w:r>
        <w:t xml:space="preserve">It is less clear how thermal sensitivity of water and carbon fluxes vary across strata, but probable responses can be inferred based on the patterns and mechanisms reviewed above. We expect that under conditions of moderate to high VPD, transpiration, GPP, and </w:t>
      </w:r>
      <w:r>
        <w:rPr>
          <w:i/>
          <w:iCs/>
        </w:rPr>
        <w:t>ANPP</w:t>
      </w:r>
      <w:r>
        <w:rPr>
          <w:i/>
          <w:iCs/>
          <w:vertAlign w:val="subscript"/>
        </w:rPr>
        <w:t>woody</w:t>
      </w:r>
      <w:r>
        <w:t xml:space="preserve"> should all be more sensitive to high temperatures in the upper canopy than in the understory (Grossiord </w:t>
      </w:r>
      <w:r>
        <w:rPr>
          <w:i/>
          <w:iCs/>
        </w:rPr>
        <w:t>et al.</w:t>
      </w:r>
      <w:r>
        <w:t xml:space="preserve">, 2020; Nunes </w:t>
      </w:r>
      <w:r>
        <w:rPr>
          <w:i/>
          <w:iCs/>
        </w:rPr>
        <w:t>et al.</w:t>
      </w:r>
      <w:r>
        <w:t xml:space="preserve">, 2022). Because canopy trees dominate these fluxes (Fig. 5), their responses will strongly influence the whole-ecosystem response, potentially with modest buffering by the understory. Thus, for example, increases in canopy temperature reduce forest GPP in the tropics (Pau </w:t>
      </w:r>
      <w:r>
        <w:rPr>
          <w:i/>
          <w:iCs/>
        </w:rPr>
        <w:t>et al.</w:t>
      </w:r>
      <w:r>
        <w:t xml:space="preserve">, 2018). Yet evidence also suggests GPP and ecosystem respiration are less sensitive to heat and drought stress in older forests than in young forests (Xu </w:t>
      </w:r>
      <w:r>
        <w:rPr>
          <w:i/>
          <w:iCs/>
        </w:rPr>
        <w:t>et al.</w:t>
      </w:r>
      <w:r>
        <w:t xml:space="preserve">, 2020), perhaps in part because of more complex vertical structuring (Jones </w:t>
      </w:r>
      <w:r>
        <w:rPr>
          <w:i/>
          <w:iCs/>
        </w:rPr>
        <w:t>et al.</w:t>
      </w:r>
      <w:r>
        <w:t xml:space="preserve">, 2019; Nunes </w:t>
      </w:r>
      <w:r>
        <w:rPr>
          <w:i/>
          <w:iCs/>
        </w:rPr>
        <w:t>et al.</w:t>
      </w:r>
      <w:r>
        <w:t xml:space="preserve">, 2022). A rare example of a study comparing climate sensitivity of C fluxes across size classes (Meakem </w:t>
      </w:r>
      <w:r>
        <w:rPr>
          <w:i/>
          <w:iCs/>
        </w:rPr>
        <w:t>et al.</w:t>
      </w:r>
      <w:r>
        <w:t xml:space="preserve">, 2018) showed that </w:t>
      </w:r>
      <w:r>
        <w:rPr>
          <w:i/>
          <w:iCs/>
        </w:rPr>
        <w:t>M</w:t>
      </w:r>
      <w:r>
        <w:rPr>
          <w:i/>
          <w:iCs/>
          <w:vertAlign w:val="subscript"/>
        </w:rPr>
        <w:t>woody</w:t>
      </w:r>
      <w:r>
        <w:t xml:space="preserve"> was more strongly elevated among large than small trees during an </w:t>
      </w:r>
      <w:r>
        <w:rPr>
          <w:i/>
          <w:iCs/>
        </w:rPr>
        <w:t>El Niño</w:t>
      </w:r>
      <w:r>
        <w:t xml:space="preserve"> drought in Panama, while the smallest trees had higher productivity during the drought, likely because of increased light in the understory. It remains far less clear how thermal sensitivity varies across forest strata under wet conditions, but both physiological mechanisms (Fig. 3) and some tree ring evidence (Rollinson </w:t>
      </w:r>
      <w:r>
        <w:rPr>
          <w:i/>
          <w:iCs/>
        </w:rPr>
        <w:t>et al.</w:t>
      </w:r>
      <w:r>
        <w:t xml:space="preserve">, 2020; Anderson-Teixeira </w:t>
      </w:r>
      <w:r>
        <w:rPr>
          <w:i/>
          <w:iCs/>
        </w:rPr>
        <w:t>et al.</w:t>
      </w:r>
      <w:r>
        <w:t>, 2022) raise the possibility that understory trees may be at a relative disadvantage under hot, humid conditions. Further research is required to better understand the thermal sensitivity of forest ecosystem function across strata.</w:t>
      </w:r>
    </w:p>
    <w:p w14:paraId="4A51E9D3" w14:textId="77777777" w:rsidR="001112A1" w:rsidRDefault="00BD3D41" w:rsidP="00C73983">
      <w:pPr>
        <w:pStyle w:val="Heading1"/>
        <w:spacing w:line="360" w:lineRule="auto"/>
      </w:pPr>
      <w:bookmarkStart w:id="24" w:name="iii.-implications"/>
      <w:bookmarkEnd w:id="2"/>
      <w:bookmarkEnd w:id="21"/>
      <w:bookmarkEnd w:id="23"/>
      <w:r>
        <w:lastRenderedPageBreak/>
        <w:t>III. Implications</w:t>
      </w:r>
    </w:p>
    <w:p w14:paraId="43840E81" w14:textId="77777777" w:rsidR="001112A1" w:rsidRDefault="00BD3D41" w:rsidP="00C73983">
      <w:pPr>
        <w:pStyle w:val="FirstParagraph"/>
        <w:spacing w:line="360" w:lineRule="auto"/>
      </w:pPr>
      <w:r>
        <w:t>Having established how physical conditions and biological form and function vary across vertical gradients (Fig. 1), we now turn to the implications of these patterns for understanding how forest ecosystems may be impacted by global change, and our ability to project this across space and time.</w:t>
      </w:r>
    </w:p>
    <w:p w14:paraId="3C2D5650" w14:textId="77777777" w:rsidR="001112A1" w:rsidRDefault="00BD3D41" w:rsidP="00C73983">
      <w:pPr>
        <w:pStyle w:val="Heading2"/>
        <w:spacing w:line="360" w:lineRule="auto"/>
      </w:pPr>
      <w:bookmarkStart w:id="25" w:name="global-change-responses"/>
      <w:r>
        <w:t>Global change responses</w:t>
      </w:r>
    </w:p>
    <w:p w14:paraId="325500AC" w14:textId="77777777" w:rsidR="001112A1" w:rsidRDefault="00BD3D41" w:rsidP="00C73983">
      <w:pPr>
        <w:pStyle w:val="FirstParagraph"/>
        <w:spacing w:line="360" w:lineRule="auto"/>
      </w:pPr>
      <w:r>
        <w:t>The complex interwoven relations between the biophysical environment and biological factors – leaf traits, metabolic processes, and distribution of species across forest strata – are likely to produce amplifications and feedback loops in a warming world, with implications for forests on many levels.</w:t>
      </w:r>
    </w:p>
    <w:p w14:paraId="02079683" w14:textId="77777777" w:rsidR="001112A1" w:rsidRDefault="00BD3D41" w:rsidP="00C73983">
      <w:pPr>
        <w:pStyle w:val="Heading3"/>
        <w:spacing w:line="360" w:lineRule="auto"/>
      </w:pPr>
      <w:bookmarkStart w:id="26" w:name="warming"/>
      <w:r>
        <w:t>Warming</w:t>
      </w:r>
    </w:p>
    <w:p w14:paraId="7825D2C3" w14:textId="77777777" w:rsidR="001112A1" w:rsidRDefault="00BD3D41" w:rsidP="00C73983">
      <w:pPr>
        <w:pStyle w:val="FirstParagraph"/>
        <w:spacing w:line="360" w:lineRule="auto"/>
      </w:pPr>
      <w:r>
        <w:t xml:space="preserve">As climate change progresses, we anticipate increases in both mean daytime and nighttime </w:t>
      </w:r>
      <w:r>
        <w:rPr>
          <w:i/>
          <w:iCs/>
        </w:rPr>
        <w:t>T</w:t>
      </w:r>
      <w:r>
        <w:rPr>
          <w:i/>
          <w:iCs/>
          <w:vertAlign w:val="subscript"/>
        </w:rPr>
        <w:t>air</w:t>
      </w:r>
      <w:r>
        <w:t xml:space="preserve">, as well as increased maximum temperatures, with extreme increases during heat waves (IPCC, 2021). To the extent that warming is coupled to drought, we expect that tall trees with exposed crowns will usually be hardest-hit, particularly in severe drought, partly because their crowns are positioned in a more challenging microenvironment (section 5.1, Figs. 1- 4). In contrast, understory trees will be more sheltered during droughts and heat waves, and in some settings may benefit from increased light availability (Bennett </w:t>
      </w:r>
      <w:r>
        <w:rPr>
          <w:i/>
          <w:iCs/>
        </w:rPr>
        <w:t>et al.</w:t>
      </w:r>
      <w:r>
        <w:t xml:space="preserve">, 2015; Hogan </w:t>
      </w:r>
      <w:r>
        <w:rPr>
          <w:i/>
          <w:iCs/>
        </w:rPr>
        <w:t>et al.</w:t>
      </w:r>
      <w:r>
        <w:t xml:space="preserve">, 2019; Nunes </w:t>
      </w:r>
      <w:r>
        <w:rPr>
          <w:i/>
          <w:iCs/>
        </w:rPr>
        <w:t>et al.</w:t>
      </w:r>
      <w:r>
        <w:t xml:space="preserve">, 2022). It remains unclear how these patterns vary with the nature of the drought, including the relative contributions to stress from low soil moisture versus high VPD. While the two are coupled over longer time scales (Novick </w:t>
      </w:r>
      <w:r>
        <w:rPr>
          <w:i/>
          <w:iCs/>
        </w:rPr>
        <w:t>et al.</w:t>
      </w:r>
      <w:r>
        <w:t xml:space="preserve">, 2016; Humphrey </w:t>
      </w:r>
      <w:r>
        <w:rPr>
          <w:i/>
          <w:iCs/>
        </w:rPr>
        <w:t>et al.</w:t>
      </w:r>
      <w:r>
        <w:t xml:space="preserve">, 2021), the latter can be intense for short periods even when soil moisture is high (e.g., during a heat wave) and exerts a stronger influence on ET in many biomes (Novick </w:t>
      </w:r>
      <w:r>
        <w:rPr>
          <w:i/>
          <w:iCs/>
        </w:rPr>
        <w:t>et al.</w:t>
      </w:r>
      <w:r>
        <w:t>, 2016). Given the mechanisms reviewed here, we might expect that high VPD in particular skews the stress more towards the exposed canopy trees.</w:t>
      </w:r>
    </w:p>
    <w:p w14:paraId="5E13855E" w14:textId="77777777" w:rsidR="001112A1" w:rsidRDefault="00BD3D41" w:rsidP="00C73983">
      <w:pPr>
        <w:pStyle w:val="BodyText"/>
        <w:spacing w:line="360" w:lineRule="auto"/>
      </w:pPr>
      <w:r>
        <w:t xml:space="preserve">It remains uncertain how responses to warming will vary across vertical gradients under mesic conditions. Leaves display substantial plasticity to adapt to warmer temperatures </w:t>
      </w:r>
      <w:r>
        <w:lastRenderedPageBreak/>
        <w:t xml:space="preserve">(Cunningham &amp; Read, 2003; Way, 2019; Slot </w:t>
      </w:r>
      <w:r>
        <w:rPr>
          <w:i/>
          <w:iCs/>
        </w:rPr>
        <w:t>et al.</w:t>
      </w:r>
      <w:r>
        <w:t xml:space="preserve">, 2021b) and to recover from heat stress (Smith </w:t>
      </w:r>
      <w:r>
        <w:rPr>
          <w:i/>
          <w:iCs/>
        </w:rPr>
        <w:t>et al.</w:t>
      </w:r>
      <w:r>
        <w:t xml:space="preserve">, 2020), yet failure to fully acclimate will reduce carbon sequestration at leaf, tree, and ecosystem levels (Tan </w:t>
      </w:r>
      <w:r>
        <w:rPr>
          <w:i/>
          <w:iCs/>
        </w:rPr>
        <w:t>et al.</w:t>
      </w:r>
      <w:r>
        <w:t xml:space="preserve">, 2017; Huang </w:t>
      </w:r>
      <w:r>
        <w:rPr>
          <w:i/>
          <w:iCs/>
        </w:rPr>
        <w:t>et al.</w:t>
      </w:r>
      <w:r>
        <w:t xml:space="preserve">, 2019; Way, 2019; Bennett </w:t>
      </w:r>
      <w:r>
        <w:rPr>
          <w:i/>
          <w:iCs/>
        </w:rPr>
        <w:t>et al.</w:t>
      </w:r>
      <w:r>
        <w:t xml:space="preserve">, 2021). As growing season </w:t>
      </w:r>
      <w:r>
        <w:rPr>
          <w:i/>
          <w:iCs/>
        </w:rPr>
        <w:t>T</w:t>
      </w:r>
      <w:r>
        <w:rPr>
          <w:i/>
          <w:iCs/>
          <w:vertAlign w:val="subscript"/>
        </w:rPr>
        <w:t>air</w:t>
      </w:r>
      <w:r>
        <w:t xml:space="preserve"> increasingly equals or exceeds photosynthetic optima (Slot &amp; Winter, 2017; Mau </w:t>
      </w:r>
      <w:r>
        <w:rPr>
          <w:i/>
          <w:iCs/>
        </w:rPr>
        <w:t>et al.</w:t>
      </w:r>
      <w:r>
        <w:t xml:space="preserve">, 2018; Kumarathunge </w:t>
      </w:r>
      <w:r>
        <w:rPr>
          <w:i/>
          <w:iCs/>
        </w:rPr>
        <w:t>et al.</w:t>
      </w:r>
      <w:r>
        <w:t xml:space="preserve">, 2019; Huang </w:t>
      </w:r>
      <w:r>
        <w:rPr>
          <w:i/>
          <w:iCs/>
        </w:rPr>
        <w:t>et al.</w:t>
      </w:r>
      <w:r>
        <w:t xml:space="preserve">, 2019), exposed crowns are likely most vulnerable. Particularly in mid-latitude forests, which have the narrowest thermal safety margin between historical maximum temperatures and </w:t>
      </w:r>
      <w:r>
        <w:rPr>
          <w:i/>
          <w:iCs/>
        </w:rPr>
        <w:t>T</w:t>
      </w:r>
      <w:r>
        <w:rPr>
          <w:i/>
          <w:iCs/>
          <w:vertAlign w:val="subscript"/>
        </w:rPr>
        <w:t>crit</w:t>
      </w:r>
      <w:r>
        <w:t xml:space="preserve"> (O’Sullivan </w:t>
      </w:r>
      <w:r>
        <w:rPr>
          <w:i/>
          <w:iCs/>
        </w:rPr>
        <w:t>et al.</w:t>
      </w:r>
      <w:r>
        <w:t xml:space="preserve">, 2017), </w:t>
      </w:r>
      <w:r>
        <w:rPr>
          <w:i/>
          <w:iCs/>
        </w:rPr>
        <w:t>T</w:t>
      </w:r>
      <w:r>
        <w:rPr>
          <w:i/>
          <w:iCs/>
          <w:vertAlign w:val="subscript"/>
        </w:rPr>
        <w:t>leaf</w:t>
      </w:r>
      <w:r>
        <w:t xml:space="preserve"> of sun-exposed leaves may approach tolerance thresholds during heat waves, causing photosynthetic decline or even leaf death (Kunert, in press; O’Sullivan </w:t>
      </w:r>
      <w:r>
        <w:rPr>
          <w:i/>
          <w:iCs/>
        </w:rPr>
        <w:t>et al.</w:t>
      </w:r>
      <w:r>
        <w:t xml:space="preserve">, 2017; Tiwari </w:t>
      </w:r>
      <w:r>
        <w:rPr>
          <w:i/>
          <w:iCs/>
        </w:rPr>
        <w:t>et al.</w:t>
      </w:r>
      <w:r>
        <w:t xml:space="preserve">, 2021). In contrast, understory leaves and trees are unlikely to face the same absolute extremes of </w:t>
      </w:r>
      <w:r>
        <w:rPr>
          <w:i/>
          <w:iCs/>
        </w:rPr>
        <w:t>T</w:t>
      </w:r>
      <w:r>
        <w:rPr>
          <w:i/>
          <w:iCs/>
          <w:vertAlign w:val="subscript"/>
        </w:rPr>
        <w:t>leaf</w:t>
      </w:r>
      <w:r>
        <w:t xml:space="preserve">, and protection from thermal stress associated with high direct radiation might allow shaded layers to photosynthesize longer in the day (He </w:t>
      </w:r>
      <w:r>
        <w:rPr>
          <w:i/>
          <w:iCs/>
        </w:rPr>
        <w:t>et al.</w:t>
      </w:r>
      <w:r>
        <w:t xml:space="preserve">, 2018; Miller </w:t>
      </w:r>
      <w:r>
        <w:rPr>
          <w:i/>
          <w:iCs/>
        </w:rPr>
        <w:t>et al.</w:t>
      </w:r>
      <w:r>
        <w:t xml:space="preserve">, 2021). However, with </w:t>
      </w:r>
      <w:r>
        <w:rPr>
          <w:i/>
          <w:iCs/>
        </w:rPr>
        <w:t>T</w:t>
      </w:r>
      <w:r>
        <w:rPr>
          <w:i/>
          <w:iCs/>
          <w:vertAlign w:val="subscript"/>
        </w:rPr>
        <w:t>air</w:t>
      </w:r>
      <w:r>
        <w:t xml:space="preserve"> 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 (Rollinson </w:t>
      </w:r>
      <w:r>
        <w:rPr>
          <w:i/>
          <w:iCs/>
        </w:rPr>
        <w:t>et al.</w:t>
      </w:r>
      <w:r>
        <w:t>, 2020), and these small trees may be at higher risk of carbon starvation because they have lower NSC reserves (Niinemets, 2010). Thus, despite their buffered microclimate, it is possible that understory trees could be more adversely impacted by warming temperatures than their canopy counterparts under some conditions.</w:t>
      </w:r>
    </w:p>
    <w:p w14:paraId="2DF041BD" w14:textId="77777777" w:rsidR="001112A1" w:rsidRDefault="00BD3D41" w:rsidP="00C73983">
      <w:pPr>
        <w:pStyle w:val="Heading3"/>
        <w:spacing w:line="360" w:lineRule="auto"/>
      </w:pPr>
      <w:bookmarkStart w:id="27" w:name="canopy-disturbance"/>
      <w:bookmarkEnd w:id="26"/>
      <w:r>
        <w:t>Canopy disturbance</w:t>
      </w:r>
    </w:p>
    <w:p w14:paraId="7516BA49" w14:textId="77777777" w:rsidR="001112A1" w:rsidRDefault="00BD3D41" w:rsidP="00C73983">
      <w:pPr>
        <w:pStyle w:val="FirstParagraph"/>
        <w:spacing w:line="360" w:lineRule="auto"/>
      </w:pPr>
      <w:r>
        <w:t xml:space="preserve">Increasing severity and frequency of heat waves, accompanied with increases in VPD and ET, place canopy trees at particularly elevated risk of mortality (section 5.1), potentially causing large scale canopy die-back (Matusick </w:t>
      </w:r>
      <w:r>
        <w:rPr>
          <w:i/>
          <w:iCs/>
        </w:rPr>
        <w:t>et al.</w:t>
      </w:r>
      <w:r>
        <w:t xml:space="preserve">, 2013; Teskey </w:t>
      </w:r>
      <w:r>
        <w:rPr>
          <w:i/>
          <w:iCs/>
        </w:rPr>
        <w:t>et al.</w:t>
      </w:r>
      <w:r>
        <w:t xml:space="preserve">, 2015; Breshears </w:t>
      </w:r>
      <w:r>
        <w:rPr>
          <w:i/>
          <w:iCs/>
        </w:rPr>
        <w:t>et al.</w:t>
      </w:r>
      <w:r>
        <w:t xml:space="preserve">, 2021). Large trees are also the most vulnerable to other climate-related disturbances (e.g., wind, lighting, Gora &amp; Esquivel-Muelbert, 2021) that are expected to intensify with climate change (IPCC, 2021), and they are also targeted by selective logging (Miller </w:t>
      </w:r>
      <w:r>
        <w:rPr>
          <w:i/>
          <w:iCs/>
        </w:rPr>
        <w:t>et al.</w:t>
      </w:r>
      <w:r>
        <w:t xml:space="preserve">, 2011). Forest fragmentation also kills large trees by making them more vulnerable to wind, </w:t>
      </w:r>
      <w:r>
        <w:lastRenderedPageBreak/>
        <w:t xml:space="preserve">desiccation, and liana infestation (Laurance </w:t>
      </w:r>
      <w:r>
        <w:rPr>
          <w:i/>
          <w:iCs/>
        </w:rPr>
        <w:t>et al.</w:t>
      </w:r>
      <w:r>
        <w:t xml:space="preserve">, 2006). Thus, canopies are becoming increasingly prone to disturbance and gap formation, which in turn increases radiation and temperatures within the forest (Jucker </w:t>
      </w:r>
      <w:r>
        <w:rPr>
          <w:i/>
          <w:iCs/>
        </w:rPr>
        <w:t>et al.</w:t>
      </w:r>
      <w:r>
        <w:t xml:space="preserve">, 2018; Stark </w:t>
      </w:r>
      <w:r>
        <w:rPr>
          <w:i/>
          <w:iCs/>
        </w:rPr>
        <w:t>et al.</w:t>
      </w:r>
      <w:r>
        <w:t xml:space="preserve">, 2020). Such changes often enhance growth of smaller trees, which benefit from increased light (Bennett </w:t>
      </w:r>
      <w:r>
        <w:rPr>
          <w:i/>
          <w:iCs/>
        </w:rPr>
        <w:t>et al.</w:t>
      </w:r>
      <w:r>
        <w:t xml:space="preserve">, 2015; Hogan </w:t>
      </w:r>
      <w:r>
        <w:rPr>
          <w:i/>
          <w:iCs/>
        </w:rPr>
        <w:t>et al.</w:t>
      </w:r>
      <w:r>
        <w:t xml:space="preserve">, 2019; Nunes </w:t>
      </w:r>
      <w:r>
        <w:rPr>
          <w:i/>
          <w:iCs/>
        </w:rPr>
        <w:t>et al.</w:t>
      </w:r>
      <w:r>
        <w:t xml:space="preserve">, 2022), and wetter forests can prove quite resilient to canopy disturbance (Miller </w:t>
      </w:r>
      <w:r>
        <w:rPr>
          <w:i/>
          <w:iCs/>
        </w:rPr>
        <w:t>et al.</w:t>
      </w:r>
      <w:r>
        <w:t xml:space="preserve">, 2011). However, this shift to hotter and drier microclimates makes some forests more susceptible to further disturbances, for example, increasing fire risk (Brando </w:t>
      </w:r>
      <w:r>
        <w:rPr>
          <w:i/>
          <w:iCs/>
        </w:rPr>
        <w:t>et al.</w:t>
      </w:r>
      <w:r>
        <w:t xml:space="preserve">, 2014; Aragão </w:t>
      </w:r>
      <w:r>
        <w:rPr>
          <w:i/>
          <w:iCs/>
        </w:rPr>
        <w:t>et al.</w:t>
      </w:r>
      <w:r>
        <w:t xml:space="preserve">, 2018). Severe degradation can cause dramatic ecological state changes (e.g., the transition of tropical forests more open, savanna-like vegetation) and non-linear threshold responses in energy balance and associated microclimates, with implications for forest-atmosphere interactions (Stark </w:t>
      </w:r>
      <w:r>
        <w:rPr>
          <w:i/>
          <w:iCs/>
        </w:rPr>
        <w:t>et al.</w:t>
      </w:r>
      <w:r>
        <w:t xml:space="preserve">, 2020). Such dynamics are likely to be amplified by warming, such that climate change is pushing some of the world’s forests into alternative stable states wherein forest can persist as long as the canopy remains largely intact, but may not recover and persist after severe canopy disturbance (Tepley </w:t>
      </w:r>
      <w:r>
        <w:rPr>
          <w:i/>
          <w:iCs/>
        </w:rPr>
        <w:t>et al.</w:t>
      </w:r>
      <w:r>
        <w:t xml:space="preserve">, 2017; Flores </w:t>
      </w:r>
      <w:r>
        <w:rPr>
          <w:i/>
          <w:iCs/>
        </w:rPr>
        <w:t>et al.</w:t>
      </w:r>
      <w:r>
        <w:t xml:space="preserve">, 2017; Miller </w:t>
      </w:r>
      <w:r>
        <w:rPr>
          <w:i/>
          <w:iCs/>
        </w:rPr>
        <w:t>et al.</w:t>
      </w:r>
      <w:r>
        <w:t xml:space="preserve">, 2019; McDowell </w:t>
      </w:r>
      <w:r>
        <w:rPr>
          <w:i/>
          <w:iCs/>
        </w:rPr>
        <w:t>et al.</w:t>
      </w:r>
      <w:r>
        <w:t>, 2020).</w:t>
      </w:r>
    </w:p>
    <w:p w14:paraId="03F57F6E" w14:textId="77777777" w:rsidR="001112A1" w:rsidRDefault="00BD3D41" w:rsidP="00C73983">
      <w:pPr>
        <w:pStyle w:val="BodyText"/>
        <w:spacing w:line="360" w:lineRule="auto"/>
      </w:pPr>
      <w:r>
        <w:t xml:space="preserve">Canopy disturbance poses an increasing threat to the biodiversity of understory species that are otherwise buffered from climatic extremes (Scheffers </w:t>
      </w:r>
      <w:r>
        <w:rPr>
          <w:i/>
          <w:iCs/>
        </w:rPr>
        <w:t>et al.</w:t>
      </w:r>
      <w:r>
        <w:t xml:space="preserve">, 2013; Greiser </w:t>
      </w:r>
      <w:r>
        <w:rPr>
          <w:i/>
          <w:iCs/>
        </w:rPr>
        <w:t>et al.</w:t>
      </w:r>
      <w:r>
        <w:t xml:space="preserve">, 2019). Canopy structure affects understory species composition, which has been shown to shift under warming and canopy disturbance (Maes </w:t>
      </w:r>
      <w:r>
        <w:rPr>
          <w:i/>
          <w:iCs/>
        </w:rPr>
        <w:t>et al.</w:t>
      </w:r>
      <w:r>
        <w:t xml:space="preserve">, 2020; Majasalmi &amp; Rautiainen, 2020; Bertrand </w:t>
      </w:r>
      <w:r>
        <w:rPr>
          <w:i/>
          <w:iCs/>
        </w:rPr>
        <w:t>et al.</w:t>
      </w:r>
      <w:r>
        <w:t xml:space="preserve">, 2020). In the understory, warming reduces the abundance of less thermally-adapted plant species, causing thermophilization of the plant community (Duque </w:t>
      </w:r>
      <w:r>
        <w:rPr>
          <w:i/>
          <w:iCs/>
        </w:rPr>
        <w:t>et al.</w:t>
      </w:r>
      <w:r>
        <w:t xml:space="preserve">, 2015; Greiser </w:t>
      </w:r>
      <w:r>
        <w:rPr>
          <w:i/>
          <w:iCs/>
        </w:rPr>
        <w:t>et al.</w:t>
      </w:r>
      <w:r>
        <w:t xml:space="preserve">, 2019; Zellweger </w:t>
      </w:r>
      <w:r>
        <w:rPr>
          <w:i/>
          <w:iCs/>
        </w:rPr>
        <w:t>et al.</w:t>
      </w:r>
      <w:r>
        <w:t xml:space="preserve">, 2020). If compositional shifts towards more thermally-adapted species fail to keep pace with warming, the ecosystem-level resilience to canopy disturbance that is often provided by smaller trees (e.g., Miller </w:t>
      </w:r>
      <w:r>
        <w:rPr>
          <w:i/>
          <w:iCs/>
        </w:rPr>
        <w:t>et al.</w:t>
      </w:r>
      <w:r>
        <w:t>, 2011) will be destroyed, resulting in breakdown of canopy structure and the potential state changes described above.</w:t>
      </w:r>
    </w:p>
    <w:p w14:paraId="7C264AA4" w14:textId="77777777" w:rsidR="001112A1" w:rsidRDefault="00BD3D41" w:rsidP="00C73983">
      <w:pPr>
        <w:pStyle w:val="Heading2"/>
        <w:spacing w:line="360" w:lineRule="auto"/>
      </w:pPr>
      <w:bookmarkStart w:id="28" w:name="scaling-across-space-and-time"/>
      <w:bookmarkEnd w:id="25"/>
      <w:bookmarkEnd w:id="27"/>
      <w:r>
        <w:lastRenderedPageBreak/>
        <w:t>Scaling across space and time</w:t>
      </w:r>
    </w:p>
    <w:p w14:paraId="640A71CF" w14:textId="77777777" w:rsidR="001112A1" w:rsidRDefault="00BD3D41" w:rsidP="00C73983">
      <w:pPr>
        <w:pStyle w:val="FirstParagraph"/>
        <w:spacing w:line="360" w:lineRule="auto"/>
      </w:pPr>
      <w:r>
        <w:t>As we have reviewed here, vertical profiles in forests strongly shape forest dynamics and climate change responses. Ultimately, to achieve the important goal of understanding feedbacks between the world’s forests and climate change, these mechanisms must be sufficiently represented in models and scaled spatially via remote sensing.</w:t>
      </w:r>
    </w:p>
    <w:p w14:paraId="7FBCF254" w14:textId="77777777" w:rsidR="001112A1" w:rsidRDefault="00BD3D41" w:rsidP="00C73983">
      <w:pPr>
        <w:pStyle w:val="Heading3"/>
        <w:spacing w:line="360" w:lineRule="auto"/>
      </w:pPr>
      <w:bookmarkStart w:id="29" w:name="X68d2420bbac0f497c7bc5bf40a0c8098f6400b1"/>
      <w:r>
        <w:t>Representing Vertical Gradients in Models</w:t>
      </w:r>
    </w:p>
    <w:p w14:paraId="0EA98272" w14:textId="77777777" w:rsidR="001112A1" w:rsidRDefault="00BD3D41" w:rsidP="00C73983">
      <w:pPr>
        <w:pStyle w:val="FirstParagraph"/>
        <w:spacing w:line="360" w:lineRule="auto"/>
      </w:pPr>
      <w:r>
        <w:t xml:space="preserve">Dynamic global vegetation models (DGVMs), which comprise the land surface models in Earth system models, are used to predict the global distribution of vegetation types and biosphere-atmosphere feedbacks (Foley </w:t>
      </w:r>
      <w:r>
        <w:rPr>
          <w:i/>
          <w:iCs/>
        </w:rPr>
        <w:t>et al.</w:t>
      </w:r>
      <w:r>
        <w:t xml:space="preserve">, 1996; Sitch </w:t>
      </w:r>
      <w:r>
        <w:rPr>
          <w:i/>
          <w:iCs/>
        </w:rPr>
        <w:t>et al.</w:t>
      </w:r>
      <w:r>
        <w:t xml:space="preserve">, 2003; Woodward &amp; Lomas, 2004). DGVMs operate at a range of scales and vary in complexity, from detailed individual-based models (i.e., forest gap models), which represent vegetation at the level of individual plants, which capturing spatial variability in light environment and microclimates at high 3D spatial resolution (Shugart </w:t>
      </w:r>
      <w:r>
        <w:rPr>
          <w:i/>
          <w:iCs/>
        </w:rPr>
        <w:t>et al.</w:t>
      </w:r>
      <w:r>
        <w:t xml:space="preserve">, 2018), to big-leaf models that reduce 3D vegetation structure to single vegetation layer, implicitly capturing vertical profiles in light, photosynthetic capacity and other features by assuming those profiles are exponential and thus can be integrated analytically (Bonan </w:t>
      </w:r>
      <w:r>
        <w:rPr>
          <w:i/>
          <w:iCs/>
        </w:rPr>
        <w:t>et al.</w:t>
      </w:r>
      <w:r>
        <w:t xml:space="preserve">, 2003; Krinner </w:t>
      </w:r>
      <w:r>
        <w:rPr>
          <w:i/>
          <w:iCs/>
        </w:rPr>
        <w:t>et al.</w:t>
      </w:r>
      <w:r>
        <w:t xml:space="preserve">, 2005). This simplification is computationally more efficient, but does not always capture observed vertical profiles (sections 1-4; for example, vertical shifts in the balance between stomatal conductance and photosynthetic capacity, sections 4.1-4.2) and cannot capture important demographic processes and vertical light competition (Hurtt </w:t>
      </w:r>
      <w:r>
        <w:rPr>
          <w:i/>
          <w:iCs/>
        </w:rPr>
        <w:t>et al.</w:t>
      </w:r>
      <w:r>
        <w:t xml:space="preserve">, 1998; Smith </w:t>
      </w:r>
      <w:r>
        <w:rPr>
          <w:i/>
          <w:iCs/>
        </w:rPr>
        <w:t>et al.</w:t>
      </w:r>
      <w:r>
        <w:t xml:space="preserve">, 2001; Krinner </w:t>
      </w:r>
      <w:r>
        <w:rPr>
          <w:i/>
          <w:iCs/>
        </w:rPr>
        <w:t>et al.</w:t>
      </w:r>
      <w:r>
        <w:t xml:space="preserve">, 2005). The computational middle-ground lies in cohort-based models, which represent vegetation as cohorts of individuals, grouped together based on properties including size, age, and functional type (Fisher </w:t>
      </w:r>
      <w:r>
        <w:rPr>
          <w:i/>
          <w:iCs/>
        </w:rPr>
        <w:t>et al.</w:t>
      </w:r>
      <w:r>
        <w:t>, 2018).</w:t>
      </w:r>
    </w:p>
    <w:p w14:paraId="17FE01B2" w14:textId="77777777" w:rsidR="001112A1" w:rsidRDefault="00BD3D41" w:rsidP="00C73983">
      <w:pPr>
        <w:pStyle w:val="BodyText"/>
        <w:spacing w:line="360" w:lineRule="auto"/>
      </w:pPr>
      <w:r>
        <w:t xml:space="preserve">Owing to differences in the representation of forest vertical strata, DVGMs vary in their capacity to incorporate vertical variation in leaf traits and physiological processes. 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 (Sellers, 1985; Fisher </w:t>
      </w:r>
      <w:r>
        <w:rPr>
          <w:i/>
          <w:iCs/>
        </w:rPr>
        <w:t>et al.</w:t>
      </w:r>
      <w:r>
        <w:t xml:space="preserve">, 2018). Using the </w:t>
      </w:r>
      <w:r>
        <w:lastRenderedPageBreak/>
        <w:t xml:space="preserve">latter method, single canopy layers are divided into sun and shade fractions (e.g., in the Community Land Model), while models with multiple vegetative layers can analytically solve the two-stream approximation for each layer. Thus, even in single-layer models, key physiological parameters like </w:t>
      </w:r>
      <w:r>
        <w:rPr>
          <w:i/>
          <w:iCs/>
        </w:rPr>
        <w:t>V</w:t>
      </w:r>
      <w:r>
        <w:rPr>
          <w:i/>
          <w:iCs/>
          <w:vertAlign w:val="subscript"/>
        </w:rPr>
        <w:t>cmax</w:t>
      </w:r>
      <w:r>
        <w:t xml:space="preserve"> and </w:t>
      </w:r>
      <w:r>
        <w:rPr>
          <w:i/>
          <w:iCs/>
        </w:rPr>
        <w:t>J</w:t>
      </w:r>
      <w:r>
        <w:rPr>
          <w:i/>
          <w:iCs/>
          <w:vertAlign w:val="subscript"/>
        </w:rPr>
        <w:t>max</w:t>
      </w:r>
      <w:r>
        <w:t xml:space="preserve"> vary, decreasing with increasing cumulative LAI or lower light conditions (Table 2, e.g., Krinner </w:t>
      </w:r>
      <w:r>
        <w:rPr>
          <w:i/>
          <w:iCs/>
        </w:rPr>
        <w:t>et al.</w:t>
      </w:r>
      <w:r>
        <w:t xml:space="preserve">, 2005). Recent years have seen growing efforts to incorporate vertical variation more directly in models, specifically involving leaf water potential and light absorption, along with a increasing interest in confronting models directly with field measurements (Fisher &amp; Koven, 2020). Recent model developments at the cutting edge of representing vertical variation (Bonan </w:t>
      </w:r>
      <w:r>
        <w:rPr>
          <w:i/>
          <w:iCs/>
        </w:rPr>
        <w:t>et al.</w:t>
      </w:r>
      <w:r>
        <w:t xml:space="preserve">, 2018; Chen </w:t>
      </w:r>
      <w:r>
        <w:rPr>
          <w:i/>
          <w:iCs/>
        </w:rPr>
        <w:t>et al.</w:t>
      </w:r>
      <w:r>
        <w:t xml:space="preserve">, 2019; Longo </w:t>
      </w:r>
      <w:r>
        <w:rPr>
          <w:i/>
          <w:iCs/>
        </w:rPr>
        <w:t>et al.</w:t>
      </w:r>
      <w:r>
        <w:t xml:space="preserve">, 2019) implement vertical gradients of irradiance, water content, </w:t>
      </w:r>
      <w:r>
        <w:rPr>
          <w:i/>
          <w:iCs/>
        </w:rPr>
        <w:t>T</w:t>
      </w:r>
      <w:r>
        <w:rPr>
          <w:i/>
          <w:iCs/>
          <w:vertAlign w:val="subscript"/>
        </w:rPr>
        <w:t>leaf</w:t>
      </w:r>
      <w:r>
        <w:t>, and humidification of canopy air by transpiration, modulated by turbulence within the forest and a roughness layer that extends to roughly twice the canopy height (Fisher &amp; Koven, 2020).</w:t>
      </w:r>
    </w:p>
    <w:p w14:paraId="0693B893" w14:textId="77777777" w:rsidR="001112A1" w:rsidRDefault="00BD3D41" w:rsidP="00C73983">
      <w:pPr>
        <w:pStyle w:val="BodyText"/>
        <w:spacing w:line="360" w:lineRule="auto"/>
      </w:pPr>
      <w:r>
        <w:t xml:space="preserve">The findings of this review reinforce the notion that representing vertical structuring is essential to capturing forest dynamics under global change. Improved representation of vertical variation in forest structure and ecosystem function is critical for representing thermal sensitivity and has repeatedly been identified as important for reducing uncertainty and accuratly characterizating of biologically mediated feedbacks (Moorcroft </w:t>
      </w:r>
      <w:r>
        <w:rPr>
          <w:i/>
          <w:iCs/>
        </w:rPr>
        <w:t>et al.</w:t>
      </w:r>
      <w:r>
        <w:t xml:space="preserve">, 2001; Banerjee &amp; Linn, 2018; Bonan </w:t>
      </w:r>
      <w:r>
        <w:rPr>
          <w:i/>
          <w:iCs/>
        </w:rPr>
        <w:t>et al.</w:t>
      </w:r>
      <w:r>
        <w:t>, 2021). Moreover, given the anticipated importance of mid-canopy and understory trees in ecosystem resilience given increasing mortality of canopy trees, it is essential that models separately represent these strata. A key question is whether existing models adequately represent the processes that underpin understory and large tree responses to thermal stress. Most models have been developed to capture dynamics in the upper canopy, given the disproportionate role of large trees in ecosystem dynamics (Fig. 5). Less attention has focused on developing and validating understory tree dynamics and responses to perturbations in models, in large part to the paucity of observational and experimental studies needed to resolve key patterns and underlying mechanisms (sections 4, 5). Pairing of models with observational studies is key to further improving our mechanistic understanding of vertical gradients and their implications.</w:t>
      </w:r>
    </w:p>
    <w:p w14:paraId="6C1C87A3" w14:textId="77777777" w:rsidR="001112A1" w:rsidRDefault="00BD3D41" w:rsidP="00C73983">
      <w:pPr>
        <w:pStyle w:val="BodyText"/>
        <w:spacing w:line="360" w:lineRule="auto"/>
      </w:pPr>
      <w:r>
        <w:lastRenderedPageBreak/>
        <w:t xml:space="preserve">Though an improvement over big-leaf models, DGVMs that separate the canopy into only two layers (e.g., sunlit and shaded portions, De Pury &amp; Farquhar, 1997) may not be able to capture important within-canopy variation in terms of leaf dynamics (e.g., seasonal shifts in vertical leaf area distributions, Table 1, Smith </w:t>
      </w:r>
      <w:r>
        <w:rPr>
          <w:i/>
          <w:iCs/>
        </w:rPr>
        <w:t>et al.</w:t>
      </w:r>
      <w:r>
        <w:t xml:space="preserve">, 2019) and functions (e.g., thermal responses, Table 2). Multi-layered ecosystem models will likely be necessary for accurately predicting future forest function (e.g., Bonan </w:t>
      </w:r>
      <w:r>
        <w:rPr>
          <w:i/>
          <w:iCs/>
        </w:rPr>
        <w:t>et al.</w:t>
      </w:r>
      <w:r>
        <w:t>, 2021). In addition, capturing vertical gradients in ET, GPP, respiration, and woody growth, and subsequently the net ecosystem effects, requires improved characterization of the functional response of leaf-level processes to vertically varying abiotic conditions, and the role of traits in mediating responses to thermal sensitivity.</w:t>
      </w:r>
    </w:p>
    <w:p w14:paraId="1D8C66D0" w14:textId="77777777" w:rsidR="001112A1" w:rsidRDefault="00BD3D41" w:rsidP="00C73983">
      <w:pPr>
        <w:pStyle w:val="Heading3"/>
        <w:spacing w:line="360" w:lineRule="auto"/>
      </w:pPr>
      <w:bookmarkStart w:id="30" w:name="scaling-in-situ-data-with-remote-sensing"/>
      <w:bookmarkEnd w:id="29"/>
      <w:r>
        <w:t>Scaling in situ data with remote sensing</w:t>
      </w:r>
    </w:p>
    <w:p w14:paraId="2E50F0F0" w14:textId="77777777" w:rsidR="001112A1" w:rsidRDefault="00BD3D41" w:rsidP="00C73983">
      <w:pPr>
        <w:pStyle w:val="FirstParagraph"/>
        <w:spacing w:line="360" w:lineRule="auto"/>
      </w:pPr>
      <w:r>
        <w:t xml:space="preserve">Remote sensing data provide a valuable means to scale between </w:t>
      </w:r>
      <w:r>
        <w:rPr>
          <w:i/>
          <w:iCs/>
        </w:rPr>
        <w:t>in situ</w:t>
      </w:r>
      <w:r>
        <w:t xml:space="preserve"> observations and DGVMs. Specifically, the increasing availability of airborne and spaceborne lidar and thermal remote sensing data offer a promising opportunity for mapping vertical thermal gradients and vegetation structure across scales (Fig. 6). Airborne, spaceborne and terrestrial laser scanning data yield detailed 3D reconstructions of whole tree and forest structure. These data can be combined with thermal remote sensing data from the spaceborne ECOSTRESS sensor (Hulley </w:t>
      </w:r>
      <w:r>
        <w:rPr>
          <w:i/>
          <w:iCs/>
        </w:rPr>
        <w:t>et al.</w:t>
      </w:r>
      <w:r>
        <w:t xml:space="preserve">, 2019; Fisher </w:t>
      </w:r>
      <w:r>
        <w:rPr>
          <w:i/>
          <w:iCs/>
        </w:rPr>
        <w:t>et al.</w:t>
      </w:r>
      <w:r>
        <w:t>, 2020) or drone- and tower-based infrared cameras.</w:t>
      </w:r>
    </w:p>
    <w:p w14:paraId="7237E394" w14:textId="46756B19" w:rsidR="001112A1" w:rsidRDefault="001112A1" w:rsidP="00C73983">
      <w:pPr>
        <w:pStyle w:val="CaptionedFigure"/>
        <w:spacing w:line="360" w:lineRule="auto"/>
      </w:pPr>
    </w:p>
    <w:p w14:paraId="65228E0A" w14:textId="77777777" w:rsidR="001112A1" w:rsidRDefault="00BD3D41" w:rsidP="00C73983">
      <w:pPr>
        <w:pStyle w:val="ImageCaption"/>
        <w:spacing w:line="360" w:lineRule="auto"/>
      </w:pPr>
      <w:r>
        <w:rPr>
          <w:b/>
          <w:bCs/>
        </w:rPr>
        <w:t>Figure 6.</w:t>
      </w:r>
      <w:r>
        <w:t xml:space="preserve"> Lidar and thermal remote sensing data can be used to measure vertical forest structure and plant thermal signatures at increasingly large scales. (a-b) Integrating in situ and remote sensing measurements will support our ability to scale understanding of vertical gradients within and across ecosystems. (c) In turn, these efforts can be used to directly inform ecosystem model development and parameterization. Vertically resolved in situ data could include any variable listed in Table 1 or 2. Panel b shows drone lidar point cloud data colored with thermal data from a savanna woodland in Kruger National Park, South Africa illustrating vertical and horizontal variation in vegetation temperature. Image courtesy of the Harvard Animal-Landscape Observatory, Peter B. Boucher and Andrew B. Davies.</w:t>
      </w:r>
    </w:p>
    <w:p w14:paraId="79AFF769" w14:textId="77777777" w:rsidR="001112A1" w:rsidRDefault="00BD3D41" w:rsidP="00C73983">
      <w:pPr>
        <w:pStyle w:val="BodyText"/>
        <w:spacing w:line="360" w:lineRule="auto"/>
      </w:pPr>
      <w:r>
        <w:lastRenderedPageBreak/>
        <w:t xml:space="preserve">Detailed structural information from lidar data can be used to measure tree height, DBH, and crown dimensions (Fisher </w:t>
      </w:r>
      <w:r>
        <w:rPr>
          <w:i/>
          <w:iCs/>
        </w:rPr>
        <w:t>et al.</w:t>
      </w:r>
      <w:r>
        <w:t xml:space="preserve">, 2020), evaluate spatial variation in vertical leaf area density profiles (Detto </w:t>
      </w:r>
      <w:r>
        <w:rPr>
          <w:i/>
          <w:iCs/>
        </w:rPr>
        <w:t>et al.</w:t>
      </w:r>
      <w:r>
        <w:t xml:space="preserve">, 2015), and resolve complex seasonal and diurnal variation in shortwave radiation forcing in ecosystems (Musselman </w:t>
      </w:r>
      <w:r>
        <w:rPr>
          <w:i/>
          <w:iCs/>
        </w:rPr>
        <w:t>et al.</w:t>
      </w:r>
      <w:r>
        <w:t xml:space="preserve">, 2013). Canopy shading can be better represented to predict understory temperatures by modeling the time-varying interaction of the forest canopy with solar radiation, as has been done in other lidar-based analyses (e.g., Davis </w:t>
      </w:r>
      <w:r>
        <w:rPr>
          <w:i/>
          <w:iCs/>
        </w:rPr>
        <w:t>et al.</w:t>
      </w:r>
      <w:r>
        <w:t xml:space="preserve">, 2019). Satellite and airborne thermal infrared remote sensing analyses are now being conducted at regional and continental scales, although few applications exist at finer-scales needed to understand vertical variation in canopy temperatures (Johnston </w:t>
      </w:r>
      <w:r>
        <w:rPr>
          <w:i/>
          <w:iCs/>
        </w:rPr>
        <w:t>et al.</w:t>
      </w:r>
      <w:r>
        <w:t xml:space="preserve">, 2022). As an example of the type of insight possible with this approach, Pau </w:t>
      </w:r>
      <w:r>
        <w:rPr>
          <w:i/>
          <w:iCs/>
        </w:rPr>
        <w:t>et al.</w:t>
      </w:r>
      <w:r>
        <w:t xml:space="preserve"> (2018) used data from a tower-based infrared camera in combination with eddy-covariance data and found that tropical forest GPP was more strongly associated with canopy temperature than </w:t>
      </w:r>
      <w:r>
        <w:rPr>
          <w:i/>
          <w:iCs/>
        </w:rPr>
        <w:t>T</w:t>
      </w:r>
      <w:r>
        <w:rPr>
          <w:i/>
          <w:iCs/>
          <w:vertAlign w:val="subscript"/>
        </w:rPr>
        <w:t>air</w:t>
      </w:r>
      <w:r>
        <w:t xml:space="preserve"> or VPD. In a a western-U.S. savanna system in the western U.S., Johnston </w:t>
      </w:r>
      <w:r>
        <w:rPr>
          <w:i/>
          <w:iCs/>
        </w:rPr>
        <w:t>et al.</w:t>
      </w:r>
      <w:r>
        <w:t xml:space="preserve"> (2022) found lower foliage temperatures at the tops of tree crowns than in the understory, which was influenced by very high grass temperatures, consistent with the principles outlined in sections 1-2 (Fig. S1). The growing availability of such data makes this an opportune time to link </w:t>
      </w:r>
      <w:r>
        <w:rPr>
          <w:i/>
          <w:iCs/>
        </w:rPr>
        <w:t>in situ</w:t>
      </w:r>
      <w:r>
        <w:t xml:space="preserve"> measurements with fine- and landscape-scale measurements to further explore ecosystem-scale patterns in vertical temperature gradients seasonally and across biomes.</w:t>
      </w:r>
    </w:p>
    <w:p w14:paraId="6EB378EB" w14:textId="77777777" w:rsidR="001112A1" w:rsidRDefault="00BD3D41" w:rsidP="00C73983">
      <w:pPr>
        <w:pStyle w:val="Heading2"/>
        <w:spacing w:line="360" w:lineRule="auto"/>
      </w:pPr>
      <w:bookmarkStart w:id="31" w:name="iv.-conclusions"/>
      <w:bookmarkEnd w:id="28"/>
      <w:bookmarkEnd w:id="30"/>
      <w:r>
        <w:t>IV. Conclusions</w:t>
      </w:r>
    </w:p>
    <w:p w14:paraId="7632C049" w14:textId="77777777" w:rsidR="001112A1" w:rsidRDefault="00BD3D41" w:rsidP="00C73983">
      <w:pPr>
        <w:pStyle w:val="FirstParagraph"/>
        <w:spacing w:line="360" w:lineRule="auto"/>
      </w:pPr>
      <w:r>
        <w:t>Across vertical gradients, directional trends in the biophysical environment and leaf traits are the rule, driving variation in the physiology and ecology that have these as their underpinnings (Fig. 1). However, uncertainty remains about how temperature sensitivity of foliar gas exchange varies across these vertical gradients. 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w:t>
      </w:r>
    </w:p>
    <w:p w14:paraId="1407A689" w14:textId="77777777" w:rsidR="001112A1" w:rsidRDefault="00BD3D41" w:rsidP="00C73983">
      <w:pPr>
        <w:pStyle w:val="BodyText"/>
        <w:spacing w:line="360" w:lineRule="auto"/>
      </w:pPr>
      <w:r>
        <w:lastRenderedPageBreak/>
        <w:t>As climate changes, patterns and processes across vertical gradients will likely shift as well. In the historical climates to which trees adapted, the canopy was an advantageous place for photosynthesis and growth. However, as temperatures increase, it is likely that exposed canopy positions will become increasingly physiologically stressful. Ensuant increased mortality of canopy trees will create ever more gaps, changing understory conditions and community composition. Ultimately, mid- and understory tree communities will be critical to the resilience of forest ecosystems under changing climate, making improved understanding and model representation of their dynamics essential to understanding future forest dynamics. Integrating the patterns and mechanisms reviewed here, along with remote sensing data on forest structure and thermal environments, into cohort-based models that integrate with Earth system models will be crucial to understanding and forecasting forest-climate feedbacks in the coming decades.</w:t>
      </w:r>
    </w:p>
    <w:p w14:paraId="048C8C8C" w14:textId="77777777" w:rsidR="001112A1" w:rsidRDefault="00BD3D41" w:rsidP="00C73983">
      <w:pPr>
        <w:pStyle w:val="Heading2"/>
        <w:spacing w:line="360" w:lineRule="auto"/>
      </w:pPr>
      <w:bookmarkStart w:id="32" w:name="acknowledgements"/>
      <w:bookmarkEnd w:id="31"/>
      <w:r>
        <w:t>Acknowledgements</w:t>
      </w:r>
    </w:p>
    <w:p w14:paraId="1EF881DF" w14:textId="77777777" w:rsidR="001112A1" w:rsidRDefault="00BD3D41" w:rsidP="00C73983">
      <w:pPr>
        <w:pStyle w:val="FirstParagraph"/>
        <w:spacing w:line="360" w:lineRule="auto"/>
      </w:pPr>
      <w:r>
        <w:t>Thanks to Valentine Herrmann, Norbert Kunert, Camille Piponiot, Peter B. Boucher and Andrew B. Davies for providing figure materials. This manuscript benefited from feedback from Eleinis Ávila-Lovera, the ForestGEO Ecosystems &amp; Climate lab at NZCBI, and two anonymous reviewers. Funding was provided by the Smithsonian Institution, NSF grant #1951244 to LS and TNB, and USDA-NIFA Hatch project grant #1016439 to TNB. MNS was supported by NSF DEB grant (no. 1950080) to Michigan State University.</w:t>
      </w:r>
    </w:p>
    <w:p w14:paraId="3E9B0587" w14:textId="77777777" w:rsidR="001112A1" w:rsidRDefault="00BD3D41" w:rsidP="00C73983">
      <w:pPr>
        <w:pStyle w:val="Heading2"/>
        <w:spacing w:line="360" w:lineRule="auto"/>
      </w:pPr>
      <w:bookmarkStart w:id="33" w:name="author-contributions"/>
      <w:bookmarkEnd w:id="32"/>
      <w:r>
        <w:t>Author Contributions</w:t>
      </w:r>
    </w:p>
    <w:p w14:paraId="5C2FEAC0" w14:textId="77777777" w:rsidR="001112A1" w:rsidRDefault="00BD3D41" w:rsidP="00C73983">
      <w:pPr>
        <w:pStyle w:val="FirstParagraph"/>
        <w:spacing w:line="360" w:lineRule="auto"/>
      </w:pPr>
      <w:r>
        <w:t>NV and KAT planned and designed the research, with contributions from all authors. NV reviewed the literature. NV, IM, EMO and MNS contributed data and analyses. MS, TCT, LS, TNB contributed to writing and revising of the manuscript.</w:t>
      </w:r>
    </w:p>
    <w:p w14:paraId="354DB85E" w14:textId="77777777" w:rsidR="001112A1" w:rsidRDefault="00BD3D41" w:rsidP="00C73983">
      <w:pPr>
        <w:pStyle w:val="Heading2"/>
        <w:spacing w:line="360" w:lineRule="auto"/>
      </w:pPr>
      <w:bookmarkStart w:id="34" w:name="data-availability"/>
      <w:bookmarkEnd w:id="33"/>
      <w:r>
        <w:t>Data Availability</w:t>
      </w:r>
    </w:p>
    <w:p w14:paraId="01A6C837" w14:textId="77777777" w:rsidR="001112A1" w:rsidRDefault="00BD3D41" w:rsidP="00C73983">
      <w:pPr>
        <w:pStyle w:val="FirstParagraph"/>
        <w:spacing w:line="360" w:lineRule="auto"/>
      </w:pPr>
      <w:r>
        <w:t xml:space="preserve">No new data were created in this study. New analyses are based upon data available from the National Ecological Observatory Network (NEON; </w:t>
      </w:r>
      <w:hyperlink r:id="rId8">
        <w:r>
          <w:rPr>
            <w:rStyle w:val="Hyperlink"/>
          </w:rPr>
          <w:t>https://www.neonscience.org/</w:t>
        </w:r>
      </w:hyperlink>
      <w:r>
        <w:t xml:space="preserve">). The R scripts used for new analyses are available via GitHub </w:t>
      </w:r>
      <w:r>
        <w:lastRenderedPageBreak/>
        <w:t>(</w:t>
      </w:r>
      <w:hyperlink r:id="rId9">
        <w:r>
          <w:rPr>
            <w:rStyle w:val="Hyperlink"/>
          </w:rPr>
          <w:t>https://github.com/EcoClimLab/vertical-thermal-review</w:t>
        </w:r>
      </w:hyperlink>
      <w:r>
        <w:t>) and archived in Zenodo (DOI: 10.5281/zenodo.7050582).</w:t>
      </w:r>
    </w:p>
    <w:p w14:paraId="765BA631" w14:textId="77777777" w:rsidR="001112A1" w:rsidRDefault="00BD3D41" w:rsidP="00C73983">
      <w:pPr>
        <w:pStyle w:val="Heading2"/>
        <w:spacing w:line="360" w:lineRule="auto"/>
      </w:pPr>
      <w:bookmarkStart w:id="35" w:name="si-files"/>
      <w:bookmarkEnd w:id="34"/>
      <w:r>
        <w:t>SI files</w:t>
      </w:r>
    </w:p>
    <w:p w14:paraId="35039931" w14:textId="77777777" w:rsidR="001112A1" w:rsidRDefault="00BD3D41" w:rsidP="00C73983">
      <w:pPr>
        <w:pStyle w:val="FirstParagraph"/>
        <w:spacing w:line="360" w:lineRule="auto"/>
      </w:pPr>
      <w:r>
        <w:t>Notes S1. Biophysical drivers of T</w:t>
      </w:r>
      <w:r>
        <w:rPr>
          <w:vertAlign w:val="subscript"/>
        </w:rPr>
        <w:t>leaf</w:t>
      </w:r>
    </w:p>
    <w:p w14:paraId="6618C7B0" w14:textId="77777777" w:rsidR="001112A1" w:rsidRDefault="00BD3D41" w:rsidP="00C73983">
      <w:pPr>
        <w:pStyle w:val="BodyText"/>
        <w:spacing w:line="360" w:lineRule="auto"/>
      </w:pPr>
      <w:r>
        <w:t>Methods S1. Methods for analyzing vertical gradients in the biophysical environment</w:t>
      </w:r>
    </w:p>
    <w:p w14:paraId="5FB19170" w14:textId="77777777" w:rsidR="001112A1" w:rsidRDefault="00BD3D41" w:rsidP="00C73983">
      <w:pPr>
        <w:pStyle w:val="BodyText"/>
        <w:spacing w:line="360" w:lineRule="auto"/>
      </w:pPr>
      <w:r>
        <w:t>Methods S2. Methods for leaf energy balance modeling</w:t>
      </w:r>
    </w:p>
    <w:p w14:paraId="3A25621C" w14:textId="77777777" w:rsidR="001112A1" w:rsidRDefault="00BD3D41" w:rsidP="00C73983">
      <w:pPr>
        <w:pStyle w:val="BodyText"/>
        <w:spacing w:line="360" w:lineRule="auto"/>
      </w:pPr>
      <w:r>
        <w:t>Methods S3. Methods for literature review</w:t>
      </w:r>
    </w:p>
    <w:p w14:paraId="47319FA4" w14:textId="77777777" w:rsidR="001112A1" w:rsidRDefault="00BD3D41" w:rsidP="00C73983">
      <w:pPr>
        <w:pStyle w:val="BodyText"/>
        <w:spacing w:line="360" w:lineRule="auto"/>
      </w:pPr>
      <w:r>
        <w:t>Table S1. National Ecological Observatory Network (NEON) sites included in the analysis of vertical gradients of key biophysical characteristics</w:t>
      </w:r>
    </w:p>
    <w:p w14:paraId="55C63DC1" w14:textId="77777777" w:rsidR="001112A1" w:rsidRDefault="00BD3D41" w:rsidP="00C73983">
      <w:pPr>
        <w:pStyle w:val="BodyText"/>
        <w:spacing w:line="360" w:lineRule="auto"/>
      </w:pPr>
      <w:r>
        <w:t>Figure S1. Vertical gradients in micrometeorological conditions for all forested sites in the National Ecological Observatory Network (NEON)</w:t>
      </w:r>
    </w:p>
    <w:p w14:paraId="313BF386" w14:textId="77777777" w:rsidR="001112A1" w:rsidRDefault="00BD3D41" w:rsidP="00C73983">
      <w:pPr>
        <w:spacing w:line="360" w:lineRule="auto"/>
      </w:pPr>
      <w:r>
        <w:br w:type="page"/>
      </w:r>
    </w:p>
    <w:p w14:paraId="63FA306C" w14:textId="77777777" w:rsidR="001112A1" w:rsidRDefault="00BD3D41" w:rsidP="00C73983">
      <w:pPr>
        <w:pStyle w:val="Heading2"/>
        <w:spacing w:line="360" w:lineRule="auto"/>
      </w:pPr>
      <w:bookmarkStart w:id="36" w:name="references"/>
      <w:bookmarkEnd w:id="35"/>
      <w:r>
        <w:lastRenderedPageBreak/>
        <w:t>References</w:t>
      </w:r>
    </w:p>
    <w:p w14:paraId="102089C9" w14:textId="77777777" w:rsidR="001112A1" w:rsidRDefault="00BD3D41" w:rsidP="00C73983">
      <w:pPr>
        <w:pStyle w:val="Bibliography"/>
        <w:spacing w:line="360" w:lineRule="auto"/>
      </w:pPr>
      <w:bookmarkStart w:id="37" w:name="X52cf90f633ae4a3382feac8e53db4933e1b8172"/>
      <w:bookmarkStart w:id="38" w:name="refs"/>
      <w:r>
        <w:rPr>
          <w:b/>
          <w:bCs/>
        </w:rPr>
        <w:t>Abrams MD, Kubiske ME</w:t>
      </w:r>
      <w:r>
        <w:t xml:space="preserve">. </w:t>
      </w:r>
      <w:r>
        <w:rPr>
          <w:b/>
          <w:bCs/>
        </w:rPr>
        <w:t>1990</w:t>
      </w:r>
      <w:r>
        <w:t xml:space="preserve">. </w:t>
      </w:r>
      <w:hyperlink r:id="rId10">
        <w:r>
          <w:rPr>
            <w:rStyle w:val="Hyperlink"/>
          </w:rPr>
          <w:t>Leaf structural characteristics of 31 hardwood and conifer tree species in central Wisconsin: Influence of light regime and shade-tolerance rank</w:t>
        </w:r>
      </w:hyperlink>
      <w:r>
        <w:t xml:space="preserve">. </w:t>
      </w:r>
      <w:r>
        <w:rPr>
          <w:i/>
          <w:iCs/>
        </w:rPr>
        <w:t>Forest Ecology and Management</w:t>
      </w:r>
      <w:r>
        <w:t xml:space="preserve"> </w:t>
      </w:r>
      <w:r>
        <w:rPr>
          <w:b/>
          <w:bCs/>
        </w:rPr>
        <w:t>31</w:t>
      </w:r>
      <w:r>
        <w:t>: 245–253.</w:t>
      </w:r>
    </w:p>
    <w:p w14:paraId="4B52A2BC" w14:textId="77777777" w:rsidR="001112A1" w:rsidRDefault="00BD3D41" w:rsidP="00C73983">
      <w:pPr>
        <w:pStyle w:val="Bibliography"/>
        <w:spacing w:line="360" w:lineRule="auto"/>
      </w:pPr>
      <w:bookmarkStart w:id="39" w:name="ref-albertAgedependentLeafPhysiology2018"/>
      <w:bookmarkEnd w:id="37"/>
      <w:r>
        <w:rPr>
          <w:b/>
          <w:bCs/>
        </w:rPr>
        <w:t xml:space="preserve">Albert LP, Wu J, Prohaska N, de Camargo PB, Huxman TE, Tribuzy ES, Ivanov VY, Oliveira RS, Garcia S, Smith MN, </w:t>
      </w:r>
      <w:r>
        <w:rPr>
          <w:b/>
          <w:bCs/>
          <w:i/>
          <w:iCs/>
        </w:rPr>
        <w:t>et al.</w:t>
      </w:r>
      <w:r>
        <w:t xml:space="preserve"> </w:t>
      </w:r>
      <w:r>
        <w:rPr>
          <w:b/>
          <w:bCs/>
        </w:rPr>
        <w:t>2018</w:t>
      </w:r>
      <w:r>
        <w:t xml:space="preserve">. </w:t>
      </w:r>
      <w:hyperlink r:id="rId11">
        <w:r>
          <w:rPr>
            <w:rStyle w:val="Hyperlink"/>
          </w:rPr>
          <w:t>Age-dependent leaf physiology and consequences for crown-scale carbon uptake during the dry season in an Amazon evergreen forest</w:t>
        </w:r>
      </w:hyperlink>
      <w:r>
        <w:t xml:space="preserve">. </w:t>
      </w:r>
      <w:r>
        <w:rPr>
          <w:i/>
          <w:iCs/>
        </w:rPr>
        <w:t>New Phytologist</w:t>
      </w:r>
      <w:r>
        <w:t xml:space="preserve"> </w:t>
      </w:r>
      <w:r>
        <w:rPr>
          <w:b/>
          <w:bCs/>
        </w:rPr>
        <w:t>219</w:t>
      </w:r>
      <w:r>
        <w:t>: 870–884.</w:t>
      </w:r>
    </w:p>
    <w:p w14:paraId="3C39E169" w14:textId="77777777" w:rsidR="001112A1" w:rsidRDefault="00BD3D41" w:rsidP="00C73983">
      <w:pPr>
        <w:pStyle w:val="Bibliography"/>
        <w:spacing w:line="360" w:lineRule="auto"/>
      </w:pPr>
      <w:bookmarkStart w:id="40" w:name="ref-almeidaContrastingFireDamage2016"/>
      <w:bookmarkEnd w:id="39"/>
      <w:r>
        <w:rPr>
          <w:b/>
          <w:bCs/>
        </w:rPr>
        <w:t>Almeida DRA de, Nelson BW, Schietti J, Gorgens EB, Resende AF, Stark SC, Valbuena R</w:t>
      </w:r>
      <w:r>
        <w:t xml:space="preserve">. </w:t>
      </w:r>
      <w:r>
        <w:rPr>
          <w:b/>
          <w:bCs/>
        </w:rPr>
        <w:t>2016</w:t>
      </w:r>
      <w:r>
        <w:t xml:space="preserve">. </w:t>
      </w:r>
      <w:hyperlink r:id="rId12">
        <w:r>
          <w:rPr>
            <w:rStyle w:val="Hyperlink"/>
          </w:rPr>
          <w:t>Contrasting fire damage and fire susceptibility between seasonally flooded forest and upland forest in the Central Amazon using portable profiling LiDAR</w:t>
        </w:r>
      </w:hyperlink>
      <w:r>
        <w:t xml:space="preserve">. </w:t>
      </w:r>
      <w:r>
        <w:rPr>
          <w:i/>
          <w:iCs/>
        </w:rPr>
        <w:t>Remote Sensing of Environment</w:t>
      </w:r>
      <w:r>
        <w:t xml:space="preserve"> </w:t>
      </w:r>
      <w:r>
        <w:rPr>
          <w:b/>
          <w:bCs/>
        </w:rPr>
        <w:t>184</w:t>
      </w:r>
      <w:r>
        <w:t>: 153–160.</w:t>
      </w:r>
    </w:p>
    <w:p w14:paraId="13894E31" w14:textId="77777777" w:rsidR="001112A1" w:rsidRDefault="00BD3D41" w:rsidP="00C73983">
      <w:pPr>
        <w:pStyle w:val="Bibliography"/>
        <w:spacing w:line="360" w:lineRule="auto"/>
      </w:pPr>
      <w:bookmarkStart w:id="41" w:name="ref-ambroseEffectsHeightTreetop2010"/>
      <w:bookmarkEnd w:id="40"/>
      <w:r>
        <w:rPr>
          <w:b/>
          <w:bCs/>
        </w:rPr>
        <w:t>Ambrose AR, Sillett SC, Koch GW, Van Pelt R, Antoine ME, Dawson TE</w:t>
      </w:r>
      <w:r>
        <w:t xml:space="preserve">. </w:t>
      </w:r>
      <w:r>
        <w:rPr>
          <w:b/>
          <w:bCs/>
        </w:rPr>
        <w:t>2010</w:t>
      </w:r>
      <w:r>
        <w:t xml:space="preserve">. </w:t>
      </w:r>
      <w:hyperlink r:id="rId13">
        <w:r>
          <w:rPr>
            <w:rStyle w:val="Hyperlink"/>
          </w:rPr>
          <w:t>Effects of height on treetop transpiration and stomatal conductance in coast redwood (Sequoia sempervirens)</w:t>
        </w:r>
      </w:hyperlink>
      <w:r>
        <w:t xml:space="preserve">. </w:t>
      </w:r>
      <w:r>
        <w:rPr>
          <w:i/>
          <w:iCs/>
        </w:rPr>
        <w:t>Tree Physiology</w:t>
      </w:r>
      <w:r>
        <w:t xml:space="preserve"> </w:t>
      </w:r>
      <w:r>
        <w:rPr>
          <w:b/>
          <w:bCs/>
        </w:rPr>
        <w:t>30</w:t>
      </w:r>
      <w:r>
        <w:t>: 1260–1272.</w:t>
      </w:r>
    </w:p>
    <w:p w14:paraId="15896780" w14:textId="77777777" w:rsidR="001112A1" w:rsidRDefault="00BD3D41" w:rsidP="00C73983">
      <w:pPr>
        <w:pStyle w:val="Bibliography"/>
        <w:spacing w:line="360" w:lineRule="auto"/>
      </w:pPr>
      <w:bookmarkStart w:id="42" w:name="X3b47a25d54fafe7eb76d413aea79e4e6d4dc20c"/>
      <w:bookmarkEnd w:id="41"/>
      <w:r>
        <w:rPr>
          <w:b/>
          <w:bCs/>
        </w:rPr>
        <w:t>Anderson-Teixeira KJ, Herrmann V, Banbury Morgan R, Bond-Lamberty B, Cook-Patton SC, Ferson AE, Muller-Landau HC, Wang MMH</w:t>
      </w:r>
      <w:r>
        <w:t xml:space="preserve">. </w:t>
      </w:r>
      <w:r>
        <w:rPr>
          <w:b/>
          <w:bCs/>
        </w:rPr>
        <w:t>2021</w:t>
      </w:r>
      <w:r>
        <w:t xml:space="preserve">. </w:t>
      </w:r>
      <w:hyperlink r:id="rId14">
        <w:r>
          <w:rPr>
            <w:rStyle w:val="Hyperlink"/>
          </w:rPr>
          <w:t>Carbon cycling in mature and regrowth forests globally</w:t>
        </w:r>
      </w:hyperlink>
      <w:r>
        <w:t xml:space="preserve">. </w:t>
      </w:r>
      <w:r>
        <w:rPr>
          <w:i/>
          <w:iCs/>
        </w:rPr>
        <w:t>Environmental Research Letters</w:t>
      </w:r>
      <w:r>
        <w:t xml:space="preserve"> </w:t>
      </w:r>
      <w:r>
        <w:rPr>
          <w:b/>
          <w:bCs/>
        </w:rPr>
        <w:t>16</w:t>
      </w:r>
      <w:r>
        <w:t>: 053009.</w:t>
      </w:r>
    </w:p>
    <w:p w14:paraId="535447BB" w14:textId="77777777" w:rsidR="001112A1" w:rsidRDefault="00BD3D41" w:rsidP="00C73983">
      <w:pPr>
        <w:pStyle w:val="Bibliography"/>
        <w:spacing w:line="360" w:lineRule="auto"/>
      </w:pPr>
      <w:bookmarkStart w:id="43" w:name="Xc2a35e55d12b67d95fab9e0b591c1ceac72922b"/>
      <w:bookmarkEnd w:id="42"/>
      <w:r>
        <w:rPr>
          <w:b/>
          <w:bCs/>
        </w:rPr>
        <w:t xml:space="preserve">Anderson-Teixeira KJ, Herrmann V, Rollinson CR, Gonzalez B, Gonzalez-Akre EB, Pederson N, Alexander MR, Allen CD, Alfaro-Sánchez R, Awada T, </w:t>
      </w:r>
      <w:r>
        <w:rPr>
          <w:b/>
          <w:bCs/>
          <w:i/>
          <w:iCs/>
        </w:rPr>
        <w:t>et al.</w:t>
      </w:r>
      <w:r>
        <w:t xml:space="preserve"> </w:t>
      </w:r>
      <w:r>
        <w:rPr>
          <w:b/>
          <w:bCs/>
        </w:rPr>
        <w:t>2022</w:t>
      </w:r>
      <w:r>
        <w:t xml:space="preserve">. </w:t>
      </w:r>
      <w:hyperlink r:id="rId15">
        <w:r>
          <w:rPr>
            <w:rStyle w:val="Hyperlink"/>
          </w:rPr>
          <w:t>Joint effects of climate, tree size, and year on annual tree growth derived from tree-ring records of ten globally distributed forests</w:t>
        </w:r>
      </w:hyperlink>
      <w:r>
        <w:t xml:space="preserve">. </w:t>
      </w:r>
      <w:r>
        <w:rPr>
          <w:i/>
          <w:iCs/>
        </w:rPr>
        <w:t>Global Change Biology</w:t>
      </w:r>
      <w:r>
        <w:t xml:space="preserve"> </w:t>
      </w:r>
      <w:r>
        <w:rPr>
          <w:b/>
          <w:bCs/>
        </w:rPr>
        <w:t>28</w:t>
      </w:r>
      <w:r>
        <w:t>: 245–266.</w:t>
      </w:r>
    </w:p>
    <w:p w14:paraId="6350AD8B" w14:textId="77777777" w:rsidR="001112A1" w:rsidRDefault="00BD3D41" w:rsidP="00C73983">
      <w:pPr>
        <w:pStyle w:val="Bibliography"/>
        <w:spacing w:line="360" w:lineRule="auto"/>
      </w:pPr>
      <w:bookmarkStart w:id="44" w:name="X21e1330a9ddf3fd9e2bf2bf8772997e8f3b925f"/>
      <w:bookmarkEnd w:id="43"/>
      <w:r>
        <w:rPr>
          <w:b/>
          <w:bCs/>
        </w:rPr>
        <w:t xml:space="preserve">Anderson-Teixeira KJ, McGarvey JC, Muller-Landau HC, Park JY, Gonzalez-Akre EB, Herrmann V, Bennett AC, So CV, Bourg NA, Thompson JR, </w:t>
      </w:r>
      <w:r>
        <w:rPr>
          <w:b/>
          <w:bCs/>
          <w:i/>
          <w:iCs/>
        </w:rPr>
        <w:t>et al.</w:t>
      </w:r>
      <w:r>
        <w:t xml:space="preserve"> </w:t>
      </w:r>
      <w:r>
        <w:rPr>
          <w:b/>
          <w:bCs/>
        </w:rPr>
        <w:t>2015</w:t>
      </w:r>
      <w:r>
        <w:t xml:space="preserve">. </w:t>
      </w:r>
      <w:hyperlink r:id="rId16">
        <w:r>
          <w:rPr>
            <w:rStyle w:val="Hyperlink"/>
          </w:rPr>
          <w:t>Size-related scaling of tree form and function in a mixed-age forest</w:t>
        </w:r>
      </w:hyperlink>
      <w:r>
        <w:t xml:space="preserve">. </w:t>
      </w:r>
      <w:r>
        <w:rPr>
          <w:i/>
          <w:iCs/>
        </w:rPr>
        <w:t>Functional Ecology</w:t>
      </w:r>
      <w:r>
        <w:t xml:space="preserve"> </w:t>
      </w:r>
      <w:r>
        <w:rPr>
          <w:b/>
          <w:bCs/>
        </w:rPr>
        <w:t>29</w:t>
      </w:r>
      <w:r>
        <w:t>: 1587–1602.</w:t>
      </w:r>
    </w:p>
    <w:p w14:paraId="291E9AD1" w14:textId="77777777" w:rsidR="001112A1" w:rsidRDefault="00BD3D41" w:rsidP="00C73983">
      <w:pPr>
        <w:pStyle w:val="Bibliography"/>
        <w:spacing w:line="360" w:lineRule="auto"/>
      </w:pPr>
      <w:bookmarkStart w:id="45" w:name="ref-aragao21stCenturyDroughtrelated2018"/>
      <w:bookmarkEnd w:id="44"/>
      <w:r>
        <w:rPr>
          <w:b/>
          <w:bCs/>
        </w:rPr>
        <w:t xml:space="preserve">Aragão LEOC, Anderson LO, Fonseca MG, Rosan TM, Vedovato LB, Wagner FH, Silva CVJ, Silva Junior CHL, Arai E, Aguiar AP, </w:t>
      </w:r>
      <w:r>
        <w:rPr>
          <w:b/>
          <w:bCs/>
          <w:i/>
          <w:iCs/>
        </w:rPr>
        <w:t>et al.</w:t>
      </w:r>
      <w:r>
        <w:t xml:space="preserve"> </w:t>
      </w:r>
      <w:r>
        <w:rPr>
          <w:b/>
          <w:bCs/>
        </w:rPr>
        <w:t>2018</w:t>
      </w:r>
      <w:r>
        <w:t xml:space="preserve">. </w:t>
      </w:r>
      <w:hyperlink r:id="rId17">
        <w:r>
          <w:rPr>
            <w:rStyle w:val="Hyperlink"/>
          </w:rPr>
          <w:t xml:space="preserve">21st Century drought-related fires </w:t>
        </w:r>
        <w:r>
          <w:rPr>
            <w:rStyle w:val="Hyperlink"/>
          </w:rPr>
          <w:lastRenderedPageBreak/>
          <w:t>counteract the decline of Amazon deforestation carbon emissions</w:t>
        </w:r>
      </w:hyperlink>
      <w:r>
        <w:t xml:space="preserve">. </w:t>
      </w:r>
      <w:r>
        <w:rPr>
          <w:i/>
          <w:iCs/>
        </w:rPr>
        <w:t>Nature Communications</w:t>
      </w:r>
      <w:r>
        <w:t xml:space="preserve"> </w:t>
      </w:r>
      <w:r>
        <w:rPr>
          <w:b/>
          <w:bCs/>
        </w:rPr>
        <w:t>9</w:t>
      </w:r>
      <w:r>
        <w:t>: 536.</w:t>
      </w:r>
    </w:p>
    <w:p w14:paraId="16261E4B" w14:textId="77777777" w:rsidR="001112A1" w:rsidRDefault="00BD3D41" w:rsidP="00C73983">
      <w:pPr>
        <w:pStyle w:val="Bibliography"/>
        <w:spacing w:line="360" w:lineRule="auto"/>
      </w:pPr>
      <w:bookmarkStart w:id="46" w:name="ref-arakiVerticalSeasonalVariations2017"/>
      <w:bookmarkEnd w:id="45"/>
      <w:r>
        <w:rPr>
          <w:b/>
          <w:bCs/>
        </w:rPr>
        <w:t>Araki MG, Gyokusen K, Kajimoto T</w:t>
      </w:r>
      <w:r>
        <w:t xml:space="preserve">. </w:t>
      </w:r>
      <w:r>
        <w:rPr>
          <w:b/>
          <w:bCs/>
        </w:rPr>
        <w:t>2017</w:t>
      </w:r>
      <w:r>
        <w:t xml:space="preserve">. </w:t>
      </w:r>
      <w:hyperlink r:id="rId18">
        <w:r>
          <w:rPr>
            <w:rStyle w:val="Hyperlink"/>
          </w:rPr>
          <w:t>Vertical and seasonal variations in temperature responses of leaf respiration in a Chamaecyparis obtusa canopy</w:t>
        </w:r>
      </w:hyperlink>
      <w:r>
        <w:t xml:space="preserve">. </w:t>
      </w:r>
      <w:r>
        <w:rPr>
          <w:i/>
          <w:iCs/>
        </w:rPr>
        <w:t>Tree Physiology</w:t>
      </w:r>
      <w:r>
        <w:t xml:space="preserve"> </w:t>
      </w:r>
      <w:r>
        <w:rPr>
          <w:b/>
          <w:bCs/>
        </w:rPr>
        <w:t>37</w:t>
      </w:r>
      <w:r>
        <w:t>: 1269–1284.</w:t>
      </w:r>
    </w:p>
    <w:p w14:paraId="4F64D8F8" w14:textId="77777777" w:rsidR="001112A1" w:rsidRDefault="00BD3D41" w:rsidP="00C73983">
      <w:pPr>
        <w:pStyle w:val="Bibliography"/>
        <w:spacing w:line="360" w:lineRule="auto"/>
      </w:pPr>
      <w:bookmarkStart w:id="47" w:name="ref-aroraCarbonConcentrationCarbon2020"/>
      <w:bookmarkEnd w:id="46"/>
      <w:r>
        <w:rPr>
          <w:b/>
          <w:bCs/>
        </w:rPr>
        <w:t xml:space="preserve">Arora VK, Katavouta A, Williams RG, Jones CD, Brovkin V, Friedlingstein P, Schwinger J, Bopp L, Boucher O, Cadule P, </w:t>
      </w:r>
      <w:r>
        <w:rPr>
          <w:b/>
          <w:bCs/>
          <w:i/>
          <w:iCs/>
        </w:rPr>
        <w:t>et al.</w:t>
      </w:r>
      <w:r>
        <w:t xml:space="preserve"> </w:t>
      </w:r>
      <w:r>
        <w:rPr>
          <w:b/>
          <w:bCs/>
        </w:rPr>
        <w:t>2020</w:t>
      </w:r>
      <w:r>
        <w:t xml:space="preserve">. </w:t>
      </w:r>
      <w:hyperlink r:id="rId19">
        <w:r>
          <w:rPr>
            <w:rStyle w:val="Hyperlink"/>
          </w:rPr>
          <w:t>Carbon–concentration and carbon–climate feedbacks in CMIP6 models and their comparison to CMIP5 models</w:t>
        </w:r>
      </w:hyperlink>
      <w:r>
        <w:t xml:space="preserve">. </w:t>
      </w:r>
      <w:r>
        <w:rPr>
          <w:i/>
          <w:iCs/>
        </w:rPr>
        <w:t>Biogeosciences</w:t>
      </w:r>
      <w:r>
        <w:t xml:space="preserve"> </w:t>
      </w:r>
      <w:r>
        <w:rPr>
          <w:b/>
          <w:bCs/>
        </w:rPr>
        <w:t>17</w:t>
      </w:r>
      <w:r>
        <w:t>: 4173–4222.</w:t>
      </w:r>
    </w:p>
    <w:p w14:paraId="6AE484FF" w14:textId="77777777" w:rsidR="001112A1" w:rsidRDefault="00BD3D41" w:rsidP="00C73983">
      <w:pPr>
        <w:pStyle w:val="Bibliography"/>
        <w:spacing w:line="360" w:lineRule="auto"/>
      </w:pPr>
      <w:bookmarkStart w:id="48" w:name="ref-ashtonComparisonsStructureMixed1992"/>
      <w:bookmarkEnd w:id="47"/>
      <w:r>
        <w:rPr>
          <w:b/>
          <w:bCs/>
        </w:rPr>
        <w:t>Ashton PS, Hall P</w:t>
      </w:r>
      <w:r>
        <w:t xml:space="preserve">. </w:t>
      </w:r>
      <w:r>
        <w:rPr>
          <w:b/>
          <w:bCs/>
        </w:rPr>
        <w:t>1992</w:t>
      </w:r>
      <w:r>
        <w:t xml:space="preserve">. </w:t>
      </w:r>
      <w:hyperlink r:id="rId20">
        <w:r>
          <w:rPr>
            <w:rStyle w:val="Hyperlink"/>
          </w:rPr>
          <w:t>Comparisons of Structure Among Mixed Dipterocarp Forests of North-Western Borneo</w:t>
        </w:r>
      </w:hyperlink>
      <w:r>
        <w:t xml:space="preserve">. </w:t>
      </w:r>
      <w:r>
        <w:rPr>
          <w:i/>
          <w:iCs/>
        </w:rPr>
        <w:t>Journal of Ecology</w:t>
      </w:r>
      <w:r>
        <w:t xml:space="preserve"> </w:t>
      </w:r>
      <w:r>
        <w:rPr>
          <w:b/>
          <w:bCs/>
        </w:rPr>
        <w:t>80</w:t>
      </w:r>
      <w:r>
        <w:t>: 459–481.</w:t>
      </w:r>
    </w:p>
    <w:p w14:paraId="5BCF21D9" w14:textId="77777777" w:rsidR="001112A1" w:rsidRDefault="00BD3D41" w:rsidP="00C73983">
      <w:pPr>
        <w:pStyle w:val="Bibliography"/>
        <w:spacing w:line="360" w:lineRule="auto"/>
      </w:pPr>
      <w:bookmarkStart w:id="49" w:name="ref-athertonSpatialVariationLeaf2017"/>
      <w:bookmarkEnd w:id="48"/>
      <w:r>
        <w:rPr>
          <w:b/>
          <w:bCs/>
        </w:rPr>
        <w:t>Atherton J, Olascoaga B, Alonso L, Porcar-Castell A</w:t>
      </w:r>
      <w:r>
        <w:t xml:space="preserve">. </w:t>
      </w:r>
      <w:r>
        <w:rPr>
          <w:b/>
          <w:bCs/>
        </w:rPr>
        <w:t>2017</w:t>
      </w:r>
      <w:r>
        <w:t xml:space="preserve">. </w:t>
      </w:r>
      <w:hyperlink r:id="rId21">
        <w:r>
          <w:rPr>
            <w:rStyle w:val="Hyperlink"/>
          </w:rPr>
          <w:t>Spatial Variation of Leaf Optical Properties in a Boreal Forest Is Influenced by Species and Light Environment</w:t>
        </w:r>
      </w:hyperlink>
      <w:r>
        <w:t xml:space="preserve">. </w:t>
      </w:r>
      <w:r>
        <w:rPr>
          <w:i/>
          <w:iCs/>
        </w:rPr>
        <w:t>Frontiers in Plant Science</w:t>
      </w:r>
      <w:r>
        <w:t xml:space="preserve"> </w:t>
      </w:r>
      <w:r>
        <w:rPr>
          <w:b/>
          <w:bCs/>
        </w:rPr>
        <w:t>8</w:t>
      </w:r>
      <w:r>
        <w:t>: 1–14.</w:t>
      </w:r>
    </w:p>
    <w:p w14:paraId="34525B5F" w14:textId="77777777" w:rsidR="001112A1" w:rsidRDefault="00BD3D41" w:rsidP="00C73983">
      <w:pPr>
        <w:pStyle w:val="Bibliography"/>
        <w:spacing w:line="360" w:lineRule="auto"/>
      </w:pPr>
      <w:bookmarkStart w:id="50" w:name="X8cfdc7ea3a12c4697011aaaa8dc6bf2e9c94e66"/>
      <w:bookmarkEnd w:id="49"/>
      <w:r>
        <w:rPr>
          <w:b/>
          <w:bCs/>
        </w:rPr>
        <w:t>Augspurger CK, Bartlett EA</w:t>
      </w:r>
      <w:r>
        <w:t xml:space="preserve">. </w:t>
      </w:r>
      <w:r>
        <w:rPr>
          <w:b/>
          <w:bCs/>
        </w:rPr>
        <w:t>2003</w:t>
      </w:r>
      <w:r>
        <w:t xml:space="preserve">. </w:t>
      </w:r>
      <w:hyperlink r:id="rId22">
        <w:r>
          <w:rPr>
            <w:rStyle w:val="Hyperlink"/>
          </w:rPr>
          <w:t>Differences in leaf phenology between juvenile and adult trees in a temperate deciduous forest</w:t>
        </w:r>
      </w:hyperlink>
      <w:r>
        <w:t xml:space="preserve">. </w:t>
      </w:r>
      <w:r>
        <w:rPr>
          <w:i/>
          <w:iCs/>
        </w:rPr>
        <w:t>Tree Physiology</w:t>
      </w:r>
      <w:r>
        <w:t xml:space="preserve"> </w:t>
      </w:r>
      <w:r>
        <w:rPr>
          <w:b/>
          <w:bCs/>
        </w:rPr>
        <w:t>23</w:t>
      </w:r>
      <w:r>
        <w:t>: 517–525.</w:t>
      </w:r>
    </w:p>
    <w:p w14:paraId="568827AC" w14:textId="77777777" w:rsidR="001112A1" w:rsidRDefault="00BD3D41" w:rsidP="00C73983">
      <w:pPr>
        <w:pStyle w:val="Bibliography"/>
        <w:spacing w:line="360" w:lineRule="auto"/>
      </w:pPr>
      <w:bookmarkStart w:id="51" w:name="ref-bachofenLightVPDGradients2020"/>
      <w:bookmarkEnd w:id="50"/>
      <w:r>
        <w:rPr>
          <w:b/>
          <w:bCs/>
        </w:rPr>
        <w:t>Bachofen C, D’Odorico P, Buchmann N</w:t>
      </w:r>
      <w:r>
        <w:t xml:space="preserve">. </w:t>
      </w:r>
      <w:r>
        <w:rPr>
          <w:b/>
          <w:bCs/>
        </w:rPr>
        <w:t>2020</w:t>
      </w:r>
      <w:r>
        <w:t xml:space="preserve">. </w:t>
      </w:r>
      <w:hyperlink r:id="rId23">
        <w:r>
          <w:rPr>
            <w:rStyle w:val="Hyperlink"/>
          </w:rPr>
          <w:t>Light and VPD gradients drive foliar nitrogen partitioning and photosynthesis in the canopy of European beech and silver fir</w:t>
        </w:r>
      </w:hyperlink>
      <w:r>
        <w:t xml:space="preserve">. </w:t>
      </w:r>
      <w:r>
        <w:rPr>
          <w:i/>
          <w:iCs/>
        </w:rPr>
        <w:t>Oecologia</w:t>
      </w:r>
      <w:r>
        <w:t xml:space="preserve"> </w:t>
      </w:r>
      <w:r>
        <w:rPr>
          <w:b/>
          <w:bCs/>
        </w:rPr>
        <w:t>192</w:t>
      </w:r>
      <w:r>
        <w:t>: 323–339.</w:t>
      </w:r>
    </w:p>
    <w:p w14:paraId="4066DB5C" w14:textId="77777777" w:rsidR="001112A1" w:rsidRDefault="00BD3D41" w:rsidP="00C73983">
      <w:pPr>
        <w:pStyle w:val="Bibliography"/>
        <w:spacing w:line="360" w:lineRule="auto"/>
      </w:pPr>
      <w:bookmarkStart w:id="52" w:name="Xb990a2287a135a2e8a4bea061a1c1c8eff2a245"/>
      <w:bookmarkEnd w:id="51"/>
      <w:r>
        <w:rPr>
          <w:b/>
          <w:bCs/>
        </w:rPr>
        <w:t>Baker NR</w:t>
      </w:r>
      <w:r>
        <w:t xml:space="preserve">. </w:t>
      </w:r>
      <w:r>
        <w:rPr>
          <w:b/>
          <w:bCs/>
        </w:rPr>
        <w:t>2008</w:t>
      </w:r>
      <w:r>
        <w:t xml:space="preserve">. </w:t>
      </w:r>
      <w:hyperlink r:id="rId24">
        <w:r>
          <w:rPr>
            <w:rStyle w:val="Hyperlink"/>
          </w:rPr>
          <w:t>Chlorophyll Fluorescence: A Probe of Photosynthesis In Vivo</w:t>
        </w:r>
      </w:hyperlink>
      <w:r>
        <w:t xml:space="preserve">. </w:t>
      </w:r>
      <w:r>
        <w:rPr>
          <w:i/>
          <w:iCs/>
        </w:rPr>
        <w:t>Annual Review of Plant Biology</w:t>
      </w:r>
      <w:r>
        <w:t xml:space="preserve"> </w:t>
      </w:r>
      <w:r>
        <w:rPr>
          <w:b/>
          <w:bCs/>
        </w:rPr>
        <w:t>59</w:t>
      </w:r>
      <w:r>
        <w:t>: 89–113.</w:t>
      </w:r>
    </w:p>
    <w:p w14:paraId="44FA2526" w14:textId="77777777" w:rsidR="001112A1" w:rsidRDefault="00BD3D41" w:rsidP="00C73983">
      <w:pPr>
        <w:pStyle w:val="Bibliography"/>
        <w:spacing w:line="360" w:lineRule="auto"/>
      </w:pPr>
      <w:bookmarkStart w:id="53" w:name="Xbd5db3c13889a91f38208d2d5d2b374c57048c8"/>
      <w:bookmarkEnd w:id="52"/>
      <w:r>
        <w:rPr>
          <w:b/>
          <w:bCs/>
        </w:rPr>
        <w:t>Baldocchi DD, Meyers TP</w:t>
      </w:r>
      <w:r>
        <w:t xml:space="preserve">. </w:t>
      </w:r>
      <w:r>
        <w:rPr>
          <w:b/>
          <w:bCs/>
        </w:rPr>
        <w:t>1988</w:t>
      </w:r>
      <w:r>
        <w:t xml:space="preserve">. </w:t>
      </w:r>
      <w:hyperlink r:id="rId25">
        <w:r>
          <w:rPr>
            <w:rStyle w:val="Hyperlink"/>
          </w:rPr>
          <w:t>A spectral and lag-correlation analysis of turbulence in a deciduous forest canopy</w:t>
        </w:r>
      </w:hyperlink>
      <w:r>
        <w:t xml:space="preserve">. </w:t>
      </w:r>
      <w:r>
        <w:rPr>
          <w:i/>
          <w:iCs/>
        </w:rPr>
        <w:t>Boundary-Layer Meteorology</w:t>
      </w:r>
      <w:r>
        <w:t xml:space="preserve"> </w:t>
      </w:r>
      <w:r>
        <w:rPr>
          <w:b/>
          <w:bCs/>
        </w:rPr>
        <w:t>45</w:t>
      </w:r>
      <w:r>
        <w:t>: 31–58.</w:t>
      </w:r>
    </w:p>
    <w:p w14:paraId="4B6FFCA5" w14:textId="77777777" w:rsidR="001112A1" w:rsidRDefault="00BD3D41" w:rsidP="00C73983">
      <w:pPr>
        <w:pStyle w:val="Bibliography"/>
        <w:spacing w:line="360" w:lineRule="auto"/>
      </w:pPr>
      <w:bookmarkStart w:id="54" w:name="ref-baldocchiTraceGasExchange1991"/>
      <w:bookmarkEnd w:id="53"/>
      <w:r>
        <w:rPr>
          <w:b/>
          <w:bCs/>
        </w:rPr>
        <w:t>Baldocchi DD, Meyers TP</w:t>
      </w:r>
      <w:r>
        <w:t xml:space="preserve">. </w:t>
      </w:r>
      <w:r>
        <w:rPr>
          <w:b/>
          <w:bCs/>
        </w:rPr>
        <w:t>1991</w:t>
      </w:r>
      <w:r>
        <w:t xml:space="preserve">. </w:t>
      </w:r>
      <w:hyperlink r:id="rId26">
        <w:r>
          <w:rPr>
            <w:rStyle w:val="Hyperlink"/>
          </w:rPr>
          <w:t>Trace gas exchange above the floor of a deciduous forest: 1. Evaporation and CO2 efflux</w:t>
        </w:r>
      </w:hyperlink>
      <w:r>
        <w:t xml:space="preserve">. </w:t>
      </w:r>
      <w:r>
        <w:rPr>
          <w:i/>
          <w:iCs/>
        </w:rPr>
        <w:t>Journal of Geophysical Research: Atmospheres</w:t>
      </w:r>
      <w:r>
        <w:t xml:space="preserve"> </w:t>
      </w:r>
      <w:r>
        <w:rPr>
          <w:b/>
          <w:bCs/>
        </w:rPr>
        <w:t>96</w:t>
      </w:r>
      <w:r>
        <w:t>: 7271–7285.</w:t>
      </w:r>
    </w:p>
    <w:p w14:paraId="223C179E" w14:textId="77777777" w:rsidR="001112A1" w:rsidRDefault="00BD3D41" w:rsidP="00C73983">
      <w:pPr>
        <w:pStyle w:val="Bibliography"/>
        <w:spacing w:line="360" w:lineRule="auto"/>
      </w:pPr>
      <w:bookmarkStart w:id="55" w:name="ref-baldocchiSeasonalVariationEnergy1997"/>
      <w:bookmarkEnd w:id="54"/>
      <w:r>
        <w:rPr>
          <w:b/>
          <w:bCs/>
        </w:rPr>
        <w:lastRenderedPageBreak/>
        <w:t>Baldocchi DD, Vogel CA, Hall B</w:t>
      </w:r>
      <w:r>
        <w:t xml:space="preserve">. </w:t>
      </w:r>
      <w:r>
        <w:rPr>
          <w:b/>
          <w:bCs/>
        </w:rPr>
        <w:t>1997</w:t>
      </w:r>
      <w:r>
        <w:t xml:space="preserve">. </w:t>
      </w:r>
      <w:hyperlink r:id="rId27">
        <w:r>
          <w:rPr>
            <w:rStyle w:val="Hyperlink"/>
          </w:rPr>
          <w:t>Seasonal variation of energy and water vapor exchange rates above and below a boreal jack pine forest canopy</w:t>
        </w:r>
      </w:hyperlink>
      <w:r>
        <w:t xml:space="preserve">. </w:t>
      </w:r>
      <w:r>
        <w:rPr>
          <w:i/>
          <w:iCs/>
        </w:rPr>
        <w:t>Journal of Geophysical Research: Atmospheres</w:t>
      </w:r>
      <w:r>
        <w:t xml:space="preserve"> </w:t>
      </w:r>
      <w:r>
        <w:rPr>
          <w:b/>
          <w:bCs/>
        </w:rPr>
        <w:t>102</w:t>
      </w:r>
      <w:r>
        <w:t>: 28939–28951.</w:t>
      </w:r>
    </w:p>
    <w:p w14:paraId="7662BB6C" w14:textId="77777777" w:rsidR="001112A1" w:rsidRDefault="00BD3D41" w:rsidP="00C73983">
      <w:pPr>
        <w:pStyle w:val="Bibliography"/>
        <w:spacing w:line="360" w:lineRule="auto"/>
      </w:pPr>
      <w:bookmarkStart w:id="56" w:name="ref-ballMaintenanceLeafTemperature1988"/>
      <w:bookmarkEnd w:id="55"/>
      <w:r>
        <w:rPr>
          <w:b/>
          <w:bCs/>
        </w:rPr>
        <w:t>Ball MC, Cowan IR, Farquhar GD</w:t>
      </w:r>
      <w:r>
        <w:t xml:space="preserve">. </w:t>
      </w:r>
      <w:r>
        <w:rPr>
          <w:b/>
          <w:bCs/>
        </w:rPr>
        <w:t>1988</w:t>
      </w:r>
      <w:r>
        <w:t xml:space="preserve">. </w:t>
      </w:r>
      <w:hyperlink r:id="rId28">
        <w:r>
          <w:rPr>
            <w:rStyle w:val="Hyperlink"/>
          </w:rPr>
          <w:t>Maintenance of Leaf Temperature and the Optimisation of Carbon Gain in Relation to Water Loss in a Tropical Mangrove Forest</w:t>
        </w:r>
      </w:hyperlink>
      <w:r>
        <w:t xml:space="preserve">. </w:t>
      </w:r>
      <w:r>
        <w:rPr>
          <w:i/>
          <w:iCs/>
        </w:rPr>
        <w:t>Functional Plant Biology</w:t>
      </w:r>
      <w:r>
        <w:t xml:space="preserve"> </w:t>
      </w:r>
      <w:r>
        <w:rPr>
          <w:b/>
          <w:bCs/>
        </w:rPr>
        <w:t>15</w:t>
      </w:r>
      <w:r>
        <w:t>: 263–276.</w:t>
      </w:r>
    </w:p>
    <w:p w14:paraId="44BD12D3" w14:textId="77777777" w:rsidR="001112A1" w:rsidRDefault="00BD3D41" w:rsidP="00C73983">
      <w:pPr>
        <w:pStyle w:val="Bibliography"/>
        <w:spacing w:line="360" w:lineRule="auto"/>
      </w:pPr>
      <w:bookmarkStart w:id="57" w:name="ref-baltzerLeafOpticalResponses2005"/>
      <w:bookmarkEnd w:id="56"/>
      <w:r>
        <w:rPr>
          <w:b/>
          <w:bCs/>
        </w:rPr>
        <w:t>Baltzer JL, Thomas SC</w:t>
      </w:r>
      <w:r>
        <w:t xml:space="preserve">. </w:t>
      </w:r>
      <w:r>
        <w:rPr>
          <w:b/>
          <w:bCs/>
        </w:rPr>
        <w:t>2005</w:t>
      </w:r>
      <w:r>
        <w:t xml:space="preserve">. </w:t>
      </w:r>
      <w:hyperlink r:id="rId29">
        <w:r>
          <w:rPr>
            <w:rStyle w:val="Hyperlink"/>
          </w:rPr>
          <w:t>Leaf optical responses to light and soil nutrient availability in temperate deciduous trees</w:t>
        </w:r>
      </w:hyperlink>
      <w:r>
        <w:t xml:space="preserve">. </w:t>
      </w:r>
      <w:r>
        <w:rPr>
          <w:i/>
          <w:iCs/>
        </w:rPr>
        <w:t>American Journal of Botany</w:t>
      </w:r>
      <w:r>
        <w:t xml:space="preserve"> </w:t>
      </w:r>
      <w:r>
        <w:rPr>
          <w:b/>
          <w:bCs/>
        </w:rPr>
        <w:t>92</w:t>
      </w:r>
      <w:r>
        <w:t>: 214–223.</w:t>
      </w:r>
    </w:p>
    <w:p w14:paraId="2487F468" w14:textId="77777777" w:rsidR="001112A1" w:rsidRDefault="00BD3D41" w:rsidP="00C73983">
      <w:pPr>
        <w:pStyle w:val="Bibliography"/>
        <w:spacing w:line="360" w:lineRule="auto"/>
      </w:pPr>
      <w:bookmarkStart w:id="58" w:name="X07cbcc9268296cf82992668cd995645042fdd7e"/>
      <w:bookmarkEnd w:id="57"/>
      <w:r>
        <w:rPr>
          <w:b/>
          <w:bCs/>
        </w:rPr>
        <w:t>Banerjee T, De Roo F, Mauder M</w:t>
      </w:r>
      <w:r>
        <w:t xml:space="preserve">. </w:t>
      </w:r>
      <w:r>
        <w:rPr>
          <w:b/>
          <w:bCs/>
        </w:rPr>
        <w:t>2017</w:t>
      </w:r>
      <w:r>
        <w:t xml:space="preserve">. </w:t>
      </w:r>
      <w:hyperlink r:id="rId30">
        <w:r>
          <w:rPr>
            <w:rStyle w:val="Hyperlink"/>
          </w:rPr>
          <w:t>Explaining the convector effect in canopy turbulence by means of large-eddy simulation</w:t>
        </w:r>
      </w:hyperlink>
      <w:r>
        <w:t xml:space="preserve">. </w:t>
      </w:r>
      <w:r>
        <w:rPr>
          <w:i/>
          <w:iCs/>
        </w:rPr>
        <w:t>Hydrology and Earth System Sciences</w:t>
      </w:r>
      <w:r>
        <w:t xml:space="preserve"> </w:t>
      </w:r>
      <w:r>
        <w:rPr>
          <w:b/>
          <w:bCs/>
        </w:rPr>
        <w:t>21</w:t>
      </w:r>
      <w:r>
        <w:t>: 2987–3000.</w:t>
      </w:r>
    </w:p>
    <w:p w14:paraId="0EB805C3" w14:textId="77777777" w:rsidR="001112A1" w:rsidRDefault="00BD3D41" w:rsidP="00C73983">
      <w:pPr>
        <w:pStyle w:val="Bibliography"/>
        <w:spacing w:line="360" w:lineRule="auto"/>
      </w:pPr>
      <w:bookmarkStart w:id="59" w:name="ref-banerjeeEffectVerticalCanopy2018"/>
      <w:bookmarkEnd w:id="58"/>
      <w:r>
        <w:rPr>
          <w:b/>
          <w:bCs/>
        </w:rPr>
        <w:t>Banerjee T, Linn R</w:t>
      </w:r>
      <w:r>
        <w:t xml:space="preserve">. </w:t>
      </w:r>
      <w:r>
        <w:rPr>
          <w:b/>
          <w:bCs/>
        </w:rPr>
        <w:t>2018</w:t>
      </w:r>
      <w:r>
        <w:t xml:space="preserve">. </w:t>
      </w:r>
      <w:hyperlink r:id="rId31">
        <w:r>
          <w:rPr>
            <w:rStyle w:val="Hyperlink"/>
          </w:rPr>
          <w:t>Effect of Vertical Canopy Architecture on Transpiration, Thermoregulation and Carbon Assimilation</w:t>
        </w:r>
      </w:hyperlink>
      <w:r>
        <w:t xml:space="preserve">. </w:t>
      </w:r>
      <w:r>
        <w:rPr>
          <w:i/>
          <w:iCs/>
        </w:rPr>
        <w:t>Forests</w:t>
      </w:r>
      <w:r>
        <w:t xml:space="preserve"> </w:t>
      </w:r>
      <w:r>
        <w:rPr>
          <w:b/>
          <w:bCs/>
        </w:rPr>
        <w:t>9</w:t>
      </w:r>
      <w:r>
        <w:t>: 198.</w:t>
      </w:r>
    </w:p>
    <w:p w14:paraId="44C1C45C" w14:textId="77777777" w:rsidR="001112A1" w:rsidRDefault="00BD3D41" w:rsidP="00C73983">
      <w:pPr>
        <w:pStyle w:val="Bibliography"/>
        <w:spacing w:line="360" w:lineRule="auto"/>
      </w:pPr>
      <w:bookmarkStart w:id="60" w:name="ref-barnardSeasonalVariationCanopy2016"/>
      <w:bookmarkEnd w:id="59"/>
      <w:r>
        <w:rPr>
          <w:b/>
          <w:bCs/>
        </w:rPr>
        <w:t>Barnard DM, Bauerle WL</w:t>
      </w:r>
      <w:r>
        <w:t xml:space="preserve">. </w:t>
      </w:r>
      <w:r>
        <w:rPr>
          <w:b/>
          <w:bCs/>
        </w:rPr>
        <w:t>2016</w:t>
      </w:r>
      <w:r>
        <w:t xml:space="preserve">. </w:t>
      </w:r>
      <w:hyperlink r:id="rId32">
        <w:r>
          <w:rPr>
            <w:rStyle w:val="Hyperlink"/>
          </w:rPr>
          <w:t>Seasonal Variation in Canopy Aerodynamics and the Sensitivity of Transpiration Estimates to Wind Velocity in Broadleaved Deciduous Species</w:t>
        </w:r>
      </w:hyperlink>
      <w:r>
        <w:t xml:space="preserve">. </w:t>
      </w:r>
      <w:r>
        <w:rPr>
          <w:i/>
          <w:iCs/>
        </w:rPr>
        <w:t>Journal of Hydrometeorology</w:t>
      </w:r>
      <w:r>
        <w:t xml:space="preserve"> </w:t>
      </w:r>
      <w:r>
        <w:rPr>
          <w:b/>
          <w:bCs/>
        </w:rPr>
        <w:t>17</w:t>
      </w:r>
      <w:r>
        <w:t>: 3029–3043.</w:t>
      </w:r>
    </w:p>
    <w:p w14:paraId="5896D1F1" w14:textId="77777777" w:rsidR="001112A1" w:rsidRDefault="00BD3D41" w:rsidP="00C73983">
      <w:pPr>
        <w:pStyle w:val="Bibliography"/>
        <w:spacing w:line="360" w:lineRule="auto"/>
      </w:pPr>
      <w:bookmarkStart w:id="61" w:name="Xa2e84d4c1e02fd1bd65b546bba5cacc0d2b0f1a"/>
      <w:bookmarkEnd w:id="60"/>
      <w:r>
        <w:rPr>
          <w:b/>
          <w:bCs/>
        </w:rPr>
        <w:t>Bartemucci P, Messier C, Canham CD</w:t>
      </w:r>
      <w:r>
        <w:t xml:space="preserve">. </w:t>
      </w:r>
      <w:r>
        <w:rPr>
          <w:b/>
          <w:bCs/>
        </w:rPr>
        <w:t>2006</w:t>
      </w:r>
      <w:r>
        <w:t xml:space="preserve">. </w:t>
      </w:r>
      <w:hyperlink r:id="rId33">
        <w:r>
          <w:rPr>
            <w:rStyle w:val="Hyperlink"/>
          </w:rPr>
          <w:t>Overstory influences on light attenuation patterns and understory plant community diversity and composition in southern boreal forests of Quebec</w:t>
        </w:r>
      </w:hyperlink>
      <w:r>
        <w:t xml:space="preserve">. </w:t>
      </w:r>
      <w:r>
        <w:rPr>
          <w:i/>
          <w:iCs/>
        </w:rPr>
        <w:t>Canadian Journal of Forest Research</w:t>
      </w:r>
      <w:r>
        <w:t xml:space="preserve"> </w:t>
      </w:r>
      <w:r>
        <w:rPr>
          <w:b/>
          <w:bCs/>
        </w:rPr>
        <w:t>36</w:t>
      </w:r>
      <w:r>
        <w:t>: 2065–2079.</w:t>
      </w:r>
    </w:p>
    <w:p w14:paraId="2D00E032" w14:textId="77777777" w:rsidR="001112A1" w:rsidRDefault="00BD3D41" w:rsidP="00C73983">
      <w:pPr>
        <w:pStyle w:val="Bibliography"/>
        <w:spacing w:line="360" w:lineRule="auto"/>
      </w:pPr>
      <w:bookmarkStart w:id="62" w:name="ref-bartholomewSmallTropicalForest2020"/>
      <w:bookmarkEnd w:id="61"/>
      <w:r>
        <w:rPr>
          <w:b/>
          <w:bCs/>
        </w:rPr>
        <w:t xml:space="preserve">Bartholomew DC, Bittencourt PRL, Costa ACL da, Banin LF, Costa P de B, Coughlin SI, Domingues TF, Ferreira LV, Giles A, Mencuccini M, </w:t>
      </w:r>
      <w:r>
        <w:rPr>
          <w:b/>
          <w:bCs/>
          <w:i/>
          <w:iCs/>
        </w:rPr>
        <w:t>et al.</w:t>
      </w:r>
      <w:r>
        <w:t xml:space="preserve"> </w:t>
      </w:r>
      <w:r>
        <w:rPr>
          <w:b/>
          <w:bCs/>
        </w:rPr>
        <w:t>2020</w:t>
      </w:r>
      <w:r>
        <w:t xml:space="preserve">. </w:t>
      </w:r>
      <w:hyperlink r:id="rId34">
        <w:r>
          <w:rPr>
            <w:rStyle w:val="Hyperlink"/>
          </w:rPr>
          <w:t>Small tropical forest trees have a greater capacity to adjust carbon metabolism to long-term drought than large canopy trees</w:t>
        </w:r>
      </w:hyperlink>
      <w:r>
        <w:t xml:space="preserve">. </w:t>
      </w:r>
      <w:r>
        <w:rPr>
          <w:i/>
          <w:iCs/>
        </w:rPr>
        <w:t>Plant, Cell &amp; Environment</w:t>
      </w:r>
      <w:r>
        <w:t xml:space="preserve"> </w:t>
      </w:r>
      <w:r>
        <w:rPr>
          <w:b/>
          <w:bCs/>
        </w:rPr>
        <w:t>43</w:t>
      </w:r>
      <w:r>
        <w:t>: 2380–2393.</w:t>
      </w:r>
    </w:p>
    <w:p w14:paraId="15A5A93F" w14:textId="77777777" w:rsidR="001112A1" w:rsidRDefault="00BD3D41" w:rsidP="00C73983">
      <w:pPr>
        <w:pStyle w:val="Bibliography"/>
        <w:spacing w:line="360" w:lineRule="auto"/>
      </w:pPr>
      <w:bookmarkStart w:id="63" w:name="Xf12d83671c57a62a64c6a0c74eb780b8dd689cf"/>
      <w:bookmarkEnd w:id="62"/>
      <w:r>
        <w:rPr>
          <w:b/>
          <w:bCs/>
        </w:rPr>
        <w:t>Béland M, Baldocchi DD</w:t>
      </w:r>
      <w:r>
        <w:t xml:space="preserve">. </w:t>
      </w:r>
      <w:r>
        <w:rPr>
          <w:b/>
          <w:bCs/>
        </w:rPr>
        <w:t>2021</w:t>
      </w:r>
      <w:r>
        <w:t xml:space="preserve">. </w:t>
      </w:r>
      <w:hyperlink r:id="rId35">
        <w:r>
          <w:rPr>
            <w:rStyle w:val="Hyperlink"/>
          </w:rPr>
          <w:t>Vertical structure heterogeneity in broadleaf forests: Effects on light interception and canopy photosynthesis</w:t>
        </w:r>
      </w:hyperlink>
      <w:r>
        <w:t xml:space="preserve">. </w:t>
      </w:r>
      <w:r>
        <w:rPr>
          <w:i/>
          <w:iCs/>
        </w:rPr>
        <w:t>Agricultural and Forest Meteorology</w:t>
      </w:r>
      <w:r>
        <w:t xml:space="preserve"> </w:t>
      </w:r>
      <w:r>
        <w:rPr>
          <w:b/>
          <w:bCs/>
        </w:rPr>
        <w:t>307</w:t>
      </w:r>
      <w:r>
        <w:t>: 108525.</w:t>
      </w:r>
    </w:p>
    <w:p w14:paraId="0F5A8984" w14:textId="77777777" w:rsidR="001112A1" w:rsidRDefault="00BD3D41" w:rsidP="00C73983">
      <w:pPr>
        <w:pStyle w:val="Bibliography"/>
        <w:spacing w:line="360" w:lineRule="auto"/>
      </w:pPr>
      <w:bookmarkStart w:id="64" w:name="ref-bennettThermalOptimaGross2021"/>
      <w:bookmarkEnd w:id="63"/>
      <w:r>
        <w:rPr>
          <w:b/>
          <w:bCs/>
        </w:rPr>
        <w:lastRenderedPageBreak/>
        <w:t xml:space="preserve">Bennett AC, Arndt SK, Bennett LT, Knauer J, Beringer J, Griebel A, Hinko-Najera N, Liddell MJ, Metzen D, Pendall E, </w:t>
      </w:r>
      <w:r>
        <w:rPr>
          <w:b/>
          <w:bCs/>
          <w:i/>
          <w:iCs/>
        </w:rPr>
        <w:t>et al.</w:t>
      </w:r>
      <w:r>
        <w:t xml:space="preserve"> </w:t>
      </w:r>
      <w:r>
        <w:rPr>
          <w:b/>
          <w:bCs/>
        </w:rPr>
        <w:t>2021</w:t>
      </w:r>
      <w:r>
        <w:t xml:space="preserve">. </w:t>
      </w:r>
      <w:hyperlink r:id="rId36">
        <w:r>
          <w:rPr>
            <w:rStyle w:val="Hyperlink"/>
          </w:rPr>
          <w:t>Thermal optima of gross primary productivity are closely aligned with mean air temperatures across Australian wooded ecosystems</w:t>
        </w:r>
      </w:hyperlink>
      <w:r>
        <w:t xml:space="preserve">. </w:t>
      </w:r>
      <w:r>
        <w:rPr>
          <w:i/>
          <w:iCs/>
        </w:rPr>
        <w:t>Global Change Biology</w:t>
      </w:r>
      <w:r>
        <w:t xml:space="preserve"> </w:t>
      </w:r>
      <w:r>
        <w:rPr>
          <w:b/>
          <w:bCs/>
        </w:rPr>
        <w:t>n/a</w:t>
      </w:r>
      <w:r>
        <w:t>.</w:t>
      </w:r>
    </w:p>
    <w:p w14:paraId="1F5A4633" w14:textId="77777777" w:rsidR="001112A1" w:rsidRDefault="00BD3D41" w:rsidP="00C73983">
      <w:pPr>
        <w:pStyle w:val="Bibliography"/>
        <w:spacing w:line="360" w:lineRule="auto"/>
      </w:pPr>
      <w:bookmarkStart w:id="65" w:name="ref-bennettLargerTreesSuffer2015"/>
      <w:bookmarkEnd w:id="64"/>
      <w:r>
        <w:rPr>
          <w:b/>
          <w:bCs/>
        </w:rPr>
        <w:t>Bennett AC, McDowell NG, Allen CD, Anderson-Teixeira KJ</w:t>
      </w:r>
      <w:r>
        <w:t xml:space="preserve">. </w:t>
      </w:r>
      <w:r>
        <w:rPr>
          <w:b/>
          <w:bCs/>
        </w:rPr>
        <w:t>2015</w:t>
      </w:r>
      <w:r>
        <w:t xml:space="preserve">. </w:t>
      </w:r>
      <w:hyperlink r:id="rId37">
        <w:r>
          <w:rPr>
            <w:rStyle w:val="Hyperlink"/>
          </w:rPr>
          <w:t>Larger trees suffer most during drought in forests worldwide</w:t>
        </w:r>
      </w:hyperlink>
      <w:r>
        <w:t xml:space="preserve">. </w:t>
      </w:r>
      <w:r>
        <w:rPr>
          <w:i/>
          <w:iCs/>
        </w:rPr>
        <w:t>Nature Plants</w:t>
      </w:r>
      <w:r>
        <w:t xml:space="preserve"> </w:t>
      </w:r>
      <w:r>
        <w:rPr>
          <w:b/>
          <w:bCs/>
        </w:rPr>
        <w:t>1</w:t>
      </w:r>
      <w:r>
        <w:t>: 15139.</w:t>
      </w:r>
    </w:p>
    <w:p w14:paraId="6543E3AC" w14:textId="77777777" w:rsidR="001112A1" w:rsidRDefault="00BD3D41" w:rsidP="00C73983">
      <w:pPr>
        <w:pStyle w:val="Bibliography"/>
        <w:spacing w:line="360" w:lineRule="auto"/>
      </w:pPr>
      <w:bookmarkStart w:id="66" w:name="X5c5ed859eb0cbc9f9f8e5975ee7f5fb823964ec"/>
      <w:bookmarkEnd w:id="65"/>
      <w:r>
        <w:rPr>
          <w:b/>
          <w:bCs/>
        </w:rPr>
        <w:t>Bertrand R, Aubret F, Grenouillet G, Ribéron A, Blanchet S</w:t>
      </w:r>
      <w:r>
        <w:t xml:space="preserve">. </w:t>
      </w:r>
      <w:r>
        <w:rPr>
          <w:b/>
          <w:bCs/>
        </w:rPr>
        <w:t>2020</w:t>
      </w:r>
      <w:r>
        <w:t xml:space="preserve">. </w:t>
      </w:r>
      <w:hyperlink r:id="rId38">
        <w:r>
          <w:rPr>
            <w:rStyle w:val="Hyperlink"/>
          </w:rPr>
          <w:t>Comment on ‘Forest microclimate dynamics drive plant responses to warming’</w:t>
        </w:r>
      </w:hyperlink>
      <w:r>
        <w:t xml:space="preserve">. </w:t>
      </w:r>
      <w:r>
        <w:rPr>
          <w:i/>
          <w:iCs/>
        </w:rPr>
        <w:t>Science</w:t>
      </w:r>
      <w:r>
        <w:t xml:space="preserve"> </w:t>
      </w:r>
      <w:r>
        <w:rPr>
          <w:b/>
          <w:bCs/>
        </w:rPr>
        <w:t>370</w:t>
      </w:r>
      <w:r>
        <w:t>: 1–2.</w:t>
      </w:r>
    </w:p>
    <w:p w14:paraId="788232D2" w14:textId="77777777" w:rsidR="001112A1" w:rsidRDefault="00BD3D41" w:rsidP="00C73983">
      <w:pPr>
        <w:pStyle w:val="Bibliography"/>
        <w:spacing w:line="360" w:lineRule="auto"/>
      </w:pPr>
      <w:bookmarkStart w:id="67" w:name="ref-binLeafTraitExpression2022"/>
      <w:bookmarkEnd w:id="66"/>
      <w:r>
        <w:rPr>
          <w:b/>
          <w:bCs/>
        </w:rPr>
        <w:t>Bin Y, Li Y, Russo SE, Cao H, Ni Y, Ye W, Lian J</w:t>
      </w:r>
      <w:r>
        <w:t xml:space="preserve">. </w:t>
      </w:r>
      <w:r>
        <w:rPr>
          <w:b/>
          <w:bCs/>
        </w:rPr>
        <w:t>2022</w:t>
      </w:r>
      <w:r>
        <w:t xml:space="preserve">. </w:t>
      </w:r>
      <w:hyperlink r:id="rId39">
        <w:r>
          <w:rPr>
            <w:rStyle w:val="Hyperlink"/>
          </w:rPr>
          <w:t>Leaf trait expression varies with tree size and ecological strategy in a subtropical forest</w:t>
        </w:r>
      </w:hyperlink>
      <w:r>
        <w:t xml:space="preserve">. </w:t>
      </w:r>
      <w:r>
        <w:rPr>
          <w:i/>
          <w:iCs/>
        </w:rPr>
        <w:t>Functional Ecology</w:t>
      </w:r>
      <w:r>
        <w:t xml:space="preserve"> </w:t>
      </w:r>
      <w:r>
        <w:rPr>
          <w:b/>
          <w:bCs/>
        </w:rPr>
        <w:t>n/a</w:t>
      </w:r>
      <w:r>
        <w:t>.</w:t>
      </w:r>
    </w:p>
    <w:p w14:paraId="35E48D5D" w14:textId="77777777" w:rsidR="001112A1" w:rsidRDefault="00BD3D41" w:rsidP="00C73983">
      <w:pPr>
        <w:pStyle w:val="Bibliography"/>
        <w:spacing w:line="360" w:lineRule="auto"/>
      </w:pPr>
      <w:bookmarkStart w:id="68" w:name="Xa39c98723a4a4c6f3bee462f515370ccd5beeb6"/>
      <w:bookmarkEnd w:id="67"/>
      <w:r>
        <w:rPr>
          <w:b/>
          <w:bCs/>
        </w:rPr>
        <w:t>Boardman NK</w:t>
      </w:r>
      <w:r>
        <w:t xml:space="preserve">. </w:t>
      </w:r>
      <w:r>
        <w:rPr>
          <w:b/>
          <w:bCs/>
        </w:rPr>
        <w:t>1977</w:t>
      </w:r>
      <w:r>
        <w:t xml:space="preserve">. </w:t>
      </w:r>
      <w:hyperlink r:id="rId40">
        <w:r>
          <w:rPr>
            <w:rStyle w:val="Hyperlink"/>
          </w:rPr>
          <w:t>Comparative Photosynthesis of Sun and Shade Plants</w:t>
        </w:r>
      </w:hyperlink>
      <w:r>
        <w:t xml:space="preserve">. </w:t>
      </w:r>
      <w:r>
        <w:rPr>
          <w:i/>
          <w:iCs/>
        </w:rPr>
        <w:t>Annual Review of Plant Physiology</w:t>
      </w:r>
      <w:r>
        <w:t xml:space="preserve"> </w:t>
      </w:r>
      <w:r>
        <w:rPr>
          <w:b/>
          <w:bCs/>
        </w:rPr>
        <w:t>28</w:t>
      </w:r>
      <w:r>
        <w:t>: 355–377.</w:t>
      </w:r>
    </w:p>
    <w:p w14:paraId="1C0FF1FE" w14:textId="77777777" w:rsidR="001112A1" w:rsidRDefault="00BD3D41" w:rsidP="00C73983">
      <w:pPr>
        <w:pStyle w:val="Bibliography"/>
        <w:spacing w:line="360" w:lineRule="auto"/>
      </w:pPr>
      <w:bookmarkStart w:id="69" w:name="ref-bolstad_foliar_1999"/>
      <w:bookmarkEnd w:id="68"/>
      <w:r>
        <w:rPr>
          <w:b/>
          <w:bCs/>
        </w:rPr>
        <w:t>Bolstad PV, Mitchell K, Vose JM</w:t>
      </w:r>
      <w:r>
        <w:t xml:space="preserve">. </w:t>
      </w:r>
      <w:r>
        <w:rPr>
          <w:b/>
          <w:bCs/>
        </w:rPr>
        <w:t>1999</w:t>
      </w:r>
      <w:r>
        <w:t xml:space="preserve">. </w:t>
      </w:r>
      <w:hyperlink r:id="rId41">
        <w:r>
          <w:rPr>
            <w:rStyle w:val="Hyperlink"/>
          </w:rPr>
          <w:t>Foliar temperature–respiration response functions for broad-leaved tree species in the southern Appalachians</w:t>
        </w:r>
      </w:hyperlink>
      <w:r>
        <w:t xml:space="preserve">. </w:t>
      </w:r>
      <w:r>
        <w:rPr>
          <w:i/>
          <w:iCs/>
        </w:rPr>
        <w:t>Tree Physiology</w:t>
      </w:r>
      <w:r>
        <w:t xml:space="preserve"> </w:t>
      </w:r>
      <w:r>
        <w:rPr>
          <w:b/>
          <w:bCs/>
        </w:rPr>
        <w:t>19</w:t>
      </w:r>
      <w:r>
        <w:t>: 871–878.</w:t>
      </w:r>
    </w:p>
    <w:p w14:paraId="2AC36282" w14:textId="77777777" w:rsidR="001112A1" w:rsidRDefault="00BD3D41" w:rsidP="00C73983">
      <w:pPr>
        <w:pStyle w:val="Bibliography"/>
        <w:spacing w:line="360" w:lineRule="auto"/>
      </w:pPr>
      <w:bookmarkStart w:id="70" w:name="ref-bonan_ecological_2016"/>
      <w:bookmarkEnd w:id="69"/>
      <w:r>
        <w:rPr>
          <w:b/>
          <w:bCs/>
        </w:rPr>
        <w:t>Bonan GB</w:t>
      </w:r>
      <w:r>
        <w:t xml:space="preserve">. </w:t>
      </w:r>
      <w:r>
        <w:rPr>
          <w:b/>
          <w:bCs/>
        </w:rPr>
        <w:t>2016</w:t>
      </w:r>
      <w:r>
        <w:t xml:space="preserve">. </w:t>
      </w:r>
      <w:r>
        <w:rPr>
          <w:i/>
          <w:iCs/>
        </w:rPr>
        <w:t>Ecological climatology: Concepts and applications</w:t>
      </w:r>
      <w:r>
        <w:t>. New York, NY, USA: Cambridge University Press.</w:t>
      </w:r>
    </w:p>
    <w:p w14:paraId="24A6E8C6" w14:textId="77777777" w:rsidR="001112A1" w:rsidRDefault="00BD3D41" w:rsidP="00C73983">
      <w:pPr>
        <w:pStyle w:val="Bibliography"/>
        <w:spacing w:line="360" w:lineRule="auto"/>
      </w:pPr>
      <w:bookmarkStart w:id="71" w:name="ref-bonanDynamicGlobalVegetation2003"/>
      <w:bookmarkEnd w:id="70"/>
      <w:r>
        <w:rPr>
          <w:b/>
          <w:bCs/>
        </w:rPr>
        <w:t>Bonan GB, Levis S, Sitch S, Vertenstein M, Oleson KW</w:t>
      </w:r>
      <w:r>
        <w:t xml:space="preserve">. </w:t>
      </w:r>
      <w:r>
        <w:rPr>
          <w:b/>
          <w:bCs/>
        </w:rPr>
        <w:t>2003</w:t>
      </w:r>
      <w:r>
        <w:t xml:space="preserve">. </w:t>
      </w:r>
      <w:hyperlink r:id="rId42">
        <w:r>
          <w:rPr>
            <w:rStyle w:val="Hyperlink"/>
          </w:rPr>
          <w:t>A dynamic global vegetation model for use with climate models: Concepts and description of simulated vegetation dynamics</w:t>
        </w:r>
      </w:hyperlink>
      <w:r>
        <w:t xml:space="preserve">. </w:t>
      </w:r>
      <w:r>
        <w:rPr>
          <w:i/>
          <w:iCs/>
        </w:rPr>
        <w:t>Global Change Biology</w:t>
      </w:r>
      <w:r>
        <w:t xml:space="preserve"> </w:t>
      </w:r>
      <w:r>
        <w:rPr>
          <w:b/>
          <w:bCs/>
        </w:rPr>
        <w:t>9</w:t>
      </w:r>
      <w:r>
        <w:t>: 1543–1566.</w:t>
      </w:r>
    </w:p>
    <w:p w14:paraId="323CBBB6" w14:textId="77777777" w:rsidR="001112A1" w:rsidRDefault="00BD3D41" w:rsidP="00C73983">
      <w:pPr>
        <w:pStyle w:val="Bibliography"/>
        <w:spacing w:line="360" w:lineRule="auto"/>
      </w:pPr>
      <w:bookmarkStart w:id="72" w:name="ref-bonanMovingIncorrectUseful2021"/>
      <w:bookmarkEnd w:id="71"/>
      <w:r>
        <w:rPr>
          <w:b/>
          <w:bCs/>
        </w:rPr>
        <w:t>Bonan GB, Patton EG, Finnigan JJ, Baldocchi DD, Harman IN</w:t>
      </w:r>
      <w:r>
        <w:t xml:space="preserve">. </w:t>
      </w:r>
      <w:r>
        <w:rPr>
          <w:b/>
          <w:bCs/>
        </w:rPr>
        <w:t>2021</w:t>
      </w:r>
      <w:r>
        <w:t xml:space="preserve">. </w:t>
      </w:r>
      <w:hyperlink r:id="rId43">
        <w:r>
          <w:rPr>
            <w:rStyle w:val="Hyperlink"/>
          </w:rPr>
          <w:t>Moving beyond the incorrect but useful paradigm: Reevaluating big-leaf and multilayer plant canopies to model biosphere-atmosphere fluxes – a review</w:t>
        </w:r>
      </w:hyperlink>
      <w:r>
        <w:t xml:space="preserve">. </w:t>
      </w:r>
      <w:r>
        <w:rPr>
          <w:i/>
          <w:iCs/>
        </w:rPr>
        <w:t>Agricultural and Forest Meteorology</w:t>
      </w:r>
      <w:r>
        <w:t xml:space="preserve"> </w:t>
      </w:r>
      <w:r>
        <w:rPr>
          <w:b/>
          <w:bCs/>
        </w:rPr>
        <w:t>306</w:t>
      </w:r>
      <w:r>
        <w:t>: 108435.</w:t>
      </w:r>
    </w:p>
    <w:p w14:paraId="5EFA0F67" w14:textId="77777777" w:rsidR="001112A1" w:rsidRDefault="00BD3D41" w:rsidP="00C73983">
      <w:pPr>
        <w:pStyle w:val="Bibliography"/>
        <w:spacing w:line="360" w:lineRule="auto"/>
      </w:pPr>
      <w:bookmarkStart w:id="73" w:name="X126960a1665eb7d0666f2fda401ca179bd9a3ec"/>
      <w:bookmarkEnd w:id="72"/>
      <w:r>
        <w:rPr>
          <w:b/>
          <w:bCs/>
        </w:rPr>
        <w:t>Bonan GB, Patton EG, Harman IN, Oleson KW, Finnigan JJ, Lu Y, Burakowski EA</w:t>
      </w:r>
      <w:r>
        <w:t xml:space="preserve">. </w:t>
      </w:r>
      <w:r>
        <w:rPr>
          <w:b/>
          <w:bCs/>
        </w:rPr>
        <w:t>2018</w:t>
      </w:r>
      <w:r>
        <w:t xml:space="preserve">. </w:t>
      </w:r>
      <w:hyperlink r:id="rId44">
        <w:r>
          <w:rPr>
            <w:rStyle w:val="Hyperlink"/>
          </w:rPr>
          <w:t xml:space="preserve">Modeling canopy-induced turbulence in the Earth system: A unified parameterization of </w:t>
        </w:r>
        <w:r>
          <w:rPr>
            <w:rStyle w:val="Hyperlink"/>
          </w:rPr>
          <w:lastRenderedPageBreak/>
          <w:t>turbulent exchange within plant canopies and the roughness sublayer (CLM-ml V0)</w:t>
        </w:r>
      </w:hyperlink>
      <w:r>
        <w:t xml:space="preserve">. </w:t>
      </w:r>
      <w:r>
        <w:rPr>
          <w:i/>
          <w:iCs/>
        </w:rPr>
        <w:t>Geoscientific Model Development</w:t>
      </w:r>
      <w:r>
        <w:t xml:space="preserve"> </w:t>
      </w:r>
      <w:r>
        <w:rPr>
          <w:b/>
          <w:bCs/>
        </w:rPr>
        <w:t>11</w:t>
      </w:r>
      <w:r>
        <w:t>: 1467–1496.</w:t>
      </w:r>
    </w:p>
    <w:p w14:paraId="3A2DDDE7" w14:textId="77777777" w:rsidR="001112A1" w:rsidRDefault="00BD3D41" w:rsidP="00C73983">
      <w:pPr>
        <w:pStyle w:val="Bibliography"/>
        <w:spacing w:line="360" w:lineRule="auto"/>
      </w:pPr>
      <w:bookmarkStart w:id="74" w:name="ref-brandoAbruptIncreasesAmazonian2014"/>
      <w:bookmarkEnd w:id="73"/>
      <w:r>
        <w:rPr>
          <w:b/>
          <w:bCs/>
        </w:rPr>
        <w:t xml:space="preserve">Brando PM, Balch JK, Nepstad DC, Morton DC, Putz FE, Coe MT, Silvério D, Macedo MN, Davidson EA, Nóbrega CC, </w:t>
      </w:r>
      <w:r>
        <w:rPr>
          <w:b/>
          <w:bCs/>
          <w:i/>
          <w:iCs/>
        </w:rPr>
        <w:t>et al.</w:t>
      </w:r>
      <w:r>
        <w:t xml:space="preserve"> </w:t>
      </w:r>
      <w:r>
        <w:rPr>
          <w:b/>
          <w:bCs/>
        </w:rPr>
        <w:t>2014</w:t>
      </w:r>
      <w:r>
        <w:t xml:space="preserve">. </w:t>
      </w:r>
      <w:hyperlink r:id="rId45">
        <w:r>
          <w:rPr>
            <w:rStyle w:val="Hyperlink"/>
          </w:rPr>
          <w:t>Abrupt increases in Amazonian tree mortality due to drought–fire interactions</w:t>
        </w:r>
      </w:hyperlink>
      <w:r>
        <w:t xml:space="preserve">. </w:t>
      </w:r>
      <w:r>
        <w:rPr>
          <w:i/>
          <w:iCs/>
        </w:rPr>
        <w:t>Proceedings of the National Academy of Sciences</w:t>
      </w:r>
      <w:r>
        <w:t xml:space="preserve"> </w:t>
      </w:r>
      <w:r>
        <w:rPr>
          <w:b/>
          <w:bCs/>
        </w:rPr>
        <w:t>111</w:t>
      </w:r>
      <w:r>
        <w:t>: 6347–6352.</w:t>
      </w:r>
    </w:p>
    <w:p w14:paraId="0CA6A796" w14:textId="77777777" w:rsidR="001112A1" w:rsidRDefault="00BD3D41" w:rsidP="00C73983">
      <w:pPr>
        <w:pStyle w:val="Bibliography"/>
        <w:spacing w:line="360" w:lineRule="auto"/>
      </w:pPr>
      <w:bookmarkStart w:id="75" w:name="X9e8515ab992676d0b0014768b7945edd03fd95f"/>
      <w:bookmarkEnd w:id="74"/>
      <w:r>
        <w:rPr>
          <w:b/>
          <w:bCs/>
        </w:rPr>
        <w:t>Breshears DD, Fontaine JB, Ruthrof KX, Field JP, Feng X, Burger JR, Law DJ, Kala J, Hardy GESJ</w:t>
      </w:r>
      <w:r>
        <w:t xml:space="preserve">. </w:t>
      </w:r>
      <w:r>
        <w:rPr>
          <w:b/>
          <w:bCs/>
        </w:rPr>
        <w:t>2021</w:t>
      </w:r>
      <w:r>
        <w:t xml:space="preserve">. </w:t>
      </w:r>
      <w:hyperlink r:id="rId46">
        <w:r>
          <w:rPr>
            <w:rStyle w:val="Hyperlink"/>
          </w:rPr>
          <w:t>Underappreciated plant vulnerabilities to heat waves</w:t>
        </w:r>
      </w:hyperlink>
      <w:r>
        <w:t xml:space="preserve">. </w:t>
      </w:r>
      <w:r>
        <w:rPr>
          <w:i/>
          <w:iCs/>
        </w:rPr>
        <w:t>New Phytologist</w:t>
      </w:r>
      <w:r>
        <w:t xml:space="preserve"> </w:t>
      </w:r>
      <w:r>
        <w:rPr>
          <w:b/>
          <w:bCs/>
        </w:rPr>
        <w:t>231</w:t>
      </w:r>
      <w:r>
        <w:t>: 32–39.</w:t>
      </w:r>
    </w:p>
    <w:p w14:paraId="7077CF99" w14:textId="77777777" w:rsidR="001112A1" w:rsidRDefault="00BD3D41" w:rsidP="00C73983">
      <w:pPr>
        <w:pStyle w:val="Bibliography"/>
        <w:spacing w:line="360" w:lineRule="auto"/>
      </w:pPr>
      <w:bookmarkStart w:id="76" w:name="Xcce44bb9925e628ce5883faeb35f1f419d8fcc4"/>
      <w:bookmarkEnd w:id="75"/>
      <w:r>
        <w:rPr>
          <w:b/>
          <w:bCs/>
        </w:rPr>
        <w:t>Brooks JR, Flanagan LB, Varney GT, Ehleringer JR</w:t>
      </w:r>
      <w:r>
        <w:t xml:space="preserve">. </w:t>
      </w:r>
      <w:r>
        <w:rPr>
          <w:b/>
          <w:bCs/>
        </w:rPr>
        <w:t>1997</w:t>
      </w:r>
      <w:r>
        <w:t xml:space="preserve">. </w:t>
      </w:r>
      <w:hyperlink r:id="rId47">
        <w:r>
          <w:rPr>
            <w:rStyle w:val="Hyperlink"/>
          </w:rPr>
          <w:t>Vertical gradients in photosynthetic gas exchange characteristics and refixation of respired CO2 within boreal forest canopies</w:t>
        </w:r>
      </w:hyperlink>
      <w:r>
        <w:t xml:space="preserve">. </w:t>
      </w:r>
      <w:r>
        <w:rPr>
          <w:i/>
          <w:iCs/>
        </w:rPr>
        <w:t>Tree Physiology</w:t>
      </w:r>
      <w:r>
        <w:t xml:space="preserve"> </w:t>
      </w:r>
      <w:r>
        <w:rPr>
          <w:b/>
          <w:bCs/>
        </w:rPr>
        <w:t>17</w:t>
      </w:r>
      <w:r>
        <w:t>: 1–12.</w:t>
      </w:r>
    </w:p>
    <w:p w14:paraId="3F6423EF" w14:textId="77777777" w:rsidR="001112A1" w:rsidRDefault="00BD3D41" w:rsidP="00C73983">
      <w:pPr>
        <w:pStyle w:val="Bibliography"/>
        <w:spacing w:line="360" w:lineRule="auto"/>
      </w:pPr>
      <w:bookmarkStart w:id="77" w:name="ref-buckleyOptimalCarbonPartitioning2021"/>
      <w:bookmarkEnd w:id="76"/>
      <w:r>
        <w:rPr>
          <w:b/>
          <w:bCs/>
        </w:rPr>
        <w:t>Buckley TN</w:t>
      </w:r>
      <w:r>
        <w:t xml:space="preserve">. </w:t>
      </w:r>
      <w:r>
        <w:rPr>
          <w:b/>
          <w:bCs/>
        </w:rPr>
        <w:t>2021</w:t>
      </w:r>
      <w:r>
        <w:t xml:space="preserve">. </w:t>
      </w:r>
      <w:hyperlink r:id="rId48">
        <w:r>
          <w:rPr>
            <w:rStyle w:val="Hyperlink"/>
          </w:rPr>
          <w:t>Optimal carbon partitioning helps reconcile the apparent divergence between optimal and observed canopy profiles of photosynthetic capacity</w:t>
        </w:r>
      </w:hyperlink>
      <w:r>
        <w:t xml:space="preserve">. </w:t>
      </w:r>
      <w:r>
        <w:rPr>
          <w:i/>
          <w:iCs/>
        </w:rPr>
        <w:t>New Phytologist</w:t>
      </w:r>
      <w:r>
        <w:t xml:space="preserve"> </w:t>
      </w:r>
      <w:r>
        <w:rPr>
          <w:b/>
          <w:bCs/>
        </w:rPr>
        <w:t>230</w:t>
      </w:r>
      <w:r>
        <w:t>: 2246–2260.</w:t>
      </w:r>
    </w:p>
    <w:p w14:paraId="7FC34B55" w14:textId="77777777" w:rsidR="001112A1" w:rsidRDefault="00BD3D41" w:rsidP="00C73983">
      <w:pPr>
        <w:pStyle w:val="Bibliography"/>
        <w:spacing w:line="360" w:lineRule="auto"/>
      </w:pPr>
      <w:bookmarkStart w:id="78" w:name="Xc2f1c8b1c85c235c7f96a3cc2d347210f13d87f"/>
      <w:bookmarkEnd w:id="77"/>
      <w:r>
        <w:rPr>
          <w:b/>
          <w:bCs/>
        </w:rPr>
        <w:t>Buckley TN, Martorell S, Diaz-Espejo A, Tomàs M, Medrano H</w:t>
      </w:r>
      <w:r>
        <w:t xml:space="preserve">. </w:t>
      </w:r>
      <w:r>
        <w:rPr>
          <w:b/>
          <w:bCs/>
        </w:rPr>
        <w:t>2014</w:t>
      </w:r>
      <w:r>
        <w:t xml:space="preserve">. </w:t>
      </w:r>
      <w:hyperlink r:id="rId49">
        <w:r>
          <w:rPr>
            <w:rStyle w:val="Hyperlink"/>
          </w:rPr>
          <w:t>Is stomatal conductance optimized over both time and space in plant crowns? A field test in grapevine (Vitis vinifera)</w:t>
        </w:r>
      </w:hyperlink>
      <w:r>
        <w:t xml:space="preserve">. </w:t>
      </w:r>
      <w:r>
        <w:rPr>
          <w:i/>
          <w:iCs/>
        </w:rPr>
        <w:t>Plant, Cell &amp; Environment</w:t>
      </w:r>
      <w:r>
        <w:t xml:space="preserve"> </w:t>
      </w:r>
      <w:r>
        <w:rPr>
          <w:b/>
          <w:bCs/>
        </w:rPr>
        <w:t>37</w:t>
      </w:r>
      <w:r>
        <w:t>: 2707–2721.</w:t>
      </w:r>
    </w:p>
    <w:p w14:paraId="022DEEF9" w14:textId="77777777" w:rsidR="001112A1" w:rsidRDefault="00BD3D41" w:rsidP="00C73983">
      <w:pPr>
        <w:pStyle w:val="Bibliography"/>
        <w:spacing w:line="360" w:lineRule="auto"/>
      </w:pPr>
      <w:bookmarkStart w:id="79" w:name="ref-burgessRegressionsLeafTraits2006"/>
      <w:bookmarkEnd w:id="78"/>
      <w:r>
        <w:rPr>
          <w:b/>
          <w:bCs/>
        </w:rPr>
        <w:t>Burgess SSO, Dawson TE, Burgess SSO</w:t>
      </w:r>
      <w:r>
        <w:t xml:space="preserve">. </w:t>
      </w:r>
      <w:r>
        <w:rPr>
          <w:b/>
          <w:bCs/>
        </w:rPr>
        <w:t>2006</w:t>
      </w:r>
      <w:r>
        <w:t xml:space="preserve">. </w:t>
      </w:r>
      <w:hyperlink r:id="rId50">
        <w:r>
          <w:rPr>
            <w:rStyle w:val="Hyperlink"/>
          </w:rPr>
          <w:t>Regressions of leaf traits</w:t>
        </w:r>
      </w:hyperlink>
      <w:r>
        <w:t xml:space="preserve">. </w:t>
      </w:r>
      <w:r>
        <w:rPr>
          <w:i/>
          <w:iCs/>
        </w:rPr>
        <w:t>New Phytologist</w:t>
      </w:r>
      <w:r>
        <w:t xml:space="preserve"> </w:t>
      </w:r>
      <w:r>
        <w:rPr>
          <w:b/>
          <w:bCs/>
        </w:rPr>
        <w:t>174</w:t>
      </w:r>
      <w:r>
        <w:t>: 626–636.</w:t>
      </w:r>
    </w:p>
    <w:p w14:paraId="373579EF" w14:textId="77777777" w:rsidR="001112A1" w:rsidRDefault="00BD3D41" w:rsidP="00C73983">
      <w:pPr>
        <w:pStyle w:val="Bibliography"/>
        <w:spacing w:line="360" w:lineRule="auto"/>
      </w:pPr>
      <w:bookmarkStart w:id="80" w:name="ref-campbell_introduction_1998"/>
      <w:bookmarkEnd w:id="79"/>
      <w:r>
        <w:rPr>
          <w:b/>
          <w:bCs/>
        </w:rPr>
        <w:t>Campbell G, Norman J</w:t>
      </w:r>
      <w:r>
        <w:t xml:space="preserve">. </w:t>
      </w:r>
      <w:r>
        <w:rPr>
          <w:b/>
          <w:bCs/>
        </w:rPr>
        <w:t>1998</w:t>
      </w:r>
      <w:r>
        <w:t xml:space="preserve">. </w:t>
      </w:r>
      <w:r>
        <w:rPr>
          <w:i/>
          <w:iCs/>
        </w:rPr>
        <w:t>An Introduction to Environmental Biophysics</w:t>
      </w:r>
      <w:r>
        <w:t>. New York: Springer.</w:t>
      </w:r>
    </w:p>
    <w:p w14:paraId="19939780" w14:textId="77777777" w:rsidR="001112A1" w:rsidRDefault="00BD3D41" w:rsidP="00C73983">
      <w:pPr>
        <w:pStyle w:val="Bibliography"/>
        <w:spacing w:line="360" w:lineRule="auto"/>
      </w:pPr>
      <w:bookmarkStart w:id="81" w:name="X829892469ee808a82cd64eeb8f098464e039950"/>
      <w:bookmarkEnd w:id="80"/>
      <w:r>
        <w:rPr>
          <w:b/>
          <w:bCs/>
        </w:rPr>
        <w:t>Carswell FE, Meir P, Wandelli EV, Bonates LCM, Kruijt B, Barbosa EM, Nobre AD, Grace J, Jarvis PG</w:t>
      </w:r>
      <w:r>
        <w:t xml:space="preserve">. </w:t>
      </w:r>
      <w:r>
        <w:rPr>
          <w:b/>
          <w:bCs/>
        </w:rPr>
        <w:t>2000</w:t>
      </w:r>
      <w:r>
        <w:t xml:space="preserve">. </w:t>
      </w:r>
      <w:hyperlink r:id="rId51">
        <w:r>
          <w:rPr>
            <w:rStyle w:val="Hyperlink"/>
          </w:rPr>
          <w:t>Photosynthetic capacity in a central Amazonian rain forest</w:t>
        </w:r>
      </w:hyperlink>
      <w:r>
        <w:t xml:space="preserve">. </w:t>
      </w:r>
      <w:r>
        <w:rPr>
          <w:i/>
          <w:iCs/>
        </w:rPr>
        <w:t>Tree Physiology</w:t>
      </w:r>
      <w:r>
        <w:t xml:space="preserve"> </w:t>
      </w:r>
      <w:r>
        <w:rPr>
          <w:b/>
          <w:bCs/>
        </w:rPr>
        <w:t>20</w:t>
      </w:r>
      <w:r>
        <w:t>: 179–186.</w:t>
      </w:r>
    </w:p>
    <w:p w14:paraId="4E27D387" w14:textId="77777777" w:rsidR="001112A1" w:rsidRDefault="00BD3D41" w:rsidP="00C73983">
      <w:pPr>
        <w:pStyle w:val="Bibliography"/>
        <w:spacing w:line="360" w:lineRule="auto"/>
      </w:pPr>
      <w:bookmarkStart w:id="82" w:name="X989cd182431ba3624d7257ca3d7e20b77af353f"/>
      <w:bookmarkEnd w:id="81"/>
      <w:r>
        <w:rPr>
          <w:b/>
          <w:bCs/>
        </w:rPr>
        <w:lastRenderedPageBreak/>
        <w:t>Carter KR, Cavaleri MA</w:t>
      </w:r>
      <w:r>
        <w:t xml:space="preserve">. </w:t>
      </w:r>
      <w:r>
        <w:rPr>
          <w:b/>
          <w:bCs/>
        </w:rPr>
        <w:t>2018</w:t>
      </w:r>
      <w:r>
        <w:t xml:space="preserve">. </w:t>
      </w:r>
      <w:hyperlink r:id="rId52">
        <w:r>
          <w:rPr>
            <w:rStyle w:val="Hyperlink"/>
          </w:rPr>
          <w:t>Within-Canopy Experimental Leaf Warming Induces Photosynthetic Decline Instead of Acclimation in Two Northern Hardwood Species</w:t>
        </w:r>
      </w:hyperlink>
      <w:r>
        <w:t xml:space="preserve">. </w:t>
      </w:r>
      <w:r>
        <w:rPr>
          <w:i/>
          <w:iCs/>
        </w:rPr>
        <w:t>Frontiers in Forests and Global Change</w:t>
      </w:r>
      <w:r>
        <w:t xml:space="preserve"> </w:t>
      </w:r>
      <w:r>
        <w:rPr>
          <w:b/>
          <w:bCs/>
        </w:rPr>
        <w:t>1</w:t>
      </w:r>
      <w:r>
        <w:t>: 1–17.</w:t>
      </w:r>
    </w:p>
    <w:p w14:paraId="68EACD90" w14:textId="77777777" w:rsidR="001112A1" w:rsidRDefault="00BD3D41" w:rsidP="00C73983">
      <w:pPr>
        <w:pStyle w:val="Bibliography"/>
        <w:spacing w:line="360" w:lineRule="auto"/>
      </w:pPr>
      <w:bookmarkStart w:id="83" w:name="X12387319323228597fc874166dd46b878d56df1"/>
      <w:bookmarkEnd w:id="82"/>
      <w:r>
        <w:rPr>
          <w:b/>
          <w:bCs/>
        </w:rPr>
        <w:t>Carter KR, Wood TE, Reed SC, Butts KM, Cavaleri MA</w:t>
      </w:r>
      <w:r>
        <w:t xml:space="preserve">. </w:t>
      </w:r>
      <w:r>
        <w:rPr>
          <w:b/>
          <w:bCs/>
        </w:rPr>
        <w:t>2021</w:t>
      </w:r>
      <w:r>
        <w:t xml:space="preserve">. </w:t>
      </w:r>
      <w:hyperlink r:id="rId53">
        <w:r>
          <w:rPr>
            <w:rStyle w:val="Hyperlink"/>
          </w:rPr>
          <w:t>Experimental warming across a tropical forest canopy height gradient reveals minimal photosynthetic and respiratory acclimation</w:t>
        </w:r>
      </w:hyperlink>
      <w:r>
        <w:t xml:space="preserve">. </w:t>
      </w:r>
      <w:r>
        <w:rPr>
          <w:i/>
          <w:iCs/>
        </w:rPr>
        <w:t>Plant, Cell &amp; Environment</w:t>
      </w:r>
      <w:r>
        <w:t xml:space="preserve"> </w:t>
      </w:r>
      <w:r>
        <w:rPr>
          <w:b/>
          <w:bCs/>
        </w:rPr>
        <w:t>44</w:t>
      </w:r>
      <w:r>
        <w:t>: 2879–2897.</w:t>
      </w:r>
    </w:p>
    <w:p w14:paraId="12DD0041" w14:textId="77777777" w:rsidR="001112A1" w:rsidRDefault="00BD3D41" w:rsidP="00C73983">
      <w:pPr>
        <w:pStyle w:val="Bibliography"/>
        <w:spacing w:line="360" w:lineRule="auto"/>
      </w:pPr>
      <w:bookmarkStart w:id="84" w:name="ref-casasSunShadeLeaves2011"/>
      <w:bookmarkEnd w:id="83"/>
      <w:r>
        <w:rPr>
          <w:b/>
          <w:bCs/>
        </w:rPr>
        <w:t>Casas RR de, Vargas P, Pérez‐Corona E, Manrique E, García‐Verdugo C, Balaguer L</w:t>
      </w:r>
      <w:r>
        <w:t xml:space="preserve">. </w:t>
      </w:r>
      <w:r>
        <w:rPr>
          <w:b/>
          <w:bCs/>
        </w:rPr>
        <w:t>2011</w:t>
      </w:r>
      <w:r>
        <w:t xml:space="preserve">. </w:t>
      </w:r>
      <w:hyperlink r:id="rId54">
        <w:r>
          <w:rPr>
            <w:rStyle w:val="Hyperlink"/>
          </w:rPr>
          <w:t>Sun and shade leaves of Olea europaea respond differently to plant size, light availability and genetic variation</w:t>
        </w:r>
      </w:hyperlink>
      <w:r>
        <w:t xml:space="preserve">. </w:t>
      </w:r>
      <w:r>
        <w:rPr>
          <w:i/>
          <w:iCs/>
        </w:rPr>
        <w:t>Functional Ecology</w:t>
      </w:r>
      <w:r>
        <w:t xml:space="preserve"> </w:t>
      </w:r>
      <w:r>
        <w:rPr>
          <w:b/>
          <w:bCs/>
        </w:rPr>
        <w:t>25</w:t>
      </w:r>
      <w:r>
        <w:t>: 802–812.</w:t>
      </w:r>
    </w:p>
    <w:p w14:paraId="435F8984" w14:textId="77777777" w:rsidR="001112A1" w:rsidRDefault="00BD3D41" w:rsidP="00C73983">
      <w:pPr>
        <w:pStyle w:val="Bibliography"/>
        <w:spacing w:line="360" w:lineRule="auto"/>
      </w:pPr>
      <w:bookmarkStart w:id="85" w:name="ref-cavaleri_height_2010"/>
      <w:bookmarkEnd w:id="84"/>
      <w:r>
        <w:rPr>
          <w:b/>
          <w:bCs/>
        </w:rPr>
        <w:t>Cavaleri MA, Oberbauer SF, Clark DB, Clark DA, Ryan MG</w:t>
      </w:r>
      <w:r>
        <w:t xml:space="preserve">. </w:t>
      </w:r>
      <w:r>
        <w:rPr>
          <w:b/>
          <w:bCs/>
        </w:rPr>
        <w:t>2010</w:t>
      </w:r>
      <w:r>
        <w:t xml:space="preserve">. </w:t>
      </w:r>
      <w:hyperlink r:id="rId55">
        <w:r>
          <w:rPr>
            <w:rStyle w:val="Hyperlink"/>
          </w:rPr>
          <w:t>Height is more important than light in determining leaf morphology in a tropical forest</w:t>
        </w:r>
      </w:hyperlink>
      <w:r>
        <w:t xml:space="preserve">. </w:t>
      </w:r>
      <w:r>
        <w:rPr>
          <w:i/>
          <w:iCs/>
        </w:rPr>
        <w:t>Ecology</w:t>
      </w:r>
      <w:r>
        <w:t xml:space="preserve"> </w:t>
      </w:r>
      <w:r>
        <w:rPr>
          <w:b/>
          <w:bCs/>
        </w:rPr>
        <w:t>91</w:t>
      </w:r>
      <w:r>
        <w:t>: 1730–1739.</w:t>
      </w:r>
    </w:p>
    <w:p w14:paraId="432B66DE" w14:textId="77777777" w:rsidR="001112A1" w:rsidRDefault="00BD3D41" w:rsidP="00C73983">
      <w:pPr>
        <w:pStyle w:val="Bibliography"/>
        <w:spacing w:line="360" w:lineRule="auto"/>
      </w:pPr>
      <w:bookmarkStart w:id="86" w:name="ref-cavaleri_foliar_2008"/>
      <w:bookmarkEnd w:id="85"/>
      <w:r>
        <w:rPr>
          <w:b/>
          <w:bCs/>
        </w:rPr>
        <w:t>Cavaleri MA, Oberbauer SF, Ryan MG</w:t>
      </w:r>
      <w:r>
        <w:t xml:space="preserve">. </w:t>
      </w:r>
      <w:r>
        <w:rPr>
          <w:b/>
          <w:bCs/>
        </w:rPr>
        <w:t>2008</w:t>
      </w:r>
      <w:r>
        <w:t xml:space="preserve">. </w:t>
      </w:r>
      <w:hyperlink r:id="rId56">
        <w:r>
          <w:rPr>
            <w:rStyle w:val="Hyperlink"/>
          </w:rPr>
          <w:t>Foliar and ecosystem respiration in an old-growth tropical rain forest</w:t>
        </w:r>
      </w:hyperlink>
      <w:r>
        <w:t xml:space="preserve">. </w:t>
      </w:r>
      <w:r>
        <w:rPr>
          <w:i/>
          <w:iCs/>
        </w:rPr>
        <w:t>Plant, Cell &amp; Environment</w:t>
      </w:r>
      <w:r>
        <w:t xml:space="preserve"> </w:t>
      </w:r>
      <w:r>
        <w:rPr>
          <w:b/>
          <w:bCs/>
        </w:rPr>
        <w:t>31</w:t>
      </w:r>
      <w:r>
        <w:t>: 473–483.</w:t>
      </w:r>
    </w:p>
    <w:p w14:paraId="73162B49" w14:textId="77777777" w:rsidR="001112A1" w:rsidRDefault="00BD3D41" w:rsidP="00C73983">
      <w:pPr>
        <w:pStyle w:val="Bibliography"/>
        <w:spacing w:line="360" w:lineRule="auto"/>
      </w:pPr>
      <w:bookmarkStart w:id="87" w:name="X17b069eff5ad7ec48b341c0cc9ca77d7094bb3d"/>
      <w:bookmarkEnd w:id="86"/>
      <w:r>
        <w:rPr>
          <w:b/>
          <w:bCs/>
        </w:rPr>
        <w:t>Cavender-Bares J, Bazzaz FA</w:t>
      </w:r>
      <w:r>
        <w:t xml:space="preserve">. </w:t>
      </w:r>
      <w:r>
        <w:rPr>
          <w:b/>
          <w:bCs/>
        </w:rPr>
        <w:t>2000</w:t>
      </w:r>
      <w:r>
        <w:t xml:space="preserve">. </w:t>
      </w:r>
      <w:hyperlink r:id="rId57">
        <w:r>
          <w:rPr>
            <w:rStyle w:val="Hyperlink"/>
          </w:rPr>
          <w:t>Changes in drought response strategies with ontogeny in Quercus rubra: Implications for scaling from seedlings to mature trees</w:t>
        </w:r>
      </w:hyperlink>
      <w:r>
        <w:t xml:space="preserve">. </w:t>
      </w:r>
      <w:r>
        <w:rPr>
          <w:i/>
          <w:iCs/>
        </w:rPr>
        <w:t>Oecologia</w:t>
      </w:r>
      <w:r>
        <w:t xml:space="preserve"> </w:t>
      </w:r>
      <w:r>
        <w:rPr>
          <w:b/>
          <w:bCs/>
        </w:rPr>
        <w:t>124</w:t>
      </w:r>
      <w:r>
        <w:t>: 8–18.</w:t>
      </w:r>
    </w:p>
    <w:p w14:paraId="34878B27" w14:textId="77777777" w:rsidR="001112A1" w:rsidRDefault="00BD3D41" w:rsidP="00C73983">
      <w:pPr>
        <w:pStyle w:val="Bibliography"/>
        <w:spacing w:line="360" w:lineRule="auto"/>
      </w:pPr>
      <w:bookmarkStart w:id="88" w:name="X20d0eb476e1832ff9e9aa4605a6e616325ec54c"/>
      <w:bookmarkEnd w:id="87"/>
      <w:r>
        <w:rPr>
          <w:b/>
          <w:bCs/>
        </w:rPr>
        <w:t>Chazdon RL, Fetcher N</w:t>
      </w:r>
      <w:r>
        <w:t xml:space="preserve">. </w:t>
      </w:r>
      <w:r>
        <w:rPr>
          <w:b/>
          <w:bCs/>
        </w:rPr>
        <w:t>1984</w:t>
      </w:r>
      <w:r>
        <w:t xml:space="preserve">. </w:t>
      </w:r>
      <w:hyperlink r:id="rId58">
        <w:r>
          <w:rPr>
            <w:rStyle w:val="Hyperlink"/>
          </w:rPr>
          <w:t>Photosynthetic Light Environments in a Lowland Tropical Rain Forest in Costa Rica</w:t>
        </w:r>
      </w:hyperlink>
      <w:r>
        <w:t xml:space="preserve">. </w:t>
      </w:r>
      <w:r>
        <w:rPr>
          <w:i/>
          <w:iCs/>
        </w:rPr>
        <w:t>Journal of Ecology</w:t>
      </w:r>
      <w:r>
        <w:t xml:space="preserve"> </w:t>
      </w:r>
      <w:r>
        <w:rPr>
          <w:b/>
          <w:bCs/>
        </w:rPr>
        <w:t>72</w:t>
      </w:r>
      <w:r>
        <w:t>: 553–564.</w:t>
      </w:r>
    </w:p>
    <w:p w14:paraId="4EF225EB" w14:textId="77777777" w:rsidR="001112A1" w:rsidRDefault="00BD3D41" w:rsidP="00C73983">
      <w:pPr>
        <w:pStyle w:val="Bibliography"/>
        <w:spacing w:line="360" w:lineRule="auto"/>
      </w:pPr>
      <w:bookmarkStart w:id="89" w:name="ref-chenColumnCanopyAirTurbulent2019"/>
      <w:bookmarkEnd w:id="88"/>
      <w:r>
        <w:rPr>
          <w:b/>
          <w:bCs/>
        </w:rPr>
        <w:t>Chen X, Massman WJ, Su Z</w:t>
      </w:r>
      <w:r>
        <w:t xml:space="preserve">. </w:t>
      </w:r>
      <w:r>
        <w:rPr>
          <w:b/>
          <w:bCs/>
        </w:rPr>
        <w:t>2019</w:t>
      </w:r>
      <w:r>
        <w:t xml:space="preserve">. </w:t>
      </w:r>
      <w:hyperlink r:id="rId59">
        <w:r>
          <w:rPr>
            <w:rStyle w:val="Hyperlink"/>
          </w:rPr>
          <w:t>A Column Canopy-Air Turbulent Diffusion Method for Different Canopy Structures</w:t>
        </w:r>
      </w:hyperlink>
      <w:r>
        <w:t xml:space="preserve">. </w:t>
      </w:r>
      <w:r>
        <w:rPr>
          <w:i/>
          <w:iCs/>
        </w:rPr>
        <w:t>Journal of Geophysical Research: Atmospheres</w:t>
      </w:r>
      <w:r>
        <w:t xml:space="preserve"> </w:t>
      </w:r>
      <w:r>
        <w:rPr>
          <w:b/>
          <w:bCs/>
        </w:rPr>
        <w:t>124</w:t>
      </w:r>
      <w:r>
        <w:t>: 488–506.</w:t>
      </w:r>
    </w:p>
    <w:p w14:paraId="3AA57E8A" w14:textId="77777777" w:rsidR="001112A1" w:rsidRDefault="00BD3D41" w:rsidP="00C73983">
      <w:pPr>
        <w:pStyle w:val="Bibliography"/>
        <w:spacing w:line="360" w:lineRule="auto"/>
      </w:pPr>
      <w:bookmarkStart w:id="90" w:name="ref-chenLeafEconomicsSpectrum2020"/>
      <w:bookmarkEnd w:id="89"/>
      <w:r>
        <w:rPr>
          <w:b/>
          <w:bCs/>
        </w:rPr>
        <w:t>Chen X, Sun J, Wang M, Lyu M, Niklas KJ, Michaletz ST, Zhong Q, Cheng D</w:t>
      </w:r>
      <w:r>
        <w:t xml:space="preserve">. </w:t>
      </w:r>
      <w:r>
        <w:rPr>
          <w:b/>
          <w:bCs/>
        </w:rPr>
        <w:t>2020</w:t>
      </w:r>
      <w:r>
        <w:t xml:space="preserve">. </w:t>
      </w:r>
      <w:hyperlink r:id="rId60">
        <w:r>
          <w:rPr>
            <w:rStyle w:val="Hyperlink"/>
          </w:rPr>
          <w:t>The Leaf Economics Spectrum Constrains Phenotypic Plasticity Across a Light Gradient</w:t>
        </w:r>
      </w:hyperlink>
      <w:r>
        <w:t xml:space="preserve">. </w:t>
      </w:r>
      <w:r>
        <w:rPr>
          <w:i/>
          <w:iCs/>
        </w:rPr>
        <w:t>Frontiers in Plant Science</w:t>
      </w:r>
      <w:r>
        <w:t xml:space="preserve"> </w:t>
      </w:r>
      <w:r>
        <w:rPr>
          <w:b/>
          <w:bCs/>
        </w:rPr>
        <w:t>11</w:t>
      </w:r>
      <w:r>
        <w:t>: 1–11.</w:t>
      </w:r>
    </w:p>
    <w:p w14:paraId="79F4499F" w14:textId="77777777" w:rsidR="001112A1" w:rsidRDefault="00BD3D41" w:rsidP="00C73983">
      <w:pPr>
        <w:pStyle w:val="Bibliography"/>
        <w:spacing w:line="360" w:lineRule="auto"/>
      </w:pPr>
      <w:bookmarkStart w:id="91" w:name="ref-chinLeafAcclimationLight2017"/>
      <w:bookmarkEnd w:id="90"/>
      <w:r>
        <w:rPr>
          <w:b/>
          <w:bCs/>
        </w:rPr>
        <w:t>Chin ARO, Sillett SC</w:t>
      </w:r>
      <w:r>
        <w:t xml:space="preserve">. </w:t>
      </w:r>
      <w:r>
        <w:rPr>
          <w:b/>
          <w:bCs/>
        </w:rPr>
        <w:t>2017</w:t>
      </w:r>
      <w:r>
        <w:t xml:space="preserve">. </w:t>
      </w:r>
      <w:hyperlink r:id="rId61">
        <w:r>
          <w:rPr>
            <w:rStyle w:val="Hyperlink"/>
          </w:rPr>
          <w:t>Leaf acclimation to light availability supports rapid growth in tall Picea sitchensis trees</w:t>
        </w:r>
      </w:hyperlink>
      <w:r>
        <w:t xml:space="preserve">. </w:t>
      </w:r>
      <w:r>
        <w:rPr>
          <w:i/>
          <w:iCs/>
        </w:rPr>
        <w:t>Tree Physiology</w:t>
      </w:r>
      <w:r>
        <w:t xml:space="preserve"> </w:t>
      </w:r>
      <w:r>
        <w:rPr>
          <w:b/>
          <w:bCs/>
        </w:rPr>
        <w:t>37</w:t>
      </w:r>
      <w:r>
        <w:t>: 1352–1366.</w:t>
      </w:r>
    </w:p>
    <w:p w14:paraId="2BB962A2" w14:textId="77777777" w:rsidR="001112A1" w:rsidRDefault="00BD3D41" w:rsidP="00C73983">
      <w:pPr>
        <w:pStyle w:val="Bibliography"/>
        <w:spacing w:line="360" w:lineRule="auto"/>
      </w:pPr>
      <w:bookmarkStart w:id="92" w:name="X863ee74947342db1d57e800b971f1a301e624d4"/>
      <w:bookmarkEnd w:id="91"/>
      <w:r>
        <w:rPr>
          <w:b/>
          <w:bCs/>
        </w:rPr>
        <w:lastRenderedPageBreak/>
        <w:t xml:space="preserve">Chitra-Tarak R, Xu C, Aguilar S, Anderson-Teixeira KJ, Chambers J, Detto M, Faybishenko B, Fisher RA, Knox RG, Koven CD, </w:t>
      </w:r>
      <w:r>
        <w:rPr>
          <w:b/>
          <w:bCs/>
          <w:i/>
          <w:iCs/>
        </w:rPr>
        <w:t>et al.</w:t>
      </w:r>
      <w:r>
        <w:t xml:space="preserve"> </w:t>
      </w:r>
      <w:r>
        <w:rPr>
          <w:b/>
          <w:bCs/>
        </w:rPr>
        <w:t>2021</w:t>
      </w:r>
      <w:r>
        <w:t xml:space="preserve">. </w:t>
      </w:r>
      <w:hyperlink r:id="rId62">
        <w:r>
          <w:rPr>
            <w:rStyle w:val="Hyperlink"/>
          </w:rPr>
          <w:t>Hydraulically-vulnerable trees survive on deep-water access during droughts in a tropical forest</w:t>
        </w:r>
      </w:hyperlink>
      <w:r>
        <w:t xml:space="preserve">. </w:t>
      </w:r>
      <w:r>
        <w:rPr>
          <w:i/>
          <w:iCs/>
        </w:rPr>
        <w:t>New Phytologist</w:t>
      </w:r>
      <w:r>
        <w:t xml:space="preserve"> </w:t>
      </w:r>
      <w:r>
        <w:rPr>
          <w:b/>
          <w:bCs/>
        </w:rPr>
        <w:t>231</w:t>
      </w:r>
      <w:r>
        <w:t>: 1798–1813.</w:t>
      </w:r>
    </w:p>
    <w:p w14:paraId="02099CB9" w14:textId="77777777" w:rsidR="001112A1" w:rsidRDefault="00BD3D41" w:rsidP="00C73983">
      <w:pPr>
        <w:pStyle w:val="Bibliography"/>
        <w:spacing w:line="360" w:lineRule="auto"/>
      </w:pPr>
      <w:bookmarkStart w:id="93" w:name="X613ace79d2c07ba3794f6489c4043b14b9a1db5"/>
      <w:bookmarkEnd w:id="92"/>
      <w:r>
        <w:rPr>
          <w:b/>
          <w:bCs/>
        </w:rPr>
        <w:t xml:space="preserve">Christoffersen BO, Gloor M, Fauset S, Fyllas NM, Galbraith DR, Baker R, Kruijt B, Rowland L, Fisher RA, Binks OJ, </w:t>
      </w:r>
      <w:r>
        <w:rPr>
          <w:b/>
          <w:bCs/>
          <w:i/>
          <w:iCs/>
        </w:rPr>
        <w:t>et al.</w:t>
      </w:r>
      <w:r>
        <w:t xml:space="preserve"> </w:t>
      </w:r>
      <w:r>
        <w:rPr>
          <w:b/>
          <w:bCs/>
        </w:rPr>
        <w:t>2016</w:t>
      </w:r>
      <w:r>
        <w:t xml:space="preserve">. Linking hydraulic traits to tropical forest function in a size-structured and trait-driven model (TFS v.1-Hydro). </w:t>
      </w:r>
      <w:r>
        <w:rPr>
          <w:i/>
          <w:iCs/>
        </w:rPr>
        <w:t>Geosci. Model Dev.</w:t>
      </w:r>
      <w:r>
        <w:t>: 4227–4255.</w:t>
      </w:r>
    </w:p>
    <w:p w14:paraId="45CE1DB4" w14:textId="77777777" w:rsidR="001112A1" w:rsidRDefault="00BD3D41" w:rsidP="00C73983">
      <w:pPr>
        <w:pStyle w:val="Bibliography"/>
        <w:spacing w:line="360" w:lineRule="auto"/>
      </w:pPr>
      <w:bookmarkStart w:id="94" w:name="ref-cobleLightDrivesVertical2014"/>
      <w:bookmarkEnd w:id="93"/>
      <w:r>
        <w:rPr>
          <w:b/>
          <w:bCs/>
        </w:rPr>
        <w:t>Coble AP, Cavaleri MA</w:t>
      </w:r>
      <w:r>
        <w:t xml:space="preserve">. </w:t>
      </w:r>
      <w:r>
        <w:rPr>
          <w:b/>
          <w:bCs/>
        </w:rPr>
        <w:t>2014</w:t>
      </w:r>
      <w:r>
        <w:t xml:space="preserve">. </w:t>
      </w:r>
      <w:hyperlink r:id="rId63">
        <w:r>
          <w:rPr>
            <w:rStyle w:val="Hyperlink"/>
          </w:rPr>
          <w:t>Light drives vertical gradients of leaf morphology in a sugar maple (Acer saccharum) forest</w:t>
        </w:r>
      </w:hyperlink>
      <w:r>
        <w:t xml:space="preserve">. </w:t>
      </w:r>
      <w:r>
        <w:rPr>
          <w:i/>
          <w:iCs/>
        </w:rPr>
        <w:t>Tree Physiology</w:t>
      </w:r>
      <w:r>
        <w:t xml:space="preserve"> </w:t>
      </w:r>
      <w:r>
        <w:rPr>
          <w:b/>
          <w:bCs/>
        </w:rPr>
        <w:t>34</w:t>
      </w:r>
      <w:r>
        <w:t>: 146–158.</w:t>
      </w:r>
    </w:p>
    <w:p w14:paraId="0F565A96" w14:textId="77777777" w:rsidR="001112A1" w:rsidRDefault="00BD3D41" w:rsidP="00C73983">
      <w:pPr>
        <w:pStyle w:val="Bibliography"/>
        <w:spacing w:line="360" w:lineRule="auto"/>
      </w:pPr>
      <w:bookmarkStart w:id="95" w:name="ref-cobleHowVerticalPatterns2016"/>
      <w:bookmarkEnd w:id="94"/>
      <w:r>
        <w:rPr>
          <w:b/>
          <w:bCs/>
        </w:rPr>
        <w:t>Coble AP, VanderWall B, Mau A, Cavaleri MA</w:t>
      </w:r>
      <w:r>
        <w:t xml:space="preserve">. </w:t>
      </w:r>
      <w:r>
        <w:rPr>
          <w:b/>
          <w:bCs/>
        </w:rPr>
        <w:t>2016</w:t>
      </w:r>
      <w:r>
        <w:t xml:space="preserve">. </w:t>
      </w:r>
      <w:hyperlink r:id="rId64">
        <w:r>
          <w:rPr>
            <w:rStyle w:val="Hyperlink"/>
          </w:rPr>
          <w:t>How vertical patterns in leaf traits shift seasonally and the implications for modeling canopy photosynthesis in a temperate deciduous forest</w:t>
        </w:r>
      </w:hyperlink>
      <w:r>
        <w:t xml:space="preserve">. </w:t>
      </w:r>
      <w:r>
        <w:rPr>
          <w:i/>
          <w:iCs/>
        </w:rPr>
        <w:t>Tree Physiology</w:t>
      </w:r>
      <w:r>
        <w:t xml:space="preserve"> </w:t>
      </w:r>
      <w:r>
        <w:rPr>
          <w:b/>
          <w:bCs/>
        </w:rPr>
        <w:t>36</w:t>
      </w:r>
      <w:r>
        <w:t>: 1077–1091.</w:t>
      </w:r>
    </w:p>
    <w:p w14:paraId="7EDDEEF3" w14:textId="77777777" w:rsidR="001112A1" w:rsidRDefault="00BD3D41" w:rsidP="00C73983">
      <w:pPr>
        <w:pStyle w:val="Bibliography"/>
        <w:spacing w:line="360" w:lineRule="auto"/>
      </w:pPr>
      <w:bookmarkStart w:id="96" w:name="Xdc4b094990b3ce50af33030659aa53a406fb01c"/>
      <w:bookmarkEnd w:id="95"/>
      <w:r>
        <w:rPr>
          <w:b/>
          <w:bCs/>
        </w:rPr>
        <w:t>Condit R, Watts K, Bohlman SA, Pérez R, Foster RB, Hubbell SP</w:t>
      </w:r>
      <w:r>
        <w:t xml:space="preserve">. </w:t>
      </w:r>
      <w:r>
        <w:rPr>
          <w:b/>
          <w:bCs/>
        </w:rPr>
        <w:t>2000</w:t>
      </w:r>
      <w:r>
        <w:t xml:space="preserve">. </w:t>
      </w:r>
      <w:hyperlink r:id="rId65">
        <w:r>
          <w:rPr>
            <w:rStyle w:val="Hyperlink"/>
          </w:rPr>
          <w:t>Quantifying the deciduousness of tropical forest canopies under varying climates</w:t>
        </w:r>
      </w:hyperlink>
      <w:r>
        <w:t xml:space="preserve">. </w:t>
      </w:r>
      <w:r>
        <w:rPr>
          <w:i/>
          <w:iCs/>
        </w:rPr>
        <w:t>Journal of Vegetation Science</w:t>
      </w:r>
      <w:r>
        <w:t xml:space="preserve"> </w:t>
      </w:r>
      <w:r>
        <w:rPr>
          <w:b/>
          <w:bCs/>
        </w:rPr>
        <w:t>11</w:t>
      </w:r>
      <w:r>
        <w:t>: 649–658.</w:t>
      </w:r>
    </w:p>
    <w:p w14:paraId="2324E4E7" w14:textId="77777777" w:rsidR="001112A1" w:rsidRDefault="00BD3D41" w:rsidP="00C73983">
      <w:pPr>
        <w:pStyle w:val="Bibliography"/>
        <w:spacing w:line="360" w:lineRule="auto"/>
      </w:pPr>
      <w:bookmarkStart w:id="97" w:name="X9dd70def98f3c884fe55a1a3815fa8cdd20ec38"/>
      <w:bookmarkEnd w:id="96"/>
      <w:r>
        <w:rPr>
          <w:b/>
          <w:bCs/>
        </w:rPr>
        <w:t>Copolovici LO, Filella I, Llusià J, Niinemets Ü, Peñuelas J</w:t>
      </w:r>
      <w:r>
        <w:t xml:space="preserve">. </w:t>
      </w:r>
      <w:r>
        <w:rPr>
          <w:b/>
          <w:bCs/>
        </w:rPr>
        <w:t>2005</w:t>
      </w:r>
      <w:r>
        <w:t xml:space="preserve">. </w:t>
      </w:r>
      <w:hyperlink r:id="rId66">
        <w:r>
          <w:rPr>
            <w:rStyle w:val="Hyperlink"/>
          </w:rPr>
          <w:t>The Capacity for Thermal Protection of Photosynthetic Electron Transport Varies for Different Monoterpenes in Quercus ilex</w:t>
        </w:r>
      </w:hyperlink>
      <w:r>
        <w:t xml:space="preserve">. </w:t>
      </w:r>
      <w:r>
        <w:rPr>
          <w:i/>
          <w:iCs/>
        </w:rPr>
        <w:t>Plant Physiology</w:t>
      </w:r>
      <w:r>
        <w:t xml:space="preserve"> </w:t>
      </w:r>
      <w:r>
        <w:rPr>
          <w:b/>
          <w:bCs/>
        </w:rPr>
        <w:t>139</w:t>
      </w:r>
      <w:r>
        <w:t>: 485–496.</w:t>
      </w:r>
    </w:p>
    <w:p w14:paraId="596E38E0" w14:textId="77777777" w:rsidR="001112A1" w:rsidRDefault="00BD3D41" w:rsidP="00C73983">
      <w:pPr>
        <w:pStyle w:val="Bibliography"/>
        <w:spacing w:line="360" w:lineRule="auto"/>
      </w:pPr>
      <w:bookmarkStart w:id="98" w:name="ref-corlettImpactsWarmingTropical2011"/>
      <w:bookmarkEnd w:id="97"/>
      <w:r>
        <w:rPr>
          <w:b/>
          <w:bCs/>
        </w:rPr>
        <w:t>Corlett RT</w:t>
      </w:r>
      <w:r>
        <w:t xml:space="preserve">. </w:t>
      </w:r>
      <w:r>
        <w:rPr>
          <w:b/>
          <w:bCs/>
        </w:rPr>
        <w:t>2011</w:t>
      </w:r>
      <w:r>
        <w:t xml:space="preserve">. </w:t>
      </w:r>
      <w:hyperlink r:id="rId67">
        <w:r>
          <w:rPr>
            <w:rStyle w:val="Hyperlink"/>
          </w:rPr>
          <w:t>Impacts of warming on tropical lowland rainforests</w:t>
        </w:r>
      </w:hyperlink>
      <w:r>
        <w:t xml:space="preserve">. </w:t>
      </w:r>
      <w:r>
        <w:rPr>
          <w:i/>
          <w:iCs/>
        </w:rPr>
        <w:t>Trends in Ecology &amp; Evolution</w:t>
      </w:r>
      <w:r>
        <w:t xml:space="preserve"> </w:t>
      </w:r>
      <w:r>
        <w:rPr>
          <w:b/>
          <w:bCs/>
        </w:rPr>
        <w:t>26</w:t>
      </w:r>
      <w:r>
        <w:t>: 606–613.</w:t>
      </w:r>
    </w:p>
    <w:p w14:paraId="7488C3BC" w14:textId="77777777" w:rsidR="001112A1" w:rsidRDefault="00BD3D41" w:rsidP="00C73983">
      <w:pPr>
        <w:pStyle w:val="Bibliography"/>
        <w:spacing w:line="360" w:lineRule="auto"/>
      </w:pPr>
      <w:bookmarkStart w:id="99" w:name="ref-couvreurWaterTransportTall2018"/>
      <w:bookmarkEnd w:id="98"/>
      <w:r>
        <w:rPr>
          <w:b/>
          <w:bCs/>
        </w:rPr>
        <w:t>Couvreur V, Ledder G, Manzoni S, Way DA, Muller EB, Russo SE</w:t>
      </w:r>
      <w:r>
        <w:t xml:space="preserve">. </w:t>
      </w:r>
      <w:r>
        <w:rPr>
          <w:b/>
          <w:bCs/>
        </w:rPr>
        <w:t>2018</w:t>
      </w:r>
      <w:r>
        <w:t xml:space="preserve">. </w:t>
      </w:r>
      <w:hyperlink r:id="rId68">
        <w:r>
          <w:rPr>
            <w:rStyle w:val="Hyperlink"/>
          </w:rPr>
          <w:t>Water transport through tall trees: A vertically explicit, analytical model of xylem hydraulic conductance in stems</w:t>
        </w:r>
      </w:hyperlink>
      <w:r>
        <w:t xml:space="preserve">. </w:t>
      </w:r>
      <w:r>
        <w:rPr>
          <w:i/>
          <w:iCs/>
        </w:rPr>
        <w:t>Plant, Cell &amp; Environment</w:t>
      </w:r>
      <w:r>
        <w:t xml:space="preserve"> </w:t>
      </w:r>
      <w:r>
        <w:rPr>
          <w:b/>
          <w:bCs/>
        </w:rPr>
        <w:t>41</w:t>
      </w:r>
      <w:r>
        <w:t>: 1821–1839.</w:t>
      </w:r>
    </w:p>
    <w:p w14:paraId="3DCA05BF" w14:textId="77777777" w:rsidR="001112A1" w:rsidRDefault="00BD3D41" w:rsidP="00C73983">
      <w:pPr>
        <w:pStyle w:val="Bibliography"/>
        <w:spacing w:line="360" w:lineRule="auto"/>
      </w:pPr>
      <w:bookmarkStart w:id="100" w:name="X8b44edb049ac0e762b43db740935a0b496c69d2"/>
      <w:bookmarkEnd w:id="99"/>
      <w:r>
        <w:rPr>
          <w:b/>
          <w:bCs/>
        </w:rPr>
        <w:t>Cunningham SC, Read J</w:t>
      </w:r>
      <w:r>
        <w:t xml:space="preserve">. </w:t>
      </w:r>
      <w:r>
        <w:rPr>
          <w:b/>
          <w:bCs/>
        </w:rPr>
        <w:t>2003</w:t>
      </w:r>
      <w:r>
        <w:t xml:space="preserve">. </w:t>
      </w:r>
      <w:hyperlink r:id="rId69">
        <w:r>
          <w:rPr>
            <w:rStyle w:val="Hyperlink"/>
          </w:rPr>
          <w:t>Do temperate rainforest trees have a greater ability to acclimate to changing temperatures than tropical rainforest trees?</w:t>
        </w:r>
      </w:hyperlink>
      <w:r>
        <w:t xml:space="preserve"> </w:t>
      </w:r>
      <w:r>
        <w:rPr>
          <w:i/>
          <w:iCs/>
        </w:rPr>
        <w:t>New Phytologist</w:t>
      </w:r>
      <w:r>
        <w:t xml:space="preserve"> </w:t>
      </w:r>
      <w:r>
        <w:rPr>
          <w:b/>
          <w:bCs/>
        </w:rPr>
        <w:t>157</w:t>
      </w:r>
      <w:r>
        <w:t>: 55–64.</w:t>
      </w:r>
    </w:p>
    <w:p w14:paraId="0A4B535F" w14:textId="77777777" w:rsidR="001112A1" w:rsidRDefault="00BD3D41" w:rsidP="00C73983">
      <w:pPr>
        <w:pStyle w:val="Bibliography"/>
        <w:spacing w:line="360" w:lineRule="auto"/>
      </w:pPr>
      <w:bookmarkStart w:id="101" w:name="ref-curtis_intracanopy_2019"/>
      <w:bookmarkEnd w:id="100"/>
      <w:r>
        <w:rPr>
          <w:b/>
          <w:bCs/>
        </w:rPr>
        <w:lastRenderedPageBreak/>
        <w:t>Curtis EM, Knight CA, Leigh A</w:t>
      </w:r>
      <w:r>
        <w:t xml:space="preserve">. </w:t>
      </w:r>
      <w:r>
        <w:rPr>
          <w:b/>
          <w:bCs/>
        </w:rPr>
        <w:t>2019</w:t>
      </w:r>
      <w:r>
        <w:t xml:space="preserve">. </w:t>
      </w:r>
      <w:hyperlink r:id="rId70">
        <w:r>
          <w:rPr>
            <w:rStyle w:val="Hyperlink"/>
          </w:rPr>
          <w:t>Intracanopy adjustment of leaf-level thermal tolerance is associated with microclimatic variation across the canopy of a desert tree (Acacia papyrocarpa)</w:t>
        </w:r>
      </w:hyperlink>
      <w:r>
        <w:t xml:space="preserve">. </w:t>
      </w:r>
      <w:r>
        <w:rPr>
          <w:i/>
          <w:iCs/>
        </w:rPr>
        <w:t>Oecologia</w:t>
      </w:r>
      <w:r>
        <w:t xml:space="preserve"> </w:t>
      </w:r>
      <w:r>
        <w:rPr>
          <w:b/>
          <w:bCs/>
        </w:rPr>
        <w:t>189</w:t>
      </w:r>
      <w:r>
        <w:t>: 37–46.</w:t>
      </w:r>
    </w:p>
    <w:p w14:paraId="06CA14F8" w14:textId="77777777" w:rsidR="001112A1" w:rsidRDefault="00BD3D41" w:rsidP="00C73983">
      <w:pPr>
        <w:pStyle w:val="Bibliography"/>
        <w:spacing w:line="360" w:lineRule="auto"/>
      </w:pPr>
      <w:bookmarkStart w:id="102" w:name="Xcda8749e30251a275e889c88d01239f73bcccc7"/>
      <w:bookmarkEnd w:id="101"/>
      <w:r>
        <w:rPr>
          <w:b/>
          <w:bCs/>
        </w:rPr>
        <w:t>Dang QL, Margolis HA, Sy M, Coyea MR, Collatz GJ, Walthall CL</w:t>
      </w:r>
      <w:r>
        <w:t xml:space="preserve">. </w:t>
      </w:r>
      <w:r>
        <w:rPr>
          <w:b/>
          <w:bCs/>
        </w:rPr>
        <w:t>1997</w:t>
      </w:r>
      <w:r>
        <w:t xml:space="preserve">. </w:t>
      </w:r>
      <w:hyperlink r:id="rId71">
        <w:r>
          <w:rPr>
            <w:rStyle w:val="Hyperlink"/>
          </w:rPr>
          <w:t>Profiles of photosynthetically active radiation, nitrogen and photosynthetic capacity in the boreal forest: Implications for scaling from leaf to canopy</w:t>
        </w:r>
      </w:hyperlink>
      <w:r>
        <w:t xml:space="preserve">. </w:t>
      </w:r>
      <w:r>
        <w:rPr>
          <w:i/>
          <w:iCs/>
        </w:rPr>
        <w:t>Journal of Geophysical Research: Atmospheres</w:t>
      </w:r>
      <w:r>
        <w:t xml:space="preserve"> </w:t>
      </w:r>
      <w:r>
        <w:rPr>
          <w:b/>
          <w:bCs/>
        </w:rPr>
        <w:t>102</w:t>
      </w:r>
      <w:r>
        <w:t>: 28845–28859.</w:t>
      </w:r>
    </w:p>
    <w:p w14:paraId="11931D14" w14:textId="77777777" w:rsidR="001112A1" w:rsidRDefault="00BD3D41" w:rsidP="00C73983">
      <w:pPr>
        <w:pStyle w:val="Bibliography"/>
        <w:spacing w:line="360" w:lineRule="auto"/>
      </w:pPr>
      <w:bookmarkStart w:id="103" w:name="X6ab33c8c70c8490039a622db77b2e0fc1e5c9cf"/>
      <w:bookmarkEnd w:id="102"/>
      <w:r>
        <w:rPr>
          <w:b/>
          <w:bCs/>
        </w:rPr>
        <w:t>Davis FW, Synes NW, Fricker GA, McCullough IM, Serra-Diaz JM, Franklin J, Flint AL</w:t>
      </w:r>
      <w:r>
        <w:t xml:space="preserve">. </w:t>
      </w:r>
      <w:r>
        <w:rPr>
          <w:b/>
          <w:bCs/>
        </w:rPr>
        <w:t>2019</w:t>
      </w:r>
      <w:r>
        <w:t xml:space="preserve">. </w:t>
      </w:r>
      <w:hyperlink r:id="rId72">
        <w:r>
          <w:rPr>
            <w:rStyle w:val="Hyperlink"/>
          </w:rPr>
          <w:t>LiDAR-derived topography and forest structure predict fine-scale variation in daily surface temperatures in oak savanna and conifer forest landscapes</w:t>
        </w:r>
      </w:hyperlink>
      <w:r>
        <w:t xml:space="preserve">. </w:t>
      </w:r>
      <w:r>
        <w:rPr>
          <w:i/>
          <w:iCs/>
        </w:rPr>
        <w:t>Agricultural and Forest Meteorology</w:t>
      </w:r>
      <w:r>
        <w:t xml:space="preserve"> </w:t>
      </w:r>
      <w:r>
        <w:rPr>
          <w:b/>
          <w:bCs/>
        </w:rPr>
        <w:t>269–270</w:t>
      </w:r>
      <w:r>
        <w:t>: 192–202.</w:t>
      </w:r>
    </w:p>
    <w:p w14:paraId="53CF3778" w14:textId="77777777" w:rsidR="001112A1" w:rsidRDefault="00BD3D41" w:rsidP="00C73983">
      <w:pPr>
        <w:pStyle w:val="Bibliography"/>
        <w:spacing w:line="360" w:lineRule="auto"/>
      </w:pPr>
      <w:bookmarkStart w:id="104" w:name="ref-decastroLightSpectralComposition2000"/>
      <w:bookmarkEnd w:id="103"/>
      <w:r>
        <w:rPr>
          <w:b/>
          <w:bCs/>
        </w:rPr>
        <w:t>de Castro F</w:t>
      </w:r>
      <w:r>
        <w:t xml:space="preserve">. </w:t>
      </w:r>
      <w:r>
        <w:rPr>
          <w:b/>
          <w:bCs/>
        </w:rPr>
        <w:t>2000</w:t>
      </w:r>
      <w:r>
        <w:t xml:space="preserve">. </w:t>
      </w:r>
      <w:hyperlink r:id="rId73">
        <w:r>
          <w:rPr>
            <w:rStyle w:val="Hyperlink"/>
          </w:rPr>
          <w:t>Light spectral composition in a tropical forest: Measurements and model</w:t>
        </w:r>
      </w:hyperlink>
      <w:r>
        <w:t xml:space="preserve">. </w:t>
      </w:r>
      <w:r>
        <w:rPr>
          <w:i/>
          <w:iCs/>
        </w:rPr>
        <w:t>Tree Physiology</w:t>
      </w:r>
      <w:r>
        <w:t xml:space="preserve"> </w:t>
      </w:r>
      <w:r>
        <w:rPr>
          <w:b/>
          <w:bCs/>
        </w:rPr>
        <w:t>20</w:t>
      </w:r>
      <w:r>
        <w:t>: 49–56.</w:t>
      </w:r>
    </w:p>
    <w:p w14:paraId="4F8FE111" w14:textId="77777777" w:rsidR="001112A1" w:rsidRDefault="00BD3D41" w:rsidP="00C73983">
      <w:pPr>
        <w:pStyle w:val="Bibliography"/>
        <w:spacing w:line="360" w:lineRule="auto"/>
      </w:pPr>
      <w:bookmarkStart w:id="105" w:name="X552fb1a5772b032dc2f7782802f0e80bb8c3ec3"/>
      <w:bookmarkEnd w:id="104"/>
      <w:r>
        <w:rPr>
          <w:b/>
          <w:bCs/>
        </w:rPr>
        <w:t xml:space="preserve">De Frenne P, Lenoir J, Luoto M, Scheffers BR, Zellweger F, Aalto J, Ashcroft MB, Christiansen DM, Decocq G, Pauw KD, </w:t>
      </w:r>
      <w:r>
        <w:rPr>
          <w:b/>
          <w:bCs/>
          <w:i/>
          <w:iCs/>
        </w:rPr>
        <w:t>et al.</w:t>
      </w:r>
      <w:r>
        <w:t xml:space="preserve"> </w:t>
      </w:r>
      <w:r>
        <w:rPr>
          <w:b/>
          <w:bCs/>
        </w:rPr>
        <w:t>2021</w:t>
      </w:r>
      <w:r>
        <w:t xml:space="preserve">. </w:t>
      </w:r>
      <w:hyperlink r:id="rId74">
        <w:r>
          <w:rPr>
            <w:rStyle w:val="Hyperlink"/>
          </w:rPr>
          <w:t>Forest microclimates and climate change: Importance, drivers and future research agenda</w:t>
        </w:r>
      </w:hyperlink>
      <w:r>
        <w:t xml:space="preserve">. </w:t>
      </w:r>
      <w:r>
        <w:rPr>
          <w:i/>
          <w:iCs/>
        </w:rPr>
        <w:t>Global Change Biology</w:t>
      </w:r>
      <w:r>
        <w:t xml:space="preserve"> </w:t>
      </w:r>
      <w:r>
        <w:rPr>
          <w:b/>
          <w:bCs/>
        </w:rPr>
        <w:t>27</w:t>
      </w:r>
      <w:r>
        <w:t>: 2279–2297.</w:t>
      </w:r>
    </w:p>
    <w:p w14:paraId="5DBA2749" w14:textId="77777777" w:rsidR="001112A1" w:rsidRDefault="00BD3D41" w:rsidP="00C73983">
      <w:pPr>
        <w:pStyle w:val="Bibliography"/>
        <w:spacing w:line="360" w:lineRule="auto"/>
      </w:pPr>
      <w:bookmarkStart w:id="106" w:name="Xa9c8c83f53e022a0a5889ac8f3e96c8122f9aaa"/>
      <w:bookmarkEnd w:id="105"/>
      <w:r>
        <w:rPr>
          <w:b/>
          <w:bCs/>
        </w:rPr>
        <w:t>De Pury DGG, Farquhar GD</w:t>
      </w:r>
      <w:r>
        <w:t xml:space="preserve">. </w:t>
      </w:r>
      <w:r>
        <w:rPr>
          <w:b/>
          <w:bCs/>
        </w:rPr>
        <w:t>1997</w:t>
      </w:r>
      <w:r>
        <w:t xml:space="preserve">. </w:t>
      </w:r>
      <w:hyperlink r:id="rId75">
        <w:r>
          <w:rPr>
            <w:rStyle w:val="Hyperlink"/>
          </w:rPr>
          <w:t>Simple scaling of photosynthesis from leaves to canopies without the errors of big-leaf models</w:t>
        </w:r>
      </w:hyperlink>
      <w:r>
        <w:t xml:space="preserve">. </w:t>
      </w:r>
      <w:r>
        <w:rPr>
          <w:i/>
          <w:iCs/>
        </w:rPr>
        <w:t>Plant, Cell and Environment</w:t>
      </w:r>
      <w:r>
        <w:t xml:space="preserve"> </w:t>
      </w:r>
      <w:r>
        <w:rPr>
          <w:b/>
          <w:bCs/>
        </w:rPr>
        <w:t>20</w:t>
      </w:r>
      <w:r>
        <w:t>: 537–557.</w:t>
      </w:r>
    </w:p>
    <w:p w14:paraId="4981FAC1" w14:textId="77777777" w:rsidR="001112A1" w:rsidRDefault="00BD3D41" w:rsidP="00C73983">
      <w:pPr>
        <w:pStyle w:val="Bibliography"/>
        <w:spacing w:line="360" w:lineRule="auto"/>
      </w:pPr>
      <w:bookmarkStart w:id="107" w:name="ref-denmeadScalarTransportPlant1987"/>
      <w:bookmarkEnd w:id="106"/>
      <w:r>
        <w:rPr>
          <w:b/>
          <w:bCs/>
        </w:rPr>
        <w:t>Denmead OT, Bradley EF</w:t>
      </w:r>
      <w:r>
        <w:t xml:space="preserve">. </w:t>
      </w:r>
      <w:r>
        <w:rPr>
          <w:b/>
          <w:bCs/>
        </w:rPr>
        <w:t>1987</w:t>
      </w:r>
      <w:r>
        <w:t xml:space="preserve">. </w:t>
      </w:r>
      <w:hyperlink r:id="rId76">
        <w:r>
          <w:rPr>
            <w:rStyle w:val="Hyperlink"/>
          </w:rPr>
          <w:t>On Scalar Transport in Plant Canopies</w:t>
        </w:r>
      </w:hyperlink>
      <w:r>
        <w:t xml:space="preserve">. </w:t>
      </w:r>
      <w:r>
        <w:rPr>
          <w:i/>
          <w:iCs/>
        </w:rPr>
        <w:t>Irrigation Science</w:t>
      </w:r>
      <w:r>
        <w:t xml:space="preserve"> </w:t>
      </w:r>
      <w:r>
        <w:rPr>
          <w:b/>
          <w:bCs/>
        </w:rPr>
        <w:t>8</w:t>
      </w:r>
      <w:r>
        <w:t>: 131–149.</w:t>
      </w:r>
    </w:p>
    <w:p w14:paraId="1A7D92C9" w14:textId="77777777" w:rsidR="001112A1" w:rsidRDefault="00BD3D41" w:rsidP="00C73983">
      <w:pPr>
        <w:pStyle w:val="Bibliography"/>
        <w:spacing w:line="360" w:lineRule="auto"/>
      </w:pPr>
      <w:bookmarkStart w:id="108" w:name="ref-dettoSpatialVariabilityTropical2015"/>
      <w:bookmarkEnd w:id="107"/>
      <w:r>
        <w:rPr>
          <w:b/>
          <w:bCs/>
        </w:rPr>
        <w:t>Detto M, Asner GP, Muller-Landau HC, Sonnentag O</w:t>
      </w:r>
      <w:r>
        <w:t xml:space="preserve">. </w:t>
      </w:r>
      <w:r>
        <w:rPr>
          <w:b/>
          <w:bCs/>
        </w:rPr>
        <w:t>2015</w:t>
      </w:r>
      <w:r>
        <w:t xml:space="preserve">. </w:t>
      </w:r>
      <w:hyperlink r:id="rId77">
        <w:r>
          <w:rPr>
            <w:rStyle w:val="Hyperlink"/>
          </w:rPr>
          <w:t>Spatial variability in tropical forest leaf area density from multireturn lidar and modeling</w:t>
        </w:r>
      </w:hyperlink>
      <w:r>
        <w:t xml:space="preserve">. </w:t>
      </w:r>
      <w:r>
        <w:rPr>
          <w:i/>
          <w:iCs/>
        </w:rPr>
        <w:t>Journal of Geophysical Research: Biogeosciences</w:t>
      </w:r>
      <w:r>
        <w:t xml:space="preserve"> </w:t>
      </w:r>
      <w:r>
        <w:rPr>
          <w:b/>
          <w:bCs/>
        </w:rPr>
        <w:t>120</w:t>
      </w:r>
      <w:r>
        <w:t>: 294–309.</w:t>
      </w:r>
    </w:p>
    <w:p w14:paraId="5E74E63C" w14:textId="77777777" w:rsidR="001112A1" w:rsidRDefault="00BD3D41" w:rsidP="00C73983">
      <w:pPr>
        <w:pStyle w:val="Bibliography"/>
        <w:spacing w:line="360" w:lineRule="auto"/>
      </w:pPr>
      <w:bookmarkStart w:id="109" w:name="ref-dietzVerticalPatternsDuration2007"/>
      <w:bookmarkEnd w:id="108"/>
      <w:r>
        <w:rPr>
          <w:b/>
          <w:bCs/>
        </w:rPr>
        <w:t>Dietz J, Leuschner C, Hölscher D, Kreilein H</w:t>
      </w:r>
      <w:r>
        <w:t xml:space="preserve">. </w:t>
      </w:r>
      <w:r>
        <w:rPr>
          <w:b/>
          <w:bCs/>
        </w:rPr>
        <w:t>2007</w:t>
      </w:r>
      <w:r>
        <w:t xml:space="preserve">. </w:t>
      </w:r>
      <w:hyperlink r:id="rId78">
        <w:r>
          <w:rPr>
            <w:rStyle w:val="Hyperlink"/>
          </w:rPr>
          <w:t>Vertical patterns and duration of surface wetness in an old-growth tropical montane forest, Indonesia</w:t>
        </w:r>
      </w:hyperlink>
      <w:r>
        <w:t xml:space="preserve">. </w:t>
      </w:r>
      <w:r>
        <w:rPr>
          <w:i/>
          <w:iCs/>
        </w:rPr>
        <w:t>Flora - Morphology, Distribution, Functional Ecology of Plants</w:t>
      </w:r>
      <w:r>
        <w:t xml:space="preserve"> </w:t>
      </w:r>
      <w:r>
        <w:rPr>
          <w:b/>
          <w:bCs/>
        </w:rPr>
        <w:t>202</w:t>
      </w:r>
      <w:r>
        <w:t>: 111–117.</w:t>
      </w:r>
    </w:p>
    <w:p w14:paraId="45B174FF" w14:textId="77777777" w:rsidR="001112A1" w:rsidRDefault="00BD3D41" w:rsidP="00C73983">
      <w:pPr>
        <w:pStyle w:val="Bibliography"/>
        <w:spacing w:line="360" w:lineRule="auto"/>
      </w:pPr>
      <w:bookmarkStart w:id="110" w:name="Xfaa2f62dcda129f0b62efb422cbcd6d12601528"/>
      <w:bookmarkEnd w:id="109"/>
      <w:r>
        <w:rPr>
          <w:b/>
          <w:bCs/>
        </w:rPr>
        <w:lastRenderedPageBreak/>
        <w:t>Domingues TF, Berry JA, Martinelli LA, Ometto JPHB, Ehleringer JR</w:t>
      </w:r>
      <w:r>
        <w:t xml:space="preserve">. </w:t>
      </w:r>
      <w:r>
        <w:rPr>
          <w:b/>
          <w:bCs/>
        </w:rPr>
        <w:t>2005</w:t>
      </w:r>
      <w:r>
        <w:t xml:space="preserve">. </w:t>
      </w:r>
      <w:hyperlink r:id="rId79">
        <w:r>
          <w:rPr>
            <w:rStyle w:val="Hyperlink"/>
          </w:rPr>
          <w:t>Parameterization of Canopy Structure and Leaf-Level Gas Exchange for an Eastern Amazonian Tropical Rain Forest (Tapajós National Forest, Pará, Brazil)</w:t>
        </w:r>
      </w:hyperlink>
      <w:r>
        <w:t xml:space="preserve">. </w:t>
      </w:r>
      <w:r>
        <w:rPr>
          <w:i/>
          <w:iCs/>
        </w:rPr>
        <w:t>Earth Interactions</w:t>
      </w:r>
      <w:r>
        <w:t xml:space="preserve"> </w:t>
      </w:r>
      <w:r>
        <w:rPr>
          <w:b/>
          <w:bCs/>
        </w:rPr>
        <w:t>9</w:t>
      </w:r>
      <w:r>
        <w:t>: 1–23.</w:t>
      </w:r>
    </w:p>
    <w:p w14:paraId="43E23560" w14:textId="77777777" w:rsidR="001112A1" w:rsidRDefault="00BD3D41" w:rsidP="00C73983">
      <w:pPr>
        <w:pStyle w:val="Bibliography"/>
        <w:spacing w:line="360" w:lineRule="auto"/>
      </w:pPr>
      <w:bookmarkStart w:id="111" w:name="ref-doughtyAreTropicalForests2008"/>
      <w:bookmarkEnd w:id="110"/>
      <w:r>
        <w:rPr>
          <w:b/>
          <w:bCs/>
        </w:rPr>
        <w:t>Doughty CE, Goulden ML</w:t>
      </w:r>
      <w:r>
        <w:t xml:space="preserve">. </w:t>
      </w:r>
      <w:r>
        <w:rPr>
          <w:b/>
          <w:bCs/>
        </w:rPr>
        <w:t>2008</w:t>
      </w:r>
      <w:r>
        <w:t xml:space="preserve">. </w:t>
      </w:r>
      <w:hyperlink r:id="rId80">
        <w:r>
          <w:rPr>
            <w:rStyle w:val="Hyperlink"/>
          </w:rPr>
          <w:t>Are tropical forests near a high temperature threshold?</w:t>
        </w:r>
      </w:hyperlink>
      <w:r>
        <w:t xml:space="preserve"> </w:t>
      </w:r>
      <w:r>
        <w:rPr>
          <w:i/>
          <w:iCs/>
        </w:rPr>
        <w:t>Journal of Geophysical Research: Biogeosciences</w:t>
      </w:r>
      <w:r>
        <w:t xml:space="preserve"> </w:t>
      </w:r>
      <w:r>
        <w:rPr>
          <w:b/>
          <w:bCs/>
        </w:rPr>
        <w:t>113</w:t>
      </w:r>
      <w:r>
        <w:t>: 1–12.</w:t>
      </w:r>
    </w:p>
    <w:p w14:paraId="58267C70" w14:textId="77777777" w:rsidR="001112A1" w:rsidRDefault="00BD3D41" w:rsidP="00C73983">
      <w:pPr>
        <w:pStyle w:val="Bibliography"/>
        <w:spacing w:line="360" w:lineRule="auto"/>
      </w:pPr>
      <w:bookmarkStart w:id="112" w:name="ref-drakeNoEvidenceHomeostatic2020"/>
      <w:bookmarkEnd w:id="111"/>
      <w:r>
        <w:rPr>
          <w:b/>
          <w:bCs/>
        </w:rPr>
        <w:t>Drake JE, Harwood R, Vårhammar A, Barbour MM, Reich PB, Barton CVM, Tjoelker MG</w:t>
      </w:r>
      <w:r>
        <w:t xml:space="preserve">. </w:t>
      </w:r>
      <w:r>
        <w:rPr>
          <w:b/>
          <w:bCs/>
        </w:rPr>
        <w:t>2020</w:t>
      </w:r>
      <w:r>
        <w:t xml:space="preserve">. </w:t>
      </w:r>
      <w:hyperlink r:id="rId81">
        <w:r>
          <w:rPr>
            <w:rStyle w:val="Hyperlink"/>
          </w:rPr>
          <w:t>No evidence of homeostatic regulation of leaf temperature in Eucalyptus parramattensis trees: Integration of CO2 flux and oxygen isotope methodologies</w:t>
        </w:r>
      </w:hyperlink>
      <w:r>
        <w:t xml:space="preserve">. </w:t>
      </w:r>
      <w:r>
        <w:rPr>
          <w:i/>
          <w:iCs/>
        </w:rPr>
        <w:t>New Phytologist</w:t>
      </w:r>
      <w:r>
        <w:t xml:space="preserve"> </w:t>
      </w:r>
      <w:r>
        <w:rPr>
          <w:b/>
          <w:bCs/>
        </w:rPr>
        <w:t>228</w:t>
      </w:r>
      <w:r>
        <w:t>: 1511–1523.</w:t>
      </w:r>
    </w:p>
    <w:p w14:paraId="5780C95A" w14:textId="77777777" w:rsidR="001112A1" w:rsidRDefault="00BD3D41" w:rsidP="00C73983">
      <w:pPr>
        <w:pStyle w:val="Bibliography"/>
        <w:spacing w:line="360" w:lineRule="auto"/>
      </w:pPr>
      <w:bookmarkStart w:id="113" w:name="X3002d96248fc249c3ef6ed2e8b234bec4b11652"/>
      <w:bookmarkEnd w:id="112"/>
      <w:r>
        <w:rPr>
          <w:b/>
          <w:bCs/>
        </w:rPr>
        <w:t>Duque A, Stevenson PR, Feeley KJ</w:t>
      </w:r>
      <w:r>
        <w:t xml:space="preserve">. </w:t>
      </w:r>
      <w:r>
        <w:rPr>
          <w:b/>
          <w:bCs/>
        </w:rPr>
        <w:t>2015</w:t>
      </w:r>
      <w:r>
        <w:t xml:space="preserve">. </w:t>
      </w:r>
      <w:hyperlink r:id="rId82">
        <w:r>
          <w:rPr>
            <w:rStyle w:val="Hyperlink"/>
          </w:rPr>
          <w:t>Thermophilization of adult and juvenile tree communities in the northern tropical Andes</w:t>
        </w:r>
      </w:hyperlink>
      <w:r>
        <w:t xml:space="preserve">. </w:t>
      </w:r>
      <w:r>
        <w:rPr>
          <w:i/>
          <w:iCs/>
        </w:rPr>
        <w:t>Proceedings of the National Academy of Sciences</w:t>
      </w:r>
      <w:r>
        <w:t xml:space="preserve"> </w:t>
      </w:r>
      <w:r>
        <w:rPr>
          <w:b/>
          <w:bCs/>
        </w:rPr>
        <w:t>112</w:t>
      </w:r>
      <w:r>
        <w:t>: 10744–10749.</w:t>
      </w:r>
    </w:p>
    <w:p w14:paraId="02B9546C" w14:textId="77777777" w:rsidR="001112A1" w:rsidRDefault="00BD3D41" w:rsidP="00C73983">
      <w:pPr>
        <w:pStyle w:val="Bibliography"/>
        <w:spacing w:line="360" w:lineRule="auto"/>
      </w:pPr>
      <w:bookmarkStart w:id="114" w:name="ref-duursmaVerticalCanopyGradients2006"/>
      <w:bookmarkEnd w:id="113"/>
      <w:r>
        <w:rPr>
          <w:b/>
          <w:bCs/>
        </w:rPr>
        <w:t>Duursma RA, Marshall JD</w:t>
      </w:r>
      <w:r>
        <w:t xml:space="preserve">. </w:t>
      </w:r>
      <w:r>
        <w:rPr>
          <w:b/>
          <w:bCs/>
        </w:rPr>
        <w:t>2006</w:t>
      </w:r>
      <w:r>
        <w:t xml:space="preserve">. </w:t>
      </w:r>
      <w:hyperlink r:id="rId83">
        <w:r>
          <w:rPr>
            <w:rStyle w:val="Hyperlink"/>
          </w:rPr>
          <w:t>Vertical canopy gradients in δ13C correspond with leaf nitrogen content in a mixed-species conifer forest</w:t>
        </w:r>
      </w:hyperlink>
      <w:r>
        <w:t xml:space="preserve">. </w:t>
      </w:r>
      <w:r>
        <w:rPr>
          <w:i/>
          <w:iCs/>
        </w:rPr>
        <w:t>Trees</w:t>
      </w:r>
      <w:r>
        <w:t xml:space="preserve"> </w:t>
      </w:r>
      <w:r>
        <w:rPr>
          <w:b/>
          <w:bCs/>
        </w:rPr>
        <w:t>20</w:t>
      </w:r>
      <w:r>
        <w:t>: 496–506.</w:t>
      </w:r>
    </w:p>
    <w:p w14:paraId="1AE854BB" w14:textId="77777777" w:rsidR="001112A1" w:rsidRDefault="00BD3D41" w:rsidP="00C73983">
      <w:pPr>
        <w:pStyle w:val="Bibliography"/>
        <w:spacing w:line="360" w:lineRule="auto"/>
      </w:pPr>
      <w:bookmarkStart w:id="115" w:name="ref-fauset_differences_2018"/>
      <w:bookmarkEnd w:id="114"/>
      <w:r>
        <w:rPr>
          <w:b/>
          <w:bCs/>
        </w:rPr>
        <w:t>Fauset S, Freitas HC, Galbraith DR, Sullivan MJP, Aidar MPM, Joly CA, Phillips OL, Vieira SA, Gloor MU</w:t>
      </w:r>
      <w:r>
        <w:t xml:space="preserve">. </w:t>
      </w:r>
      <w:r>
        <w:rPr>
          <w:b/>
          <w:bCs/>
        </w:rPr>
        <w:t>2018</w:t>
      </w:r>
      <w:r>
        <w:t xml:space="preserve">. </w:t>
      </w:r>
      <w:hyperlink r:id="rId84">
        <w:r>
          <w:rPr>
            <w:rStyle w:val="Hyperlink"/>
          </w:rPr>
          <w:t>Differences in leaf thermoregulation and water use strategies between three co-occurring Atlantic forest tree species</w:t>
        </w:r>
      </w:hyperlink>
      <w:r>
        <w:t xml:space="preserve">. </w:t>
      </w:r>
      <w:r>
        <w:rPr>
          <w:i/>
          <w:iCs/>
        </w:rPr>
        <w:t>Plant, Cell &amp; Environment</w:t>
      </w:r>
      <w:r>
        <w:t xml:space="preserve"> </w:t>
      </w:r>
      <w:r>
        <w:rPr>
          <w:b/>
          <w:bCs/>
        </w:rPr>
        <w:t>41</w:t>
      </w:r>
      <w:r>
        <w:t>: 1618–1631.</w:t>
      </w:r>
    </w:p>
    <w:p w14:paraId="5E0744D4" w14:textId="77777777" w:rsidR="001112A1" w:rsidRDefault="00BD3D41" w:rsidP="00C73983">
      <w:pPr>
        <w:pStyle w:val="Bibliography"/>
        <w:spacing w:line="360" w:lineRule="auto"/>
      </w:pPr>
      <w:bookmarkStart w:id="116" w:name="ref-feeley_thermal_2020"/>
      <w:bookmarkEnd w:id="115"/>
      <w:r>
        <w:rPr>
          <w:b/>
          <w:bCs/>
        </w:rPr>
        <w:t>Feeley K, Martinez-Villa J, Perez T, Silva Duque A, Triviño Gonzalez D, Duque A</w:t>
      </w:r>
      <w:r>
        <w:t xml:space="preserve">. </w:t>
      </w:r>
      <w:r>
        <w:rPr>
          <w:b/>
          <w:bCs/>
        </w:rPr>
        <w:t>2020</w:t>
      </w:r>
      <w:r>
        <w:t xml:space="preserve">. </w:t>
      </w:r>
      <w:hyperlink r:id="rId85">
        <w:r>
          <w:rPr>
            <w:rStyle w:val="Hyperlink"/>
          </w:rPr>
          <w:t>The Thermal Tolerances, Distributions, and Performances of Tropical Montane Tree Species</w:t>
        </w:r>
      </w:hyperlink>
      <w:r>
        <w:t xml:space="preserve">. </w:t>
      </w:r>
      <w:r>
        <w:rPr>
          <w:i/>
          <w:iCs/>
        </w:rPr>
        <w:t>Frontiers in Forests and Global Change</w:t>
      </w:r>
      <w:r>
        <w:t xml:space="preserve"> </w:t>
      </w:r>
      <w:r>
        <w:rPr>
          <w:b/>
          <w:bCs/>
        </w:rPr>
        <w:t>3</w:t>
      </w:r>
      <w:r>
        <w:t>: 5–9.</w:t>
      </w:r>
    </w:p>
    <w:p w14:paraId="57E86104" w14:textId="77777777" w:rsidR="001112A1" w:rsidRDefault="00BD3D41" w:rsidP="00C73983">
      <w:pPr>
        <w:pStyle w:val="Bibliography"/>
        <w:spacing w:line="360" w:lineRule="auto"/>
      </w:pPr>
      <w:bookmarkStart w:id="117" w:name="ref-fieldAllocatingLeafNitrogen1983"/>
      <w:bookmarkEnd w:id="116"/>
      <w:r>
        <w:rPr>
          <w:b/>
          <w:bCs/>
        </w:rPr>
        <w:t>Field C</w:t>
      </w:r>
      <w:r>
        <w:t xml:space="preserve">. </w:t>
      </w:r>
      <w:r>
        <w:rPr>
          <w:b/>
          <w:bCs/>
        </w:rPr>
        <w:t>1983</w:t>
      </w:r>
      <w:r>
        <w:t xml:space="preserve">. </w:t>
      </w:r>
      <w:hyperlink r:id="rId86">
        <w:r>
          <w:rPr>
            <w:rStyle w:val="Hyperlink"/>
          </w:rPr>
          <w:t>Allocating leaf nitrogen for the maximization of carbon gain: Leaf age as a control on the allocation program</w:t>
        </w:r>
      </w:hyperlink>
      <w:r>
        <w:t xml:space="preserve">. </w:t>
      </w:r>
      <w:r>
        <w:rPr>
          <w:i/>
          <w:iCs/>
        </w:rPr>
        <w:t>Oecologia</w:t>
      </w:r>
      <w:r>
        <w:t xml:space="preserve"> </w:t>
      </w:r>
      <w:r>
        <w:rPr>
          <w:b/>
          <w:bCs/>
        </w:rPr>
        <w:t>56</w:t>
      </w:r>
      <w:r>
        <w:t>: 341–347.</w:t>
      </w:r>
    </w:p>
    <w:p w14:paraId="08DEB4CB" w14:textId="77777777" w:rsidR="001112A1" w:rsidRDefault="00BD3D41" w:rsidP="00C73983">
      <w:pPr>
        <w:pStyle w:val="Bibliography"/>
        <w:spacing w:line="360" w:lineRule="auto"/>
      </w:pPr>
      <w:bookmarkStart w:id="118" w:name="ref-finniganTurbulenceWavingWheat1979"/>
      <w:bookmarkEnd w:id="117"/>
      <w:r>
        <w:rPr>
          <w:b/>
          <w:bCs/>
        </w:rPr>
        <w:t>Finnigan JJ</w:t>
      </w:r>
      <w:r>
        <w:t xml:space="preserve">. </w:t>
      </w:r>
      <w:r>
        <w:rPr>
          <w:b/>
          <w:bCs/>
        </w:rPr>
        <w:t>1979</w:t>
      </w:r>
      <w:r>
        <w:t xml:space="preserve">. </w:t>
      </w:r>
      <w:hyperlink r:id="rId87">
        <w:r>
          <w:rPr>
            <w:rStyle w:val="Hyperlink"/>
          </w:rPr>
          <w:t>Turbulence in waving wheat</w:t>
        </w:r>
      </w:hyperlink>
      <w:r>
        <w:t xml:space="preserve">. </w:t>
      </w:r>
      <w:r>
        <w:rPr>
          <w:i/>
          <w:iCs/>
        </w:rPr>
        <w:t>Boundary-Layer Meteorology</w:t>
      </w:r>
      <w:r>
        <w:t xml:space="preserve"> </w:t>
      </w:r>
      <w:r>
        <w:rPr>
          <w:b/>
          <w:bCs/>
        </w:rPr>
        <w:t>16</w:t>
      </w:r>
      <w:r>
        <w:t>: 181–211.</w:t>
      </w:r>
    </w:p>
    <w:p w14:paraId="62CA7728" w14:textId="77777777" w:rsidR="001112A1" w:rsidRDefault="00BD3D41" w:rsidP="00C73983">
      <w:pPr>
        <w:pStyle w:val="Bibliography"/>
        <w:spacing w:line="360" w:lineRule="auto"/>
      </w:pPr>
      <w:bookmarkStart w:id="119" w:name="ref-fisherPerspectivesFutureLand2020"/>
      <w:bookmarkEnd w:id="118"/>
      <w:r>
        <w:rPr>
          <w:b/>
          <w:bCs/>
        </w:rPr>
        <w:lastRenderedPageBreak/>
        <w:t>Fisher RA, Koven CD</w:t>
      </w:r>
      <w:r>
        <w:t xml:space="preserve">. </w:t>
      </w:r>
      <w:r>
        <w:rPr>
          <w:b/>
          <w:bCs/>
        </w:rPr>
        <w:t>2020</w:t>
      </w:r>
      <w:r>
        <w:t xml:space="preserve">. </w:t>
      </w:r>
      <w:hyperlink r:id="rId88">
        <w:r>
          <w:rPr>
            <w:rStyle w:val="Hyperlink"/>
          </w:rPr>
          <w:t>Perspectives on the Future of Land Surface Models and the Challenges of Representing Complex Terrestrial Systems</w:t>
        </w:r>
      </w:hyperlink>
      <w:r>
        <w:t xml:space="preserve">. </w:t>
      </w:r>
      <w:r>
        <w:rPr>
          <w:i/>
          <w:iCs/>
        </w:rPr>
        <w:t>Journal of Advances in Modeling Earth Systems</w:t>
      </w:r>
      <w:r>
        <w:t xml:space="preserve"> </w:t>
      </w:r>
      <w:r>
        <w:rPr>
          <w:b/>
          <w:bCs/>
        </w:rPr>
        <w:t>12</w:t>
      </w:r>
      <w:r>
        <w:t>: e2018MS001453.</w:t>
      </w:r>
    </w:p>
    <w:p w14:paraId="0C4A2834" w14:textId="77777777" w:rsidR="001112A1" w:rsidRDefault="00BD3D41" w:rsidP="00C73983">
      <w:pPr>
        <w:pStyle w:val="Bibliography"/>
        <w:spacing w:line="360" w:lineRule="auto"/>
      </w:pPr>
      <w:bookmarkStart w:id="120" w:name="X3de0cfb99d1cd4b7eff0cbc89a1155340eb2aeb"/>
      <w:bookmarkEnd w:id="119"/>
      <w:r>
        <w:rPr>
          <w:b/>
          <w:bCs/>
        </w:rPr>
        <w:t xml:space="preserve">Fisher RA, Koven CD, Anderegg WRL, Christoffersen BO, Dietze MC, Farrior CE, Holm JA, Hurtt GC, Knox RG, Lawrence PJ, </w:t>
      </w:r>
      <w:r>
        <w:rPr>
          <w:b/>
          <w:bCs/>
          <w:i/>
          <w:iCs/>
        </w:rPr>
        <w:t>et al.</w:t>
      </w:r>
      <w:r>
        <w:t xml:space="preserve"> </w:t>
      </w:r>
      <w:r>
        <w:rPr>
          <w:b/>
          <w:bCs/>
        </w:rPr>
        <w:t>2018</w:t>
      </w:r>
      <w:r>
        <w:t xml:space="preserve">. </w:t>
      </w:r>
      <w:hyperlink r:id="rId89">
        <w:r>
          <w:rPr>
            <w:rStyle w:val="Hyperlink"/>
          </w:rPr>
          <w:t>Vegetation demographics in Earth System Models: A review of progress and priorities</w:t>
        </w:r>
      </w:hyperlink>
      <w:r>
        <w:t xml:space="preserve">. </w:t>
      </w:r>
      <w:r>
        <w:rPr>
          <w:i/>
          <w:iCs/>
        </w:rPr>
        <w:t>Global Change Biology</w:t>
      </w:r>
      <w:r>
        <w:t xml:space="preserve"> </w:t>
      </w:r>
      <w:r>
        <w:rPr>
          <w:b/>
          <w:bCs/>
        </w:rPr>
        <w:t>24</w:t>
      </w:r>
      <w:r>
        <w:t>: 35–54.</w:t>
      </w:r>
    </w:p>
    <w:p w14:paraId="13F5113C" w14:textId="77777777" w:rsidR="001112A1" w:rsidRDefault="00BD3D41" w:rsidP="00C73983">
      <w:pPr>
        <w:pStyle w:val="Bibliography"/>
        <w:spacing w:line="360" w:lineRule="auto"/>
      </w:pPr>
      <w:bookmarkStart w:id="121" w:name="ref-fisherECOSTRESSNASANext2020"/>
      <w:bookmarkEnd w:id="120"/>
      <w:r>
        <w:rPr>
          <w:b/>
          <w:bCs/>
        </w:rPr>
        <w:t xml:space="preserve">Fisher JB, Lee B, Purdy AJ, Halverson GH, Dohlen MB, Cawse-Nicholson K, Wang A, Anderson RG, Aragon B, Arain MA, </w:t>
      </w:r>
      <w:r>
        <w:rPr>
          <w:b/>
          <w:bCs/>
          <w:i/>
          <w:iCs/>
        </w:rPr>
        <w:t>et al.</w:t>
      </w:r>
      <w:r>
        <w:t xml:space="preserve"> </w:t>
      </w:r>
      <w:r>
        <w:rPr>
          <w:b/>
          <w:bCs/>
        </w:rPr>
        <w:t>2020</w:t>
      </w:r>
      <w:r>
        <w:t xml:space="preserve">. </w:t>
      </w:r>
      <w:hyperlink r:id="rId90">
        <w:r>
          <w:rPr>
            <w:rStyle w:val="Hyperlink"/>
          </w:rPr>
          <w:t>ECOSTRESS: NASA’s Next Generation Mission to Measure Evapotranspiration From the International Space Station</w:t>
        </w:r>
      </w:hyperlink>
      <w:r>
        <w:t xml:space="preserve">. </w:t>
      </w:r>
      <w:r>
        <w:rPr>
          <w:i/>
          <w:iCs/>
        </w:rPr>
        <w:t>Water Resources Research</w:t>
      </w:r>
      <w:r>
        <w:t xml:space="preserve"> </w:t>
      </w:r>
      <w:r>
        <w:rPr>
          <w:b/>
          <w:bCs/>
        </w:rPr>
        <w:t>56</w:t>
      </w:r>
      <w:r>
        <w:t>: e2019WR026058.</w:t>
      </w:r>
    </w:p>
    <w:p w14:paraId="3BA2E312" w14:textId="77777777" w:rsidR="001112A1" w:rsidRDefault="00BD3D41" w:rsidP="00C73983">
      <w:pPr>
        <w:pStyle w:val="Bibliography"/>
        <w:spacing w:line="360" w:lineRule="auto"/>
      </w:pPr>
      <w:bookmarkStart w:id="122" w:name="ref-floresFloodplainsAchillesHeel2017"/>
      <w:bookmarkEnd w:id="121"/>
      <w:r>
        <w:rPr>
          <w:b/>
          <w:bCs/>
        </w:rPr>
        <w:t>Flores BM, Holmgren M, Xu C, Nes EH van, Jakovac CC, Mesquita RCG, Scheffer M</w:t>
      </w:r>
      <w:r>
        <w:t xml:space="preserve">. </w:t>
      </w:r>
      <w:r>
        <w:rPr>
          <w:b/>
          <w:bCs/>
        </w:rPr>
        <w:t>2017</w:t>
      </w:r>
      <w:r>
        <w:t xml:space="preserve">. </w:t>
      </w:r>
      <w:hyperlink r:id="rId91">
        <w:r>
          <w:rPr>
            <w:rStyle w:val="Hyperlink"/>
          </w:rPr>
          <w:t>Floodplains as an Achilles’ heel of Amazonian forest resilience</w:t>
        </w:r>
      </w:hyperlink>
      <w:r>
        <w:t xml:space="preserve">. </w:t>
      </w:r>
      <w:r>
        <w:rPr>
          <w:i/>
          <w:iCs/>
        </w:rPr>
        <w:t>Proceedings of the National Academy of Sciences</w:t>
      </w:r>
      <w:r>
        <w:t xml:space="preserve"> </w:t>
      </w:r>
      <w:r>
        <w:rPr>
          <w:b/>
          <w:bCs/>
        </w:rPr>
        <w:t>114</w:t>
      </w:r>
      <w:r>
        <w:t>: 4442–4446.</w:t>
      </w:r>
    </w:p>
    <w:p w14:paraId="72EDECD2" w14:textId="77777777" w:rsidR="001112A1" w:rsidRDefault="00BD3D41" w:rsidP="00C73983">
      <w:pPr>
        <w:pStyle w:val="Bibliography"/>
        <w:spacing w:line="360" w:lineRule="auto"/>
      </w:pPr>
      <w:bookmarkStart w:id="123" w:name="ref-foleyIntegratedBiosphereModel1996"/>
      <w:bookmarkEnd w:id="122"/>
      <w:r>
        <w:rPr>
          <w:b/>
          <w:bCs/>
        </w:rPr>
        <w:t>Foley JA, Prentice IC, Ramankutty N, Levis S, Pollard D, Sitch S, Haxeltine A</w:t>
      </w:r>
      <w:r>
        <w:t xml:space="preserve">. </w:t>
      </w:r>
      <w:r>
        <w:rPr>
          <w:b/>
          <w:bCs/>
        </w:rPr>
        <w:t>1996</w:t>
      </w:r>
      <w:r>
        <w:t xml:space="preserve">. </w:t>
      </w:r>
      <w:hyperlink r:id="rId92">
        <w:r>
          <w:rPr>
            <w:rStyle w:val="Hyperlink"/>
          </w:rPr>
          <w:t>An integrated biosphere model of land surface processes, terrestrial carbon balance, and vegetation dynamics</w:t>
        </w:r>
      </w:hyperlink>
      <w:r>
        <w:t xml:space="preserve">. </w:t>
      </w:r>
      <w:r>
        <w:rPr>
          <w:i/>
          <w:iCs/>
        </w:rPr>
        <w:t>Global Biogeochemical Cycles</w:t>
      </w:r>
      <w:r>
        <w:t xml:space="preserve"> </w:t>
      </w:r>
      <w:r>
        <w:rPr>
          <w:b/>
          <w:bCs/>
        </w:rPr>
        <w:t>10</w:t>
      </w:r>
      <w:r>
        <w:t>: 603–628.</w:t>
      </w:r>
    </w:p>
    <w:p w14:paraId="2CA338D7" w14:textId="77777777" w:rsidR="001112A1" w:rsidRDefault="00BD3D41" w:rsidP="00C73983">
      <w:pPr>
        <w:pStyle w:val="Bibliography"/>
        <w:spacing w:line="360" w:lineRule="auto"/>
      </w:pPr>
      <w:bookmarkStart w:id="124" w:name="Xba32ef2702f5e28829bfd281f5816ac4bfbb613"/>
      <w:bookmarkEnd w:id="123"/>
      <w:r>
        <w:rPr>
          <w:b/>
          <w:bCs/>
        </w:rPr>
        <w:t>Fredeen AL, Sage RF</w:t>
      </w:r>
      <w:r>
        <w:t xml:space="preserve">. </w:t>
      </w:r>
      <w:r>
        <w:rPr>
          <w:b/>
          <w:bCs/>
        </w:rPr>
        <w:t>1999</w:t>
      </w:r>
      <w:r>
        <w:t xml:space="preserve">. </w:t>
      </w:r>
      <w:hyperlink r:id="rId93">
        <w:r>
          <w:rPr>
            <w:rStyle w:val="Hyperlink"/>
          </w:rPr>
          <w:t>Temperature and humidity effects on branchlet gas-exchange in white spruce: An explanation for the increase in transpiration with branchlet temperature</w:t>
        </w:r>
      </w:hyperlink>
      <w:r>
        <w:t xml:space="preserve">. </w:t>
      </w:r>
      <w:r>
        <w:rPr>
          <w:i/>
          <w:iCs/>
        </w:rPr>
        <w:t>Trees</w:t>
      </w:r>
      <w:r>
        <w:t xml:space="preserve"> </w:t>
      </w:r>
      <w:r>
        <w:rPr>
          <w:b/>
          <w:bCs/>
        </w:rPr>
        <w:t>14</w:t>
      </w:r>
      <w:r>
        <w:t>: 161–168.</w:t>
      </w:r>
    </w:p>
    <w:p w14:paraId="0CC85006" w14:textId="77777777" w:rsidR="001112A1" w:rsidRDefault="00BD3D41" w:rsidP="00C73983">
      <w:pPr>
        <w:pStyle w:val="Bibliography"/>
        <w:spacing w:line="360" w:lineRule="auto"/>
      </w:pPr>
      <w:bookmarkStart w:id="125" w:name="ref-friedlingsteinClimateCarbonCycle2006"/>
      <w:bookmarkEnd w:id="124"/>
      <w:r>
        <w:rPr>
          <w:b/>
          <w:bCs/>
        </w:rPr>
        <w:t xml:space="preserve">Friedlingstein P, Cox P, Betts R, Bopp L, von Bloh W, Brovkin V, Cadule P, Doney S, Eby M, Fung I, </w:t>
      </w:r>
      <w:r>
        <w:rPr>
          <w:b/>
          <w:bCs/>
          <w:i/>
          <w:iCs/>
        </w:rPr>
        <w:t>et al.</w:t>
      </w:r>
      <w:r>
        <w:t xml:space="preserve"> </w:t>
      </w:r>
      <w:r>
        <w:rPr>
          <w:b/>
          <w:bCs/>
        </w:rPr>
        <w:t>2006</w:t>
      </w:r>
      <w:r>
        <w:t xml:space="preserve">. </w:t>
      </w:r>
      <w:hyperlink r:id="rId94">
        <w:r>
          <w:rPr>
            <w:rStyle w:val="Hyperlink"/>
          </w:rPr>
          <w:t>Climate–Carbon Cycle Feedback Analysis: Results from the C4MIP Model Intercomparison</w:t>
        </w:r>
      </w:hyperlink>
      <w:r>
        <w:t xml:space="preserve">. </w:t>
      </w:r>
      <w:r>
        <w:rPr>
          <w:i/>
          <w:iCs/>
        </w:rPr>
        <w:t>Journal of Climate</w:t>
      </w:r>
      <w:r>
        <w:t xml:space="preserve"> </w:t>
      </w:r>
      <w:r>
        <w:rPr>
          <w:b/>
          <w:bCs/>
        </w:rPr>
        <w:t>19</w:t>
      </w:r>
      <w:r>
        <w:t>: 3337–3353.</w:t>
      </w:r>
    </w:p>
    <w:p w14:paraId="7BB2A754" w14:textId="77777777" w:rsidR="001112A1" w:rsidRDefault="00BD3D41" w:rsidP="00C73983">
      <w:pPr>
        <w:pStyle w:val="Bibliography"/>
        <w:spacing w:line="360" w:lineRule="auto"/>
      </w:pPr>
      <w:bookmarkStart w:id="126" w:name="ref-frittsTreeRingsClimate1976"/>
      <w:bookmarkEnd w:id="125"/>
      <w:r>
        <w:rPr>
          <w:b/>
          <w:bCs/>
        </w:rPr>
        <w:t>Fritts HC</w:t>
      </w:r>
      <w:r>
        <w:t xml:space="preserve">. </w:t>
      </w:r>
      <w:r>
        <w:rPr>
          <w:b/>
          <w:bCs/>
        </w:rPr>
        <w:t>1976</w:t>
      </w:r>
      <w:r>
        <w:t xml:space="preserve">. </w:t>
      </w:r>
      <w:r>
        <w:rPr>
          <w:i/>
          <w:iCs/>
        </w:rPr>
        <w:t>Tree rings and climate</w:t>
      </w:r>
      <w:r>
        <w:t>. London; New York: Academic Press.</w:t>
      </w:r>
    </w:p>
    <w:p w14:paraId="0FCA47B7" w14:textId="77777777" w:rsidR="001112A1" w:rsidRDefault="00BD3D41" w:rsidP="00C73983">
      <w:pPr>
        <w:pStyle w:val="Bibliography"/>
        <w:spacing w:line="360" w:lineRule="auto"/>
      </w:pPr>
      <w:bookmarkStart w:id="127" w:name="X32e5c68cd6d6dcce796ceea2288817807fdd5f7"/>
      <w:bookmarkEnd w:id="126"/>
      <w:r>
        <w:rPr>
          <w:b/>
          <w:bCs/>
        </w:rPr>
        <w:t>Garcia MN, Ferreira MJ, Ivanov V, dos Santos VAHF, Ceron JV, Guedes AV, Saleska SR, Oliveira RS</w:t>
      </w:r>
      <w:r>
        <w:t xml:space="preserve">. </w:t>
      </w:r>
      <w:r>
        <w:rPr>
          <w:b/>
          <w:bCs/>
        </w:rPr>
        <w:t>2021</w:t>
      </w:r>
      <w:r>
        <w:t xml:space="preserve">. </w:t>
      </w:r>
      <w:hyperlink r:id="rId95">
        <w:r>
          <w:rPr>
            <w:rStyle w:val="Hyperlink"/>
          </w:rPr>
          <w:t>Importance of hydraulic strategy trade-offs in structuring response of canopy trees to extreme drought in central Amazon</w:t>
        </w:r>
      </w:hyperlink>
      <w:r>
        <w:t xml:space="preserve">. </w:t>
      </w:r>
      <w:r>
        <w:rPr>
          <w:i/>
          <w:iCs/>
        </w:rPr>
        <w:t>Oecologia</w:t>
      </w:r>
      <w:r>
        <w:t xml:space="preserve"> </w:t>
      </w:r>
      <w:r>
        <w:rPr>
          <w:b/>
          <w:bCs/>
        </w:rPr>
        <w:t>197</w:t>
      </w:r>
      <w:r>
        <w:t>: 13–24.</w:t>
      </w:r>
    </w:p>
    <w:p w14:paraId="5E2DF73E" w14:textId="77777777" w:rsidR="001112A1" w:rsidRDefault="00BD3D41" w:rsidP="00C73983">
      <w:pPr>
        <w:pStyle w:val="Bibliography"/>
        <w:spacing w:line="360" w:lineRule="auto"/>
      </w:pPr>
      <w:bookmarkStart w:id="128" w:name="Xf06dfcac0c944b8a34ae980f45892247880da0d"/>
      <w:bookmarkEnd w:id="127"/>
      <w:r>
        <w:rPr>
          <w:b/>
          <w:bCs/>
        </w:rPr>
        <w:lastRenderedPageBreak/>
        <w:t>García-Plazaola JI, Becerril JM, Hernández A, Niinemets Ü, Kollist H</w:t>
      </w:r>
      <w:r>
        <w:t xml:space="preserve">. </w:t>
      </w:r>
      <w:r>
        <w:rPr>
          <w:b/>
          <w:bCs/>
        </w:rPr>
        <w:t>2004</w:t>
      </w:r>
      <w:r>
        <w:t xml:space="preserve">. </w:t>
      </w:r>
      <w:hyperlink r:id="rId96">
        <w:r>
          <w:rPr>
            <w:rStyle w:val="Hyperlink"/>
          </w:rPr>
          <w:t>Acclimation of antioxidant pools to the light environment in a natural forest canopy</w:t>
        </w:r>
      </w:hyperlink>
      <w:r>
        <w:t xml:space="preserve">. </w:t>
      </w:r>
      <w:r>
        <w:rPr>
          <w:i/>
          <w:iCs/>
        </w:rPr>
        <w:t>New Phytologist</w:t>
      </w:r>
      <w:r>
        <w:t xml:space="preserve"> </w:t>
      </w:r>
      <w:r>
        <w:rPr>
          <w:b/>
          <w:bCs/>
        </w:rPr>
        <w:t>163</w:t>
      </w:r>
      <w:r>
        <w:t>: 87–97.</w:t>
      </w:r>
    </w:p>
    <w:p w14:paraId="2472F578" w14:textId="77777777" w:rsidR="001112A1" w:rsidRDefault="00BD3D41" w:rsidP="00C73983">
      <w:pPr>
        <w:pStyle w:val="Bibliography"/>
        <w:spacing w:line="360" w:lineRule="auto"/>
      </w:pPr>
      <w:bookmarkStart w:id="129" w:name="ref-gebauerEffectsProlongedDrought2015"/>
      <w:bookmarkEnd w:id="128"/>
      <w:r>
        <w:rPr>
          <w:b/>
          <w:bCs/>
        </w:rPr>
        <w:t>Gebauer R, Volařík D, Urban J, Børja I, Nagy NE, Eldhuset TD, Krokene P</w:t>
      </w:r>
      <w:r>
        <w:t xml:space="preserve">. </w:t>
      </w:r>
      <w:r>
        <w:rPr>
          <w:b/>
          <w:bCs/>
        </w:rPr>
        <w:t>2015</w:t>
      </w:r>
      <w:r>
        <w:t xml:space="preserve">. </w:t>
      </w:r>
      <w:hyperlink r:id="rId97">
        <w:r>
          <w:rPr>
            <w:rStyle w:val="Hyperlink"/>
          </w:rPr>
          <w:t>Effects of prolonged drought on the anatomy of sun and shade needles in young Norway spruce trees</w:t>
        </w:r>
      </w:hyperlink>
      <w:r>
        <w:t xml:space="preserve">. </w:t>
      </w:r>
      <w:r>
        <w:rPr>
          <w:i/>
          <w:iCs/>
        </w:rPr>
        <w:t>Ecology and Evolution</w:t>
      </w:r>
      <w:r>
        <w:t xml:space="preserve"> </w:t>
      </w:r>
      <w:r>
        <w:rPr>
          <w:b/>
          <w:bCs/>
        </w:rPr>
        <w:t>5</w:t>
      </w:r>
      <w:r>
        <w:t>: 4989–4998.</w:t>
      </w:r>
    </w:p>
    <w:p w14:paraId="693FBE4E" w14:textId="77777777" w:rsidR="001112A1" w:rsidRDefault="00BD3D41" w:rsidP="00C73983">
      <w:pPr>
        <w:pStyle w:val="Bibliography"/>
        <w:spacing w:line="360" w:lineRule="auto"/>
      </w:pPr>
      <w:bookmarkStart w:id="130" w:name="Xb82884cf4cc16b9451257e820e458ba31c63b1a"/>
      <w:bookmarkEnd w:id="129"/>
      <w:r>
        <w:rPr>
          <w:b/>
          <w:bCs/>
        </w:rPr>
        <w:t>Gillerot L, Forrester DI, Bottero A, Rigling A, Lévesque M</w:t>
      </w:r>
      <w:r>
        <w:t xml:space="preserve">. </w:t>
      </w:r>
      <w:r>
        <w:rPr>
          <w:b/>
          <w:bCs/>
        </w:rPr>
        <w:t>2020</w:t>
      </w:r>
      <w:r>
        <w:t xml:space="preserve">. </w:t>
      </w:r>
      <w:hyperlink r:id="rId98">
        <w:r>
          <w:rPr>
            <w:rStyle w:val="Hyperlink"/>
          </w:rPr>
          <w:t>Tree Neighbourhood Diversity Has Negligible Effects on Drought Resilience of European Beech, Silver Fir and Norway Spruce</w:t>
        </w:r>
      </w:hyperlink>
      <w:r>
        <w:t xml:space="preserve">. </w:t>
      </w:r>
      <w:r>
        <w:rPr>
          <w:i/>
          <w:iCs/>
        </w:rPr>
        <w:t>Ecosystems</w:t>
      </w:r>
      <w:r>
        <w:t xml:space="preserve"> </w:t>
      </w:r>
      <w:r>
        <w:rPr>
          <w:b/>
          <w:bCs/>
        </w:rPr>
        <w:t>24</w:t>
      </w:r>
      <w:r>
        <w:t>: 20–36.</w:t>
      </w:r>
    </w:p>
    <w:p w14:paraId="4D749BA3" w14:textId="77777777" w:rsidR="001112A1" w:rsidRDefault="00BD3D41" w:rsidP="00C73983">
      <w:pPr>
        <w:pStyle w:val="Bibliography"/>
        <w:spacing w:line="360" w:lineRule="auto"/>
      </w:pPr>
      <w:bookmarkStart w:id="131" w:name="X4e4c500e2fd26cefefceae0c39325adc72cf0f2"/>
      <w:bookmarkEnd w:id="130"/>
      <w:r>
        <w:rPr>
          <w:b/>
          <w:bCs/>
        </w:rPr>
        <w:t>Gora EM, Esquivel-Muelbert A</w:t>
      </w:r>
      <w:r>
        <w:t xml:space="preserve">. </w:t>
      </w:r>
      <w:r>
        <w:rPr>
          <w:b/>
          <w:bCs/>
        </w:rPr>
        <w:t>2021</w:t>
      </w:r>
      <w:r>
        <w:t xml:space="preserve">. </w:t>
      </w:r>
      <w:hyperlink r:id="rId99">
        <w:r>
          <w:rPr>
            <w:rStyle w:val="Hyperlink"/>
          </w:rPr>
          <w:t>Implications of size-dependent tree mortality for tropical forest carbon dynamics</w:t>
        </w:r>
      </w:hyperlink>
      <w:r>
        <w:t xml:space="preserve">. </w:t>
      </w:r>
      <w:r>
        <w:rPr>
          <w:i/>
          <w:iCs/>
        </w:rPr>
        <w:t>Nature Plants</w:t>
      </w:r>
      <w:r>
        <w:t xml:space="preserve"> </w:t>
      </w:r>
      <w:r>
        <w:rPr>
          <w:b/>
          <w:bCs/>
        </w:rPr>
        <w:t>7</w:t>
      </w:r>
      <w:r>
        <w:t>: 384–391.</w:t>
      </w:r>
    </w:p>
    <w:p w14:paraId="0D83AC3C" w14:textId="77777777" w:rsidR="001112A1" w:rsidRDefault="00BD3D41" w:rsidP="00C73983">
      <w:pPr>
        <w:pStyle w:val="Bibliography"/>
        <w:spacing w:line="360" w:lineRule="auto"/>
      </w:pPr>
      <w:bookmarkStart w:id="132" w:name="ref-gossBiodiversityNPQ2015"/>
      <w:bookmarkEnd w:id="131"/>
      <w:r>
        <w:rPr>
          <w:b/>
          <w:bCs/>
        </w:rPr>
        <w:t>Goss R, Lepetit B</w:t>
      </w:r>
      <w:r>
        <w:t xml:space="preserve">. </w:t>
      </w:r>
      <w:r>
        <w:rPr>
          <w:b/>
          <w:bCs/>
        </w:rPr>
        <w:t>2015</w:t>
      </w:r>
      <w:r>
        <w:t xml:space="preserve">. </w:t>
      </w:r>
      <w:hyperlink r:id="rId100">
        <w:r>
          <w:rPr>
            <w:rStyle w:val="Hyperlink"/>
          </w:rPr>
          <w:t>Biodiversity of NPQ</w:t>
        </w:r>
      </w:hyperlink>
      <w:r>
        <w:t xml:space="preserve">. </w:t>
      </w:r>
      <w:r>
        <w:rPr>
          <w:i/>
          <w:iCs/>
        </w:rPr>
        <w:t>Journal of Plant Physiology</w:t>
      </w:r>
      <w:r>
        <w:t xml:space="preserve"> </w:t>
      </w:r>
      <w:r>
        <w:rPr>
          <w:b/>
          <w:bCs/>
        </w:rPr>
        <w:t>172</w:t>
      </w:r>
      <w:r>
        <w:t>: 13–32.</w:t>
      </w:r>
    </w:p>
    <w:p w14:paraId="0F73427B" w14:textId="77777777" w:rsidR="001112A1" w:rsidRDefault="00BD3D41" w:rsidP="00C73983">
      <w:pPr>
        <w:pStyle w:val="Bibliography"/>
        <w:spacing w:line="360" w:lineRule="auto"/>
      </w:pPr>
      <w:bookmarkStart w:id="133" w:name="X7fab80cf6f48035d9cdd3e58cfe6eed38f29458"/>
      <w:bookmarkEnd w:id="132"/>
      <w:r>
        <w:rPr>
          <w:b/>
          <w:bCs/>
        </w:rPr>
        <w:t>Gregoriou K, Pontikis K, Vemmos S</w:t>
      </w:r>
      <w:r>
        <w:t xml:space="preserve">. </w:t>
      </w:r>
      <w:r>
        <w:rPr>
          <w:b/>
          <w:bCs/>
        </w:rPr>
        <w:t>2007</w:t>
      </w:r>
      <w:r>
        <w:t xml:space="preserve">. </w:t>
      </w:r>
      <w:hyperlink r:id="rId101">
        <w:r>
          <w:rPr>
            <w:rStyle w:val="Hyperlink"/>
          </w:rPr>
          <w:t>Effects of reduced irradiance on leaf morphology, photosynthetic capacity, and fruit yield in olive (Olea europaea L.)</w:t>
        </w:r>
      </w:hyperlink>
      <w:r>
        <w:t xml:space="preserve">. </w:t>
      </w:r>
      <w:r>
        <w:rPr>
          <w:i/>
          <w:iCs/>
        </w:rPr>
        <w:t>Photosynthetica</w:t>
      </w:r>
      <w:r>
        <w:t xml:space="preserve"> </w:t>
      </w:r>
      <w:r>
        <w:rPr>
          <w:b/>
          <w:bCs/>
        </w:rPr>
        <w:t>45</w:t>
      </w:r>
      <w:r>
        <w:t>: 172–181.</w:t>
      </w:r>
    </w:p>
    <w:p w14:paraId="53CA2380" w14:textId="77777777" w:rsidR="001112A1" w:rsidRDefault="00BD3D41" w:rsidP="00C73983">
      <w:pPr>
        <w:pStyle w:val="Bibliography"/>
        <w:spacing w:line="360" w:lineRule="auto"/>
      </w:pPr>
      <w:bookmarkStart w:id="134" w:name="Xf18c6bff4762da1124f9106bb0871d78b211cfd"/>
      <w:bookmarkEnd w:id="133"/>
      <w:r>
        <w:rPr>
          <w:b/>
          <w:bCs/>
        </w:rPr>
        <w:t>Greiser C, Ehrlén J, Meineri E, Hylander K</w:t>
      </w:r>
      <w:r>
        <w:t xml:space="preserve">. </w:t>
      </w:r>
      <w:r>
        <w:rPr>
          <w:b/>
          <w:bCs/>
        </w:rPr>
        <w:t>2019</w:t>
      </w:r>
      <w:r>
        <w:t xml:space="preserve">. </w:t>
      </w:r>
      <w:hyperlink r:id="rId102">
        <w:r>
          <w:rPr>
            <w:rStyle w:val="Hyperlink"/>
          </w:rPr>
          <w:t>Hiding from the climate: Characterizing microrefugia for boreal forest understory species</w:t>
        </w:r>
      </w:hyperlink>
      <w:r>
        <w:t xml:space="preserve">. </w:t>
      </w:r>
      <w:r>
        <w:rPr>
          <w:i/>
          <w:iCs/>
        </w:rPr>
        <w:t>Global Change Biology</w:t>
      </w:r>
      <w:r>
        <w:t xml:space="preserve"> </w:t>
      </w:r>
      <w:r>
        <w:rPr>
          <w:b/>
          <w:bCs/>
        </w:rPr>
        <w:t>26</w:t>
      </w:r>
      <w:r>
        <w:t>: 471–483.</w:t>
      </w:r>
    </w:p>
    <w:p w14:paraId="0CC0D5E5" w14:textId="77777777" w:rsidR="001112A1" w:rsidRDefault="00BD3D41" w:rsidP="00C73983">
      <w:pPr>
        <w:pStyle w:val="Bibliography"/>
        <w:spacing w:line="360" w:lineRule="auto"/>
      </w:pPr>
      <w:bookmarkStart w:id="135" w:name="ref-grossiordPlantResponsesRising2020"/>
      <w:bookmarkEnd w:id="134"/>
      <w:r>
        <w:rPr>
          <w:b/>
          <w:bCs/>
        </w:rPr>
        <w:t>Grossiord C, Buckley TN, Cernusak LA, Novick KA, Poulter B, Siegwolf RTW, Sperry JS, McDowell NG</w:t>
      </w:r>
      <w:r>
        <w:t xml:space="preserve">. </w:t>
      </w:r>
      <w:r>
        <w:rPr>
          <w:b/>
          <w:bCs/>
        </w:rPr>
        <w:t>2020</w:t>
      </w:r>
      <w:r>
        <w:t xml:space="preserve">. </w:t>
      </w:r>
      <w:hyperlink r:id="rId103">
        <w:r>
          <w:rPr>
            <w:rStyle w:val="Hyperlink"/>
          </w:rPr>
          <w:t>Plant responses to rising vapor pressure deficit</w:t>
        </w:r>
      </w:hyperlink>
      <w:r>
        <w:t xml:space="preserve">. </w:t>
      </w:r>
      <w:r>
        <w:rPr>
          <w:i/>
          <w:iCs/>
        </w:rPr>
        <w:t>New Phytologist</w:t>
      </w:r>
      <w:r>
        <w:t xml:space="preserve"> </w:t>
      </w:r>
      <w:r>
        <w:rPr>
          <w:b/>
          <w:bCs/>
        </w:rPr>
        <w:t>226</w:t>
      </w:r>
      <w:r>
        <w:t>: 1550–1566.</w:t>
      </w:r>
    </w:p>
    <w:p w14:paraId="5CDA7759" w14:textId="77777777" w:rsidR="001112A1" w:rsidRDefault="00BD3D41" w:rsidP="00C73983">
      <w:pPr>
        <w:pStyle w:val="Bibliography"/>
        <w:spacing w:line="360" w:lineRule="auto"/>
      </w:pPr>
      <w:bookmarkStart w:id="136" w:name="X873bb71a337ee44dc4175e32951d39fe0f0db19"/>
      <w:bookmarkEnd w:id="135"/>
      <w:r>
        <w:rPr>
          <w:b/>
          <w:bCs/>
        </w:rPr>
        <w:t>Haberlandt G</w:t>
      </w:r>
      <w:r>
        <w:t xml:space="preserve">. </w:t>
      </w:r>
      <w:r>
        <w:rPr>
          <w:b/>
          <w:bCs/>
        </w:rPr>
        <w:t>1914</w:t>
      </w:r>
      <w:r>
        <w:t xml:space="preserve">. </w:t>
      </w:r>
      <w:hyperlink r:id="rId104">
        <w:r>
          <w:rPr>
            <w:rStyle w:val="Hyperlink"/>
            <w:i/>
            <w:iCs/>
          </w:rPr>
          <w:t>Physiological Plant Anatomy</w:t>
        </w:r>
      </w:hyperlink>
      <w:r>
        <w:t>. London: Macmillan and Company, limited.</w:t>
      </w:r>
    </w:p>
    <w:p w14:paraId="44218446" w14:textId="77777777" w:rsidR="001112A1" w:rsidRDefault="00BD3D41" w:rsidP="00C73983">
      <w:pPr>
        <w:pStyle w:val="Bibliography"/>
        <w:spacing w:line="360" w:lineRule="auto"/>
      </w:pPr>
      <w:bookmarkStart w:id="137" w:name="ref-hadleyInfluenceKrummholzMat1987"/>
      <w:bookmarkEnd w:id="136"/>
      <w:r>
        <w:rPr>
          <w:b/>
          <w:bCs/>
        </w:rPr>
        <w:t>Hadley JL, Smith WK</w:t>
      </w:r>
      <w:r>
        <w:t xml:space="preserve">. </w:t>
      </w:r>
      <w:r>
        <w:rPr>
          <w:b/>
          <w:bCs/>
        </w:rPr>
        <w:t>1987</w:t>
      </w:r>
      <w:r>
        <w:t xml:space="preserve">. </w:t>
      </w:r>
      <w:hyperlink r:id="rId105">
        <w:r>
          <w:rPr>
            <w:rStyle w:val="Hyperlink"/>
          </w:rPr>
          <w:t>Influence of Krummholz Mat Microclimate on Needle Physiology and Survival</w:t>
        </w:r>
      </w:hyperlink>
      <w:r>
        <w:t xml:space="preserve">. </w:t>
      </w:r>
      <w:r>
        <w:rPr>
          <w:i/>
          <w:iCs/>
        </w:rPr>
        <w:t>Oecologia</w:t>
      </w:r>
      <w:r>
        <w:t xml:space="preserve"> </w:t>
      </w:r>
      <w:r>
        <w:rPr>
          <w:b/>
          <w:bCs/>
        </w:rPr>
        <w:t>73</w:t>
      </w:r>
      <w:r>
        <w:t>: 82–90.</w:t>
      </w:r>
    </w:p>
    <w:p w14:paraId="54DC3D55" w14:textId="77777777" w:rsidR="001112A1" w:rsidRDefault="00BD3D41" w:rsidP="00C73983">
      <w:pPr>
        <w:pStyle w:val="Bibliography"/>
        <w:spacing w:line="360" w:lineRule="auto"/>
      </w:pPr>
      <w:bookmarkStart w:id="138" w:name="Xff5f4cdbe1f70469a89cc770126fc965fd0f4ad"/>
      <w:bookmarkEnd w:id="137"/>
      <w:r>
        <w:rPr>
          <w:b/>
          <w:bCs/>
        </w:rPr>
        <w:lastRenderedPageBreak/>
        <w:t xml:space="preserve">Haesen S, Lembrechts JJ, De Frenne P, Lenoir J, Aalto J, Ashcroft MB, Kopecký M, Luoto M, Maclean I, Nijs I, </w:t>
      </w:r>
      <w:r>
        <w:rPr>
          <w:b/>
          <w:bCs/>
          <w:i/>
          <w:iCs/>
        </w:rPr>
        <w:t>et al.</w:t>
      </w:r>
      <w:r>
        <w:t xml:space="preserve"> </w:t>
      </w:r>
      <w:r>
        <w:rPr>
          <w:b/>
          <w:bCs/>
        </w:rPr>
        <w:t>2021</w:t>
      </w:r>
      <w:r>
        <w:t xml:space="preserve">. </w:t>
      </w:r>
      <w:hyperlink r:id="rId106">
        <w:r>
          <w:rPr>
            <w:rStyle w:val="Hyperlink"/>
          </w:rPr>
          <w:t>ForestTemp – Sub-canopy microclimate temperatures of European forests</w:t>
        </w:r>
      </w:hyperlink>
      <w:r>
        <w:t xml:space="preserve">. </w:t>
      </w:r>
      <w:r>
        <w:rPr>
          <w:i/>
          <w:iCs/>
        </w:rPr>
        <w:t>Global Change Biology</w:t>
      </w:r>
      <w:r>
        <w:t xml:space="preserve"> </w:t>
      </w:r>
      <w:r>
        <w:rPr>
          <w:b/>
          <w:bCs/>
        </w:rPr>
        <w:t>27</w:t>
      </w:r>
      <w:r>
        <w:t>: 6307–6319.</w:t>
      </w:r>
    </w:p>
    <w:p w14:paraId="2029BFCC" w14:textId="77777777" w:rsidR="001112A1" w:rsidRDefault="00BD3D41" w:rsidP="00C73983">
      <w:pPr>
        <w:pStyle w:val="Bibliography"/>
        <w:spacing w:line="360" w:lineRule="auto"/>
      </w:pPr>
      <w:bookmarkStart w:id="139" w:name="X71264e4808ee9ace3d28bb6b1dd2058ff589128"/>
      <w:bookmarkEnd w:id="138"/>
      <w:r>
        <w:rPr>
          <w:b/>
          <w:bCs/>
        </w:rPr>
        <w:t>Hamerlynck E, Knapp AK</w:t>
      </w:r>
      <w:r>
        <w:t xml:space="preserve">. </w:t>
      </w:r>
      <w:r>
        <w:rPr>
          <w:b/>
          <w:bCs/>
        </w:rPr>
        <w:t>1996</w:t>
      </w:r>
      <w:r>
        <w:t xml:space="preserve">. </w:t>
      </w:r>
      <w:hyperlink r:id="rId107">
        <w:r>
          <w:rPr>
            <w:rStyle w:val="Hyperlink"/>
          </w:rPr>
          <w:t>Photosynthetic and stomatal responses to high temperature and light in two oaks at the western limit of their range</w:t>
        </w:r>
      </w:hyperlink>
      <w:r>
        <w:t xml:space="preserve">. </w:t>
      </w:r>
      <w:r>
        <w:rPr>
          <w:i/>
          <w:iCs/>
        </w:rPr>
        <w:t>Tree Physiology</w:t>
      </w:r>
      <w:r>
        <w:t xml:space="preserve"> </w:t>
      </w:r>
      <w:r>
        <w:rPr>
          <w:b/>
          <w:bCs/>
        </w:rPr>
        <w:t>16</w:t>
      </w:r>
      <w:r>
        <w:t>: 557–565.</w:t>
      </w:r>
    </w:p>
    <w:p w14:paraId="7CAFA762" w14:textId="77777777" w:rsidR="001112A1" w:rsidRDefault="00BD3D41" w:rsidP="00C73983">
      <w:pPr>
        <w:pStyle w:val="Bibliography"/>
        <w:spacing w:line="360" w:lineRule="auto"/>
      </w:pPr>
      <w:bookmarkStart w:id="140" w:name="ref-hanberryOpenForestEcosystems2020"/>
      <w:bookmarkEnd w:id="139"/>
      <w:r>
        <w:rPr>
          <w:b/>
          <w:bCs/>
        </w:rPr>
        <w:t>Hanberry BB, Bragg DC, Alexander HD</w:t>
      </w:r>
      <w:r>
        <w:t xml:space="preserve">. </w:t>
      </w:r>
      <w:r>
        <w:rPr>
          <w:b/>
          <w:bCs/>
        </w:rPr>
        <w:t>2020</w:t>
      </w:r>
      <w:r>
        <w:t xml:space="preserve">. </w:t>
      </w:r>
      <w:hyperlink r:id="rId108">
        <w:r>
          <w:rPr>
            <w:rStyle w:val="Hyperlink"/>
          </w:rPr>
          <w:t>Open forest ecosystems: An excluded state</w:t>
        </w:r>
      </w:hyperlink>
      <w:r>
        <w:t xml:space="preserve">. </w:t>
      </w:r>
      <w:r>
        <w:rPr>
          <w:i/>
          <w:iCs/>
        </w:rPr>
        <w:t>Forest Ecology and Management</w:t>
      </w:r>
      <w:r>
        <w:t xml:space="preserve"> </w:t>
      </w:r>
      <w:r>
        <w:rPr>
          <w:b/>
          <w:bCs/>
        </w:rPr>
        <w:t>472</w:t>
      </w:r>
      <w:r>
        <w:t>: 118256.</w:t>
      </w:r>
    </w:p>
    <w:p w14:paraId="79B5563B" w14:textId="77777777" w:rsidR="001112A1" w:rsidRDefault="00BD3D41" w:rsidP="00C73983">
      <w:pPr>
        <w:pStyle w:val="Bibliography"/>
        <w:spacing w:line="360" w:lineRule="auto"/>
      </w:pPr>
      <w:bookmarkStart w:id="141" w:name="X343fd0e241da9e08c6c56a598c2de99cb0f7593"/>
      <w:bookmarkEnd w:id="140"/>
      <w:r>
        <w:rPr>
          <w:b/>
          <w:bCs/>
        </w:rPr>
        <w:t>Hanberry BB, Bragg DC, Hutchinson TF</w:t>
      </w:r>
      <w:r>
        <w:t xml:space="preserve">. </w:t>
      </w:r>
      <w:r>
        <w:rPr>
          <w:b/>
          <w:bCs/>
        </w:rPr>
        <w:t>2018</w:t>
      </w:r>
      <w:r>
        <w:t xml:space="preserve">. </w:t>
      </w:r>
      <w:hyperlink r:id="rId109">
        <w:r>
          <w:rPr>
            <w:rStyle w:val="Hyperlink"/>
          </w:rPr>
          <w:t>A reconceptualization of open oak and pine ecosystems of eastern North America using a forest structure spectrum</w:t>
        </w:r>
      </w:hyperlink>
      <w:r>
        <w:t xml:space="preserve">. </w:t>
      </w:r>
      <w:r>
        <w:rPr>
          <w:i/>
          <w:iCs/>
        </w:rPr>
        <w:t>Ecosphere</w:t>
      </w:r>
      <w:r>
        <w:t xml:space="preserve"> </w:t>
      </w:r>
      <w:r>
        <w:rPr>
          <w:b/>
          <w:bCs/>
        </w:rPr>
        <w:t>9</w:t>
      </w:r>
      <w:r>
        <w:t>: e02431.</w:t>
      </w:r>
    </w:p>
    <w:p w14:paraId="3CBA0A8C" w14:textId="77777777" w:rsidR="001112A1" w:rsidRDefault="00BD3D41" w:rsidP="00C73983">
      <w:pPr>
        <w:pStyle w:val="Bibliography"/>
        <w:spacing w:line="360" w:lineRule="auto"/>
      </w:pPr>
      <w:bookmarkStart w:id="142" w:name="X0a0a37fef67d9cc3d6b43d9f5be844691d2f573"/>
      <w:bookmarkEnd w:id="141"/>
      <w:r>
        <w:rPr>
          <w:b/>
          <w:bCs/>
        </w:rPr>
        <w:t>Hansen U, Fiedler B, Rank B</w:t>
      </w:r>
      <w:r>
        <w:t xml:space="preserve">. </w:t>
      </w:r>
      <w:r>
        <w:rPr>
          <w:b/>
          <w:bCs/>
        </w:rPr>
        <w:t>2002</w:t>
      </w:r>
      <w:r>
        <w:t xml:space="preserve">. </w:t>
      </w:r>
      <w:hyperlink r:id="rId110">
        <w:r>
          <w:rPr>
            <w:rStyle w:val="Hyperlink"/>
          </w:rPr>
          <w:t>Variation of pigment composition and antioxidative systems along the canopy light gradient in a mixed beech/oak forest: A comparative study on deciduous tree species differing in shade tolerance</w:t>
        </w:r>
      </w:hyperlink>
      <w:r>
        <w:t xml:space="preserve">. </w:t>
      </w:r>
      <w:r>
        <w:rPr>
          <w:i/>
          <w:iCs/>
        </w:rPr>
        <w:t>Trees</w:t>
      </w:r>
      <w:r>
        <w:t xml:space="preserve"> </w:t>
      </w:r>
      <w:r>
        <w:rPr>
          <w:b/>
          <w:bCs/>
        </w:rPr>
        <w:t>16</w:t>
      </w:r>
      <w:r>
        <w:t>: 354–364.</w:t>
      </w:r>
    </w:p>
    <w:p w14:paraId="4833731A" w14:textId="77777777" w:rsidR="001112A1" w:rsidRDefault="00BD3D41" w:rsidP="00C73983">
      <w:pPr>
        <w:pStyle w:val="Bibliography"/>
        <w:spacing w:line="360" w:lineRule="auto"/>
      </w:pPr>
      <w:bookmarkStart w:id="143" w:name="ref-hardwickRelationshipLeafArea2015"/>
      <w:bookmarkEnd w:id="142"/>
      <w:r>
        <w:rPr>
          <w:b/>
          <w:bCs/>
        </w:rPr>
        <w:t>Hardwick SR, Toumi R, Pfeifer M, Turner EC, Nilus R, Ewers RM</w:t>
      </w:r>
      <w:r>
        <w:t xml:space="preserve">. </w:t>
      </w:r>
      <w:r>
        <w:rPr>
          <w:b/>
          <w:bCs/>
        </w:rPr>
        <w:t>2015</w:t>
      </w:r>
      <w:r>
        <w:t xml:space="preserve">. </w:t>
      </w:r>
      <w:hyperlink r:id="rId111">
        <w:r>
          <w:rPr>
            <w:rStyle w:val="Hyperlink"/>
          </w:rPr>
          <w:t>The relationship between leaf area index and microclimate in tropical forest and oil palm plantation: Forest disturbance drives changes in microclimate</w:t>
        </w:r>
      </w:hyperlink>
      <w:r>
        <w:t xml:space="preserve">. </w:t>
      </w:r>
      <w:r>
        <w:rPr>
          <w:i/>
          <w:iCs/>
        </w:rPr>
        <w:t>Agricultural and Forest Meteorology</w:t>
      </w:r>
      <w:r>
        <w:t xml:space="preserve"> </w:t>
      </w:r>
      <w:r>
        <w:rPr>
          <w:b/>
          <w:bCs/>
        </w:rPr>
        <w:t>201</w:t>
      </w:r>
      <w:r>
        <w:t>: 187–195.</w:t>
      </w:r>
    </w:p>
    <w:p w14:paraId="78D388E7" w14:textId="77777777" w:rsidR="001112A1" w:rsidRDefault="00BD3D41" w:rsidP="00C73983">
      <w:pPr>
        <w:pStyle w:val="Bibliography"/>
        <w:spacing w:line="360" w:lineRule="auto"/>
      </w:pPr>
      <w:bookmarkStart w:id="144" w:name="ref-harleyEffectsLightTemperature1996"/>
      <w:bookmarkEnd w:id="143"/>
      <w:r>
        <w:rPr>
          <w:b/>
          <w:bCs/>
        </w:rPr>
        <w:t>Harley P, Guenther A, Zimmerman P</w:t>
      </w:r>
      <w:r>
        <w:t xml:space="preserve">. </w:t>
      </w:r>
      <w:r>
        <w:rPr>
          <w:b/>
          <w:bCs/>
        </w:rPr>
        <w:t>1996</w:t>
      </w:r>
      <w:r>
        <w:t xml:space="preserve">. </w:t>
      </w:r>
      <w:hyperlink r:id="rId112">
        <w:r>
          <w:rPr>
            <w:rStyle w:val="Hyperlink"/>
          </w:rPr>
          <w:t>Effects of light, temperature and canopy position on net photosynthesis and isoprene emission from sweetgum (Liquidambar styraciflua) leaves</w:t>
        </w:r>
      </w:hyperlink>
      <w:r>
        <w:t xml:space="preserve">. </w:t>
      </w:r>
      <w:r>
        <w:rPr>
          <w:i/>
          <w:iCs/>
        </w:rPr>
        <w:t>Tree Physiology</w:t>
      </w:r>
      <w:r>
        <w:t xml:space="preserve"> </w:t>
      </w:r>
      <w:r>
        <w:rPr>
          <w:b/>
          <w:bCs/>
        </w:rPr>
        <w:t>16</w:t>
      </w:r>
      <w:r>
        <w:t>: 25–32.</w:t>
      </w:r>
    </w:p>
    <w:p w14:paraId="66380BAA" w14:textId="77777777" w:rsidR="001112A1" w:rsidRDefault="00BD3D41" w:rsidP="00C73983">
      <w:pPr>
        <w:pStyle w:val="Bibliography"/>
        <w:spacing w:line="360" w:lineRule="auto"/>
      </w:pPr>
      <w:bookmarkStart w:id="145" w:name="X051e7a77b2fb1f6849538bfd5673d451d0a018f"/>
      <w:bookmarkEnd w:id="144"/>
      <w:r>
        <w:rPr>
          <w:b/>
          <w:bCs/>
        </w:rPr>
        <w:t>Harley P, Guenther A, Zimmerman P</w:t>
      </w:r>
      <w:r>
        <w:t xml:space="preserve">. </w:t>
      </w:r>
      <w:r>
        <w:rPr>
          <w:b/>
          <w:bCs/>
        </w:rPr>
        <w:t>1997</w:t>
      </w:r>
      <w:r>
        <w:t xml:space="preserve">. </w:t>
      </w:r>
      <w:hyperlink r:id="rId113">
        <w:r>
          <w:rPr>
            <w:rStyle w:val="Hyperlink"/>
          </w:rPr>
          <w:t>Environmental controls over isoprene emission in deciduous oak canopies</w:t>
        </w:r>
      </w:hyperlink>
      <w:r>
        <w:t xml:space="preserve">. </w:t>
      </w:r>
      <w:r>
        <w:rPr>
          <w:i/>
          <w:iCs/>
        </w:rPr>
        <w:t>Tree Physiology</w:t>
      </w:r>
      <w:r>
        <w:t xml:space="preserve"> </w:t>
      </w:r>
      <w:r>
        <w:rPr>
          <w:b/>
          <w:bCs/>
        </w:rPr>
        <w:t>17</w:t>
      </w:r>
      <w:r>
        <w:t>: 705–714.</w:t>
      </w:r>
    </w:p>
    <w:p w14:paraId="0F245B71" w14:textId="77777777" w:rsidR="001112A1" w:rsidRDefault="00BD3D41" w:rsidP="00C73983">
      <w:pPr>
        <w:pStyle w:val="Bibliography"/>
        <w:spacing w:line="360" w:lineRule="auto"/>
      </w:pPr>
      <w:bookmarkStart w:id="146" w:name="ref-harmanSimpleUnifiedTheory2007"/>
      <w:bookmarkEnd w:id="145"/>
      <w:r>
        <w:rPr>
          <w:b/>
          <w:bCs/>
        </w:rPr>
        <w:t>Harman IN, Finnigan JJ</w:t>
      </w:r>
      <w:r>
        <w:t xml:space="preserve">. </w:t>
      </w:r>
      <w:r>
        <w:rPr>
          <w:b/>
          <w:bCs/>
        </w:rPr>
        <w:t>2007</w:t>
      </w:r>
      <w:r>
        <w:t xml:space="preserve">. </w:t>
      </w:r>
      <w:hyperlink r:id="rId114">
        <w:r>
          <w:rPr>
            <w:rStyle w:val="Hyperlink"/>
          </w:rPr>
          <w:t>A simple unified theory for flow in the canopy and roughness sublayer</w:t>
        </w:r>
      </w:hyperlink>
      <w:r>
        <w:t xml:space="preserve">. </w:t>
      </w:r>
      <w:r>
        <w:rPr>
          <w:i/>
          <w:iCs/>
        </w:rPr>
        <w:t>Boundary-Layer Meteorology</w:t>
      </w:r>
      <w:r>
        <w:t xml:space="preserve"> </w:t>
      </w:r>
      <w:r>
        <w:rPr>
          <w:b/>
          <w:bCs/>
        </w:rPr>
        <w:t>123</w:t>
      </w:r>
      <w:r>
        <w:t>: 339–363.</w:t>
      </w:r>
    </w:p>
    <w:p w14:paraId="00D4B9FF" w14:textId="77777777" w:rsidR="001112A1" w:rsidRDefault="00BD3D41" w:rsidP="00C73983">
      <w:pPr>
        <w:pStyle w:val="Bibliography"/>
        <w:spacing w:line="360" w:lineRule="auto"/>
      </w:pPr>
      <w:bookmarkStart w:id="147" w:name="ref-harrisChangesLeafProperties2013"/>
      <w:bookmarkEnd w:id="146"/>
      <w:r>
        <w:rPr>
          <w:b/>
          <w:bCs/>
        </w:rPr>
        <w:lastRenderedPageBreak/>
        <w:t>Harris NL, Medina E</w:t>
      </w:r>
      <w:r>
        <w:t xml:space="preserve">. </w:t>
      </w:r>
      <w:r>
        <w:rPr>
          <w:b/>
          <w:bCs/>
        </w:rPr>
        <w:t>2013</w:t>
      </w:r>
      <w:r>
        <w:t xml:space="preserve">. </w:t>
      </w:r>
      <w:hyperlink r:id="rId115">
        <w:r>
          <w:rPr>
            <w:rStyle w:val="Hyperlink"/>
          </w:rPr>
          <w:t>Changes in leaf properties across an elevation gradient in the Luquillo Mountains, Puerto Rico</w:t>
        </w:r>
      </w:hyperlink>
      <w:r>
        <w:t xml:space="preserve">. </w:t>
      </w:r>
      <w:r>
        <w:rPr>
          <w:i/>
          <w:iCs/>
        </w:rPr>
        <w:t>Ecological Bulletins</w:t>
      </w:r>
      <w:r>
        <w:t xml:space="preserve"> </w:t>
      </w:r>
      <w:r>
        <w:rPr>
          <w:b/>
          <w:bCs/>
        </w:rPr>
        <w:t>54</w:t>
      </w:r>
      <w:r>
        <w:t>: 169–180.</w:t>
      </w:r>
    </w:p>
    <w:p w14:paraId="7BF02B19" w14:textId="77777777" w:rsidR="001112A1" w:rsidRDefault="00BD3D41" w:rsidP="00C73983">
      <w:pPr>
        <w:pStyle w:val="Bibliography"/>
        <w:spacing w:line="360" w:lineRule="auto"/>
      </w:pPr>
      <w:bookmarkStart w:id="148" w:name="ref-heChangesShadowShifting2018a"/>
      <w:bookmarkEnd w:id="147"/>
      <w:r>
        <w:rPr>
          <w:b/>
          <w:bCs/>
        </w:rPr>
        <w:t>He L, Chen JM, Gonsamo A, Luo X, Wang R, Liu Y, Liu R</w:t>
      </w:r>
      <w:r>
        <w:t xml:space="preserve">. </w:t>
      </w:r>
      <w:r>
        <w:rPr>
          <w:b/>
          <w:bCs/>
        </w:rPr>
        <w:t>2018</w:t>
      </w:r>
      <w:r>
        <w:t xml:space="preserve">. </w:t>
      </w:r>
      <w:hyperlink r:id="rId116">
        <w:r>
          <w:rPr>
            <w:rStyle w:val="Hyperlink"/>
          </w:rPr>
          <w:t>Changes in the Shadow: The Shifting Role of Shaded Leaves in Global Carbon and Water Cycles Under Climate Change</w:t>
        </w:r>
      </w:hyperlink>
      <w:r>
        <w:t xml:space="preserve">. </w:t>
      </w:r>
      <w:r>
        <w:rPr>
          <w:i/>
          <w:iCs/>
        </w:rPr>
        <w:t>Geophysical Research Letters</w:t>
      </w:r>
      <w:r>
        <w:t xml:space="preserve"> </w:t>
      </w:r>
      <w:r>
        <w:rPr>
          <w:b/>
          <w:bCs/>
        </w:rPr>
        <w:t>45</w:t>
      </w:r>
      <w:r>
        <w:t>: 5052–5061.</w:t>
      </w:r>
    </w:p>
    <w:p w14:paraId="47B25884" w14:textId="77777777" w:rsidR="001112A1" w:rsidRDefault="00BD3D41" w:rsidP="00C73983">
      <w:pPr>
        <w:pStyle w:val="Bibliography"/>
        <w:spacing w:line="360" w:lineRule="auto"/>
      </w:pPr>
      <w:bookmarkStart w:id="149" w:name="ref-heilmanEcologicalForecastingTree2022"/>
      <w:bookmarkEnd w:id="148"/>
      <w:r>
        <w:rPr>
          <w:b/>
          <w:bCs/>
        </w:rPr>
        <w:t>Heilman KA, Dietze MC, Arizpe AA, Aragon J, Gray A, Shaw JD, Finley AO, Klesse S, DeRose RJ, Evans MEK</w:t>
      </w:r>
      <w:r>
        <w:t xml:space="preserve">. </w:t>
      </w:r>
      <w:r>
        <w:rPr>
          <w:b/>
          <w:bCs/>
        </w:rPr>
        <w:t>2022</w:t>
      </w:r>
      <w:r>
        <w:t xml:space="preserve">. </w:t>
      </w:r>
      <w:hyperlink r:id="rId117">
        <w:r>
          <w:rPr>
            <w:rStyle w:val="Hyperlink"/>
          </w:rPr>
          <w:t>Ecological forecasting of tree growth: Regional fusion of tree-ring and forest inventory data to quantify drivers and characterize uncertainty</w:t>
        </w:r>
      </w:hyperlink>
      <w:r>
        <w:t xml:space="preserve">. </w:t>
      </w:r>
      <w:r>
        <w:rPr>
          <w:i/>
          <w:iCs/>
        </w:rPr>
        <w:t>Global Change Biology</w:t>
      </w:r>
      <w:r>
        <w:t xml:space="preserve"> </w:t>
      </w:r>
      <w:r>
        <w:rPr>
          <w:b/>
          <w:bCs/>
        </w:rPr>
        <w:t>28</w:t>
      </w:r>
      <w:r>
        <w:t>: 2442–2460.</w:t>
      </w:r>
    </w:p>
    <w:p w14:paraId="1FFA9DB1" w14:textId="77777777" w:rsidR="001112A1" w:rsidRDefault="00BD3D41" w:rsidP="00C73983">
      <w:pPr>
        <w:pStyle w:val="Bibliography"/>
        <w:spacing w:line="360" w:lineRule="auto"/>
      </w:pPr>
      <w:bookmarkStart w:id="150" w:name="X4a4787bd88cd8955b7cee124ab160c67705270b"/>
      <w:bookmarkEnd w:id="149"/>
      <w:r>
        <w:rPr>
          <w:b/>
          <w:bCs/>
        </w:rPr>
        <w:t>Hernández GG, Winter K, Slot M</w:t>
      </w:r>
      <w:r>
        <w:t xml:space="preserve">. </w:t>
      </w:r>
      <w:r>
        <w:rPr>
          <w:b/>
          <w:bCs/>
        </w:rPr>
        <w:t>2020</w:t>
      </w:r>
      <w:r>
        <w:t xml:space="preserve">. </w:t>
      </w:r>
      <w:hyperlink r:id="rId118">
        <w:r>
          <w:rPr>
            <w:rStyle w:val="Hyperlink"/>
          </w:rPr>
          <w:t>Similar temperature dependence of photosynthetic parameters in sun and shade leaves of three tropical tree species</w:t>
        </w:r>
      </w:hyperlink>
      <w:r>
        <w:t xml:space="preserve">. </w:t>
      </w:r>
      <w:r>
        <w:rPr>
          <w:i/>
          <w:iCs/>
        </w:rPr>
        <w:t>Tree Physiology</w:t>
      </w:r>
      <w:r>
        <w:t xml:space="preserve"> </w:t>
      </w:r>
      <w:r>
        <w:rPr>
          <w:b/>
          <w:bCs/>
        </w:rPr>
        <w:t>40</w:t>
      </w:r>
      <w:r>
        <w:t>: 637–651.</w:t>
      </w:r>
    </w:p>
    <w:p w14:paraId="6C804BB1" w14:textId="77777777" w:rsidR="001112A1" w:rsidRDefault="00BD3D41" w:rsidP="00C73983">
      <w:pPr>
        <w:pStyle w:val="Bibliography"/>
        <w:spacing w:line="360" w:lineRule="auto"/>
      </w:pPr>
      <w:bookmarkStart w:id="151" w:name="X0ccfad755741eb47469194a077a6965756390e7"/>
      <w:bookmarkEnd w:id="150"/>
      <w:r>
        <w:rPr>
          <w:b/>
          <w:bCs/>
        </w:rPr>
        <w:t>Hikosaka K</w:t>
      </w:r>
      <w:r>
        <w:t xml:space="preserve">. </w:t>
      </w:r>
      <w:r>
        <w:rPr>
          <w:b/>
          <w:bCs/>
        </w:rPr>
        <w:t>2014</w:t>
      </w:r>
      <w:r>
        <w:t xml:space="preserve">. </w:t>
      </w:r>
      <w:hyperlink r:id="rId119">
        <w:r>
          <w:rPr>
            <w:rStyle w:val="Hyperlink"/>
          </w:rPr>
          <w:t>Optimal nitrogen distribution within a leaf canopy under direct and diffuse light</w:t>
        </w:r>
      </w:hyperlink>
      <w:r>
        <w:t xml:space="preserve">. </w:t>
      </w:r>
      <w:r>
        <w:rPr>
          <w:i/>
          <w:iCs/>
        </w:rPr>
        <w:t>Plant, Cell &amp; Environment</w:t>
      </w:r>
      <w:r>
        <w:t xml:space="preserve"> </w:t>
      </w:r>
      <w:r>
        <w:rPr>
          <w:b/>
          <w:bCs/>
        </w:rPr>
        <w:t>37</w:t>
      </w:r>
      <w:r>
        <w:t>: 2077–2085.</w:t>
      </w:r>
    </w:p>
    <w:p w14:paraId="10E4AE94" w14:textId="77777777" w:rsidR="001112A1" w:rsidRDefault="00BD3D41" w:rsidP="00C73983">
      <w:pPr>
        <w:pStyle w:val="Bibliography"/>
        <w:spacing w:line="360" w:lineRule="auto"/>
      </w:pPr>
      <w:bookmarkStart w:id="152" w:name="ref-hiroseMaximizingDailyCanopy1987"/>
      <w:bookmarkEnd w:id="151"/>
      <w:r>
        <w:rPr>
          <w:b/>
          <w:bCs/>
        </w:rPr>
        <w:t>Hirose T, Werger MJA</w:t>
      </w:r>
      <w:r>
        <w:t xml:space="preserve">. </w:t>
      </w:r>
      <w:r>
        <w:rPr>
          <w:b/>
          <w:bCs/>
        </w:rPr>
        <w:t>1987</w:t>
      </w:r>
      <w:r>
        <w:t xml:space="preserve">. </w:t>
      </w:r>
      <w:hyperlink r:id="rId120">
        <w:r>
          <w:rPr>
            <w:rStyle w:val="Hyperlink"/>
          </w:rPr>
          <w:t>Maximizing daily canopy photosynthesis with respect to the leaf nitrogen allocation pattern in the canopy</w:t>
        </w:r>
      </w:hyperlink>
      <w:r>
        <w:t xml:space="preserve">. </w:t>
      </w:r>
      <w:r>
        <w:rPr>
          <w:i/>
          <w:iCs/>
        </w:rPr>
        <w:t>Oecologia</w:t>
      </w:r>
      <w:r>
        <w:t xml:space="preserve"> </w:t>
      </w:r>
      <w:r>
        <w:rPr>
          <w:b/>
          <w:bCs/>
        </w:rPr>
        <w:t>72</w:t>
      </w:r>
      <w:r>
        <w:t>: 520–526.</w:t>
      </w:r>
    </w:p>
    <w:p w14:paraId="300A1F2F" w14:textId="77777777" w:rsidR="001112A1" w:rsidRDefault="00BD3D41" w:rsidP="00C73983">
      <w:pPr>
        <w:pStyle w:val="Bibliography"/>
        <w:spacing w:line="360" w:lineRule="auto"/>
      </w:pPr>
      <w:bookmarkStart w:id="153" w:name="Xf273a8497791da5681808cc1a4b2e8b36aada7e"/>
      <w:bookmarkEnd w:id="152"/>
      <w:r>
        <w:rPr>
          <w:b/>
          <w:bCs/>
        </w:rPr>
        <w:t>Hogan JA, McMahon SM, Buzzard V, Michaletz ST, Enquist BJ, Thompson J, Swenson NG, Zimmerman JK</w:t>
      </w:r>
      <w:r>
        <w:t xml:space="preserve">. </w:t>
      </w:r>
      <w:r>
        <w:rPr>
          <w:b/>
          <w:bCs/>
        </w:rPr>
        <w:t>2019</w:t>
      </w:r>
      <w:r>
        <w:t xml:space="preserve">. </w:t>
      </w:r>
      <w:hyperlink r:id="rId121">
        <w:r>
          <w:rPr>
            <w:rStyle w:val="Hyperlink"/>
          </w:rPr>
          <w:t>Drought and the interannual variability of stem growth in an aseasonal, everwet forest</w:t>
        </w:r>
      </w:hyperlink>
      <w:r>
        <w:t xml:space="preserve">. </w:t>
      </w:r>
      <w:r>
        <w:rPr>
          <w:i/>
          <w:iCs/>
        </w:rPr>
        <w:t>Biotropica</w:t>
      </w:r>
      <w:r>
        <w:t xml:space="preserve"> </w:t>
      </w:r>
      <w:r>
        <w:rPr>
          <w:b/>
          <w:bCs/>
        </w:rPr>
        <w:t>51</w:t>
      </w:r>
      <w:r>
        <w:t>: 139–154.</w:t>
      </w:r>
    </w:p>
    <w:p w14:paraId="0F5B297D" w14:textId="77777777" w:rsidR="001112A1" w:rsidRDefault="00BD3D41" w:rsidP="00C73983">
      <w:pPr>
        <w:pStyle w:val="Bibliography"/>
        <w:spacing w:line="360" w:lineRule="auto"/>
      </w:pPr>
      <w:bookmarkStart w:id="154" w:name="ref-houterOntogeneticChangesLeaf2012"/>
      <w:bookmarkEnd w:id="153"/>
      <w:r>
        <w:rPr>
          <w:b/>
          <w:bCs/>
        </w:rPr>
        <w:t>Houter NC, Pons TL</w:t>
      </w:r>
      <w:r>
        <w:t xml:space="preserve">. </w:t>
      </w:r>
      <w:r>
        <w:rPr>
          <w:b/>
          <w:bCs/>
        </w:rPr>
        <w:t>2012</w:t>
      </w:r>
      <w:r>
        <w:t xml:space="preserve">. </w:t>
      </w:r>
      <w:hyperlink r:id="rId122">
        <w:r>
          <w:rPr>
            <w:rStyle w:val="Hyperlink"/>
          </w:rPr>
          <w:t>Ontogenetic changes in leaf traits of tropical rainforest trees differing in juvenile light requirement</w:t>
        </w:r>
      </w:hyperlink>
      <w:r>
        <w:t xml:space="preserve">. </w:t>
      </w:r>
      <w:r>
        <w:rPr>
          <w:i/>
          <w:iCs/>
        </w:rPr>
        <w:t>Oecologia</w:t>
      </w:r>
      <w:r>
        <w:t xml:space="preserve"> </w:t>
      </w:r>
      <w:r>
        <w:rPr>
          <w:b/>
          <w:bCs/>
        </w:rPr>
        <w:t>169</w:t>
      </w:r>
      <w:r>
        <w:t>: 33–45.</w:t>
      </w:r>
    </w:p>
    <w:p w14:paraId="37536AF7" w14:textId="77777777" w:rsidR="001112A1" w:rsidRDefault="00BD3D41" w:rsidP="00C73983">
      <w:pPr>
        <w:pStyle w:val="Bibliography"/>
        <w:spacing w:line="360" w:lineRule="auto"/>
      </w:pPr>
      <w:bookmarkStart w:id="155" w:name="ref-huangAirTemperatureOptima2019"/>
      <w:bookmarkEnd w:id="154"/>
      <w:r>
        <w:rPr>
          <w:b/>
          <w:bCs/>
        </w:rPr>
        <w:t xml:space="preserve">Huang M, Piao S, Ciais P, Peñuelas J, Wang X, Keenan TF, Peng S, Berry JA, Wang K, Mao J, </w:t>
      </w:r>
      <w:r>
        <w:rPr>
          <w:b/>
          <w:bCs/>
          <w:i/>
          <w:iCs/>
        </w:rPr>
        <w:t>et al.</w:t>
      </w:r>
      <w:r>
        <w:t xml:space="preserve"> </w:t>
      </w:r>
      <w:r>
        <w:rPr>
          <w:b/>
          <w:bCs/>
        </w:rPr>
        <w:t>2019</w:t>
      </w:r>
      <w:r>
        <w:t xml:space="preserve">. </w:t>
      </w:r>
      <w:hyperlink r:id="rId123">
        <w:r>
          <w:rPr>
            <w:rStyle w:val="Hyperlink"/>
          </w:rPr>
          <w:t>Air temperature optima of vegetation productivity across global biomes</w:t>
        </w:r>
      </w:hyperlink>
      <w:r>
        <w:t xml:space="preserve">. </w:t>
      </w:r>
      <w:r>
        <w:rPr>
          <w:i/>
          <w:iCs/>
        </w:rPr>
        <w:t>Nature Ecology &amp; Evolution</w:t>
      </w:r>
      <w:r>
        <w:t xml:space="preserve"> </w:t>
      </w:r>
      <w:r>
        <w:rPr>
          <w:b/>
          <w:bCs/>
        </w:rPr>
        <w:t>3</w:t>
      </w:r>
      <w:r>
        <w:t>: 772–779.</w:t>
      </w:r>
    </w:p>
    <w:p w14:paraId="163B554F" w14:textId="77777777" w:rsidR="001112A1" w:rsidRDefault="00BD3D41" w:rsidP="00C73983">
      <w:pPr>
        <w:pStyle w:val="Bibliography"/>
        <w:spacing w:line="360" w:lineRule="auto"/>
      </w:pPr>
      <w:bookmarkStart w:id="156" w:name="ref-hulleyNewECOSTRESSMODIS2019"/>
      <w:bookmarkEnd w:id="155"/>
      <w:r>
        <w:rPr>
          <w:b/>
          <w:bCs/>
        </w:rPr>
        <w:lastRenderedPageBreak/>
        <w:t>Hulley G, Shivers S, Wetherley E, Cudd R</w:t>
      </w:r>
      <w:r>
        <w:t xml:space="preserve">. </w:t>
      </w:r>
      <w:r>
        <w:rPr>
          <w:b/>
          <w:bCs/>
        </w:rPr>
        <w:t>2019</w:t>
      </w:r>
      <w:r>
        <w:t xml:space="preserve">. </w:t>
      </w:r>
      <w:hyperlink r:id="rId124">
        <w:r>
          <w:rPr>
            <w:rStyle w:val="Hyperlink"/>
          </w:rPr>
          <w:t>New ECOSTRESS and MODIS Land Surface Temperature Data Reveal Fine-Scale Heat Vulnerability in Cities: A Case Study for Los Angeles County, California</w:t>
        </w:r>
      </w:hyperlink>
      <w:r>
        <w:t xml:space="preserve">. </w:t>
      </w:r>
      <w:r>
        <w:rPr>
          <w:i/>
          <w:iCs/>
        </w:rPr>
        <w:t>Remote Sensing</w:t>
      </w:r>
      <w:r>
        <w:t xml:space="preserve"> </w:t>
      </w:r>
      <w:r>
        <w:rPr>
          <w:b/>
          <w:bCs/>
        </w:rPr>
        <w:t>11</w:t>
      </w:r>
      <w:r>
        <w:t>: 2136.</w:t>
      </w:r>
    </w:p>
    <w:p w14:paraId="7D44676D" w14:textId="77777777" w:rsidR="001112A1" w:rsidRDefault="00BD3D41" w:rsidP="00C73983">
      <w:pPr>
        <w:pStyle w:val="Bibliography"/>
        <w:spacing w:line="360" w:lineRule="auto"/>
      </w:pPr>
      <w:bookmarkStart w:id="157" w:name="ref-humphreySoilMoistureAtmosphere2021"/>
      <w:bookmarkEnd w:id="156"/>
      <w:r>
        <w:rPr>
          <w:b/>
          <w:bCs/>
        </w:rPr>
        <w:t>Humphrey V, Berg A, Ciais P, Gentine P, Jung M, Reichstein M, Seneviratne SI, Frankenberg C</w:t>
      </w:r>
      <w:r>
        <w:t xml:space="preserve">. </w:t>
      </w:r>
      <w:r>
        <w:rPr>
          <w:b/>
          <w:bCs/>
        </w:rPr>
        <w:t>2021</w:t>
      </w:r>
      <w:r>
        <w:t xml:space="preserve">. </w:t>
      </w:r>
      <w:hyperlink r:id="rId125">
        <w:r>
          <w:rPr>
            <w:rStyle w:val="Hyperlink"/>
          </w:rPr>
          <w:t>Soil moisture– atmosphere feedback dominates land carbon uptake variability</w:t>
        </w:r>
      </w:hyperlink>
      <w:r>
        <w:t xml:space="preserve">. </w:t>
      </w:r>
      <w:r>
        <w:rPr>
          <w:i/>
          <w:iCs/>
        </w:rPr>
        <w:t>Nature</w:t>
      </w:r>
      <w:r>
        <w:t xml:space="preserve"> </w:t>
      </w:r>
      <w:r>
        <w:rPr>
          <w:b/>
          <w:bCs/>
        </w:rPr>
        <w:t>592</w:t>
      </w:r>
      <w:r>
        <w:t>: 65–69.</w:t>
      </w:r>
    </w:p>
    <w:p w14:paraId="4440B57C" w14:textId="77777777" w:rsidR="001112A1" w:rsidRDefault="00BD3D41" w:rsidP="00C73983">
      <w:pPr>
        <w:pStyle w:val="Bibliography"/>
        <w:spacing w:line="360" w:lineRule="auto"/>
      </w:pPr>
      <w:bookmarkStart w:id="158" w:name="ref-hurttTerrestrialModelsGlobal1998"/>
      <w:bookmarkEnd w:id="157"/>
      <w:r>
        <w:rPr>
          <w:b/>
          <w:bCs/>
        </w:rPr>
        <w:t>Hurtt GC, Moorcroft PR, And SWP, Levin SA</w:t>
      </w:r>
      <w:r>
        <w:t xml:space="preserve">. </w:t>
      </w:r>
      <w:r>
        <w:rPr>
          <w:b/>
          <w:bCs/>
        </w:rPr>
        <w:t>1998</w:t>
      </w:r>
      <w:r>
        <w:t xml:space="preserve">. </w:t>
      </w:r>
      <w:hyperlink r:id="rId126">
        <w:r>
          <w:rPr>
            <w:rStyle w:val="Hyperlink"/>
          </w:rPr>
          <w:t>Terrestrial models and global change: Challenges for the future</w:t>
        </w:r>
      </w:hyperlink>
      <w:r>
        <w:t xml:space="preserve">. </w:t>
      </w:r>
      <w:r>
        <w:rPr>
          <w:i/>
          <w:iCs/>
        </w:rPr>
        <w:t>Global Change Biology</w:t>
      </w:r>
      <w:r>
        <w:t xml:space="preserve"> </w:t>
      </w:r>
      <w:r>
        <w:rPr>
          <w:b/>
          <w:bCs/>
        </w:rPr>
        <w:t>4</w:t>
      </w:r>
      <w:r>
        <w:t>: 581–590.</w:t>
      </w:r>
    </w:p>
    <w:p w14:paraId="017F3DAD" w14:textId="77777777" w:rsidR="001112A1" w:rsidRDefault="00BD3D41" w:rsidP="00C73983">
      <w:pPr>
        <w:pStyle w:val="Bibliography"/>
        <w:spacing w:line="360" w:lineRule="auto"/>
      </w:pPr>
      <w:bookmarkStart w:id="159" w:name="ref-ichieEcologicalDistributionLeaf2016a"/>
      <w:bookmarkEnd w:id="158"/>
      <w:r>
        <w:rPr>
          <w:b/>
          <w:bCs/>
        </w:rPr>
        <w:t>Ichie T, Inoue Y, Takahashi N, Kamiya K, Kenzo T</w:t>
      </w:r>
      <w:r>
        <w:t xml:space="preserve">. </w:t>
      </w:r>
      <w:r>
        <w:rPr>
          <w:b/>
          <w:bCs/>
        </w:rPr>
        <w:t>2016</w:t>
      </w:r>
      <w:r>
        <w:t xml:space="preserve">. </w:t>
      </w:r>
      <w:hyperlink r:id="rId127">
        <w:r>
          <w:rPr>
            <w:rStyle w:val="Hyperlink"/>
          </w:rPr>
          <w:t>Ecological distribution of leaf stomata and trichomes among tree species in a Malaysian lowland tropical rain forest</w:t>
        </w:r>
      </w:hyperlink>
      <w:r>
        <w:t xml:space="preserve">. </w:t>
      </w:r>
      <w:r>
        <w:rPr>
          <w:i/>
          <w:iCs/>
        </w:rPr>
        <w:t>Journal of Plant Research</w:t>
      </w:r>
      <w:r>
        <w:t xml:space="preserve"> </w:t>
      </w:r>
      <w:r>
        <w:rPr>
          <w:b/>
          <w:bCs/>
        </w:rPr>
        <w:t>129</w:t>
      </w:r>
      <w:r>
        <w:t>: 625–635.</w:t>
      </w:r>
    </w:p>
    <w:p w14:paraId="096DD158" w14:textId="77777777" w:rsidR="001112A1" w:rsidRDefault="00BD3D41" w:rsidP="00C73983">
      <w:pPr>
        <w:pStyle w:val="Bibliography"/>
        <w:spacing w:line="360" w:lineRule="auto"/>
      </w:pPr>
      <w:bookmarkStart w:id="160" w:name="ref-ipccClimateChange20212021"/>
      <w:bookmarkEnd w:id="159"/>
      <w:r>
        <w:rPr>
          <w:b/>
          <w:bCs/>
        </w:rPr>
        <w:t>IPCC</w:t>
      </w:r>
      <w:r>
        <w:t xml:space="preserve">. </w:t>
      </w:r>
      <w:r>
        <w:rPr>
          <w:b/>
          <w:bCs/>
        </w:rPr>
        <w:t>2021</w:t>
      </w:r>
      <w:r>
        <w:t xml:space="preserve">. </w:t>
      </w:r>
      <w:hyperlink r:id="rId128">
        <w:r>
          <w:rPr>
            <w:rStyle w:val="Hyperlink"/>
          </w:rPr>
          <w:t>Climate Change 2021 The Physical Science Basis–IPCC</w:t>
        </w:r>
      </w:hyperlink>
      <w:r>
        <w:t xml:space="preserve">. </w:t>
      </w:r>
      <w:r>
        <w:rPr>
          <w:i/>
          <w:iCs/>
        </w:rPr>
        <w:t>Cambridge University Press</w:t>
      </w:r>
      <w:r>
        <w:t>: 1–3949.</w:t>
      </w:r>
    </w:p>
    <w:p w14:paraId="5504D8FD" w14:textId="77777777" w:rsidR="001112A1" w:rsidRDefault="00BD3D41" w:rsidP="00C73983">
      <w:pPr>
        <w:pStyle w:val="Bibliography"/>
        <w:spacing w:line="360" w:lineRule="auto"/>
      </w:pPr>
      <w:bookmarkStart w:id="161" w:name="ref-irvineAgerelatedChangesEcosystem2004"/>
      <w:bookmarkEnd w:id="160"/>
      <w:r>
        <w:rPr>
          <w:b/>
          <w:bCs/>
        </w:rPr>
        <w:t>Irvine J, Law BE, Kurpius MR, Anthoni PM, Moore D, Schwarz PA</w:t>
      </w:r>
      <w:r>
        <w:t xml:space="preserve">. </w:t>
      </w:r>
      <w:r>
        <w:rPr>
          <w:b/>
          <w:bCs/>
        </w:rPr>
        <w:t>2004</w:t>
      </w:r>
      <w:r>
        <w:t xml:space="preserve">. </w:t>
      </w:r>
      <w:hyperlink r:id="rId129">
        <w:r>
          <w:rPr>
            <w:rStyle w:val="Hyperlink"/>
          </w:rPr>
          <w:t>Age-related changes in ecosystem structure and function and effects on water and carbon exchange in ponderosa pine</w:t>
        </w:r>
      </w:hyperlink>
      <w:r>
        <w:t xml:space="preserve">. </w:t>
      </w:r>
      <w:r>
        <w:rPr>
          <w:i/>
          <w:iCs/>
        </w:rPr>
        <w:t>Tree Physiology</w:t>
      </w:r>
      <w:r>
        <w:t xml:space="preserve"> </w:t>
      </w:r>
      <w:r>
        <w:rPr>
          <w:b/>
          <w:bCs/>
        </w:rPr>
        <w:t>24</w:t>
      </w:r>
      <w:r>
        <w:t>: 753–763.</w:t>
      </w:r>
    </w:p>
    <w:p w14:paraId="360533D8" w14:textId="77777777" w:rsidR="001112A1" w:rsidRDefault="00BD3D41" w:rsidP="00C73983">
      <w:pPr>
        <w:pStyle w:val="Bibliography"/>
        <w:spacing w:line="360" w:lineRule="auto"/>
      </w:pPr>
      <w:bookmarkStart w:id="162" w:name="ref-jiao-junWindProfilesTrees2004"/>
      <w:bookmarkEnd w:id="161"/>
      <w:r>
        <w:rPr>
          <w:b/>
          <w:bCs/>
        </w:rPr>
        <w:t>Jiao-jun Z, Xiu-fen L, Yutaka G, Takeshi M</w:t>
      </w:r>
      <w:r>
        <w:t xml:space="preserve">. </w:t>
      </w:r>
      <w:r>
        <w:rPr>
          <w:b/>
          <w:bCs/>
        </w:rPr>
        <w:t>2004</w:t>
      </w:r>
      <w:r>
        <w:t xml:space="preserve">. </w:t>
      </w:r>
      <w:hyperlink r:id="rId130">
        <w:r>
          <w:rPr>
            <w:rStyle w:val="Hyperlink"/>
          </w:rPr>
          <w:t>Wind profiles in and over trees</w:t>
        </w:r>
      </w:hyperlink>
      <w:r>
        <w:t xml:space="preserve">. </w:t>
      </w:r>
      <w:r>
        <w:rPr>
          <w:i/>
          <w:iCs/>
        </w:rPr>
        <w:t>Journal of Forestry Research</w:t>
      </w:r>
      <w:r>
        <w:t xml:space="preserve"> </w:t>
      </w:r>
      <w:r>
        <w:rPr>
          <w:b/>
          <w:bCs/>
        </w:rPr>
        <w:t>15</w:t>
      </w:r>
      <w:r>
        <w:t>: 305.</w:t>
      </w:r>
    </w:p>
    <w:p w14:paraId="00A2C408" w14:textId="77777777" w:rsidR="001112A1" w:rsidRDefault="00BD3D41" w:rsidP="00C73983">
      <w:pPr>
        <w:pStyle w:val="Bibliography"/>
        <w:spacing w:line="360" w:lineRule="auto"/>
      </w:pPr>
      <w:bookmarkStart w:id="163" w:name="ref-johnstonWhatLiesVertical2022a"/>
      <w:bookmarkEnd w:id="162"/>
      <w:r>
        <w:rPr>
          <w:b/>
          <w:bCs/>
        </w:rPr>
        <w:t>Johnston MR, Andreu A, Verfaillie J, Baldocchi D, Moorcroft PR</w:t>
      </w:r>
      <w:r>
        <w:t xml:space="preserve">. </w:t>
      </w:r>
      <w:r>
        <w:rPr>
          <w:b/>
          <w:bCs/>
        </w:rPr>
        <w:t>2022</w:t>
      </w:r>
      <w:r>
        <w:t xml:space="preserve">. </w:t>
      </w:r>
      <w:hyperlink r:id="rId131">
        <w:r>
          <w:rPr>
            <w:rStyle w:val="Hyperlink"/>
          </w:rPr>
          <w:t>What lies beneath: Vertical temperature heterogeneity in a Mediterranean woodland savanna</w:t>
        </w:r>
      </w:hyperlink>
      <w:r>
        <w:t xml:space="preserve">. </w:t>
      </w:r>
      <w:r>
        <w:rPr>
          <w:i/>
          <w:iCs/>
        </w:rPr>
        <w:t>Remote Sensing of Environment</w:t>
      </w:r>
      <w:r>
        <w:t xml:space="preserve"> </w:t>
      </w:r>
      <w:r>
        <w:rPr>
          <w:b/>
          <w:bCs/>
        </w:rPr>
        <w:t>274</w:t>
      </w:r>
      <w:r>
        <w:t>: 112950.</w:t>
      </w:r>
    </w:p>
    <w:p w14:paraId="7F472338" w14:textId="77777777" w:rsidR="001112A1" w:rsidRDefault="00BD3D41" w:rsidP="00C73983">
      <w:pPr>
        <w:pStyle w:val="Bibliography"/>
        <w:spacing w:line="360" w:lineRule="auto"/>
      </w:pPr>
      <w:bookmarkStart w:id="164" w:name="ref-jonesManagingRedPine2019"/>
      <w:bookmarkEnd w:id="163"/>
      <w:r>
        <w:rPr>
          <w:b/>
          <w:bCs/>
        </w:rPr>
        <w:t>Jones SM, Bottero A, Kastendick DN, Palik BJ</w:t>
      </w:r>
      <w:r>
        <w:t xml:space="preserve">. </w:t>
      </w:r>
      <w:r>
        <w:rPr>
          <w:b/>
          <w:bCs/>
        </w:rPr>
        <w:t>2019</w:t>
      </w:r>
      <w:r>
        <w:t xml:space="preserve">. </w:t>
      </w:r>
      <w:hyperlink r:id="rId132">
        <w:r>
          <w:rPr>
            <w:rStyle w:val="Hyperlink"/>
          </w:rPr>
          <w:t>Managing red pine stand structure to mitigate drought impacts</w:t>
        </w:r>
      </w:hyperlink>
      <w:r>
        <w:t xml:space="preserve">. </w:t>
      </w:r>
      <w:r>
        <w:rPr>
          <w:i/>
          <w:iCs/>
        </w:rPr>
        <w:t>Dendrochronologia</w:t>
      </w:r>
      <w:r>
        <w:t xml:space="preserve"> </w:t>
      </w:r>
      <w:r>
        <w:rPr>
          <w:b/>
          <w:bCs/>
        </w:rPr>
        <w:t>57</w:t>
      </w:r>
      <w:r>
        <w:t>: 125623.</w:t>
      </w:r>
    </w:p>
    <w:p w14:paraId="671F2403" w14:textId="77777777" w:rsidR="001112A1" w:rsidRDefault="00BD3D41" w:rsidP="00C73983">
      <w:pPr>
        <w:pStyle w:val="Bibliography"/>
        <w:spacing w:line="360" w:lineRule="auto"/>
      </w:pPr>
      <w:bookmarkStart w:id="165" w:name="ref-juckerCanopyStructureTopography2018"/>
      <w:bookmarkEnd w:id="164"/>
      <w:r>
        <w:rPr>
          <w:b/>
          <w:bCs/>
        </w:rPr>
        <w:t>Jucker T, Hardwick SR, Both S, Elias DMO, Ewers RM, Milodowski DT, Swinfield T, Coomes DA</w:t>
      </w:r>
      <w:r>
        <w:t xml:space="preserve">. </w:t>
      </w:r>
      <w:r>
        <w:rPr>
          <w:b/>
          <w:bCs/>
        </w:rPr>
        <w:t>2018</w:t>
      </w:r>
      <w:r>
        <w:t xml:space="preserve">. </w:t>
      </w:r>
      <w:hyperlink r:id="rId133">
        <w:r>
          <w:rPr>
            <w:rStyle w:val="Hyperlink"/>
          </w:rPr>
          <w:t>Canopy structure and topography jointly constrain the microclimate of human-modified tropical landscapes</w:t>
        </w:r>
      </w:hyperlink>
      <w:r>
        <w:t xml:space="preserve">. </w:t>
      </w:r>
      <w:r>
        <w:rPr>
          <w:i/>
          <w:iCs/>
        </w:rPr>
        <w:t>Global Change Biology</w:t>
      </w:r>
      <w:r>
        <w:t xml:space="preserve"> </w:t>
      </w:r>
      <w:r>
        <w:rPr>
          <w:b/>
          <w:bCs/>
        </w:rPr>
        <w:t>24</w:t>
      </w:r>
      <w:r>
        <w:t>: 5243–5258.</w:t>
      </w:r>
    </w:p>
    <w:p w14:paraId="30B57875" w14:textId="77777777" w:rsidR="001112A1" w:rsidRDefault="00BD3D41" w:rsidP="00C73983">
      <w:pPr>
        <w:pStyle w:val="Bibliography"/>
        <w:spacing w:line="360" w:lineRule="auto"/>
      </w:pPr>
      <w:bookmarkStart w:id="166" w:name="ref-kafutiFoliarWoodTraits2020"/>
      <w:bookmarkEnd w:id="165"/>
      <w:r>
        <w:rPr>
          <w:b/>
          <w:bCs/>
        </w:rPr>
        <w:lastRenderedPageBreak/>
        <w:t>Kafuti C, Bourland N, De Mil T, Meeus S, Rousseau M, Toirambe B, Bolaluembe P-C, Ndjele L, Beeckman H</w:t>
      </w:r>
      <w:r>
        <w:t xml:space="preserve">. </w:t>
      </w:r>
      <w:r>
        <w:rPr>
          <w:b/>
          <w:bCs/>
        </w:rPr>
        <w:t>2020</w:t>
      </w:r>
      <w:r>
        <w:t xml:space="preserve">. </w:t>
      </w:r>
      <w:hyperlink r:id="rId134">
        <w:r>
          <w:rPr>
            <w:rStyle w:val="Hyperlink"/>
          </w:rPr>
          <w:t>Foliar and Wood Traits Covary along a Vertical Gradient within the Crown of Long-Lived Light-Demanding Species of the Congo Basin Semi-Deciduous Forest</w:t>
        </w:r>
      </w:hyperlink>
      <w:r>
        <w:t xml:space="preserve">. </w:t>
      </w:r>
      <w:r>
        <w:rPr>
          <w:i/>
          <w:iCs/>
        </w:rPr>
        <w:t>Forests</w:t>
      </w:r>
      <w:r>
        <w:t xml:space="preserve"> </w:t>
      </w:r>
      <w:r>
        <w:rPr>
          <w:b/>
          <w:bCs/>
        </w:rPr>
        <w:t>11</w:t>
      </w:r>
      <w:r>
        <w:t>: 35.</w:t>
      </w:r>
    </w:p>
    <w:p w14:paraId="3CDAF386" w14:textId="77777777" w:rsidR="001112A1" w:rsidRDefault="00BD3D41" w:rsidP="00C73983">
      <w:pPr>
        <w:pStyle w:val="Bibliography"/>
        <w:spacing w:line="360" w:lineRule="auto"/>
      </w:pPr>
      <w:bookmarkStart w:id="167" w:name="ref-katulModelingCO2Sources1999"/>
      <w:bookmarkEnd w:id="166"/>
      <w:r>
        <w:rPr>
          <w:b/>
          <w:bCs/>
        </w:rPr>
        <w:t>Katul GG, Albertson JD</w:t>
      </w:r>
      <w:r>
        <w:t xml:space="preserve">. </w:t>
      </w:r>
      <w:r>
        <w:rPr>
          <w:b/>
          <w:bCs/>
        </w:rPr>
        <w:t>1999</w:t>
      </w:r>
      <w:r>
        <w:t xml:space="preserve">. </w:t>
      </w:r>
      <w:hyperlink r:id="rId135">
        <w:r>
          <w:rPr>
            <w:rStyle w:val="Hyperlink"/>
          </w:rPr>
          <w:t>Modeling CO2 sources, sinks, and fluxes within a forest canopy</w:t>
        </w:r>
      </w:hyperlink>
      <w:r>
        <w:t xml:space="preserve">. </w:t>
      </w:r>
      <w:r>
        <w:rPr>
          <w:i/>
          <w:iCs/>
        </w:rPr>
        <w:t>Journal of Geophysical Research: Atmospheres</w:t>
      </w:r>
      <w:r>
        <w:t xml:space="preserve"> </w:t>
      </w:r>
      <w:r>
        <w:rPr>
          <w:b/>
          <w:bCs/>
        </w:rPr>
        <w:t>104</w:t>
      </w:r>
      <w:r>
        <w:t>: 6081–6091.</w:t>
      </w:r>
    </w:p>
    <w:p w14:paraId="36BD3F69" w14:textId="77777777" w:rsidR="001112A1" w:rsidRDefault="00BD3D41" w:rsidP="00C73983">
      <w:pPr>
        <w:pStyle w:val="Bibliography"/>
        <w:spacing w:line="360" w:lineRule="auto"/>
      </w:pPr>
      <w:bookmarkStart w:id="168" w:name="ref-keenanGlobalLeafTrait2016"/>
      <w:bookmarkEnd w:id="167"/>
      <w:r>
        <w:rPr>
          <w:b/>
          <w:bCs/>
        </w:rPr>
        <w:t>Keenan TF, Niinemets Ü</w:t>
      </w:r>
      <w:r>
        <w:t xml:space="preserve">. </w:t>
      </w:r>
      <w:r>
        <w:rPr>
          <w:b/>
          <w:bCs/>
        </w:rPr>
        <w:t>2016</w:t>
      </w:r>
      <w:r>
        <w:t xml:space="preserve">. </w:t>
      </w:r>
      <w:hyperlink r:id="rId136">
        <w:r>
          <w:rPr>
            <w:rStyle w:val="Hyperlink"/>
          </w:rPr>
          <w:t>Global leaf trait estimates biased due to plasticity in the shade</w:t>
        </w:r>
      </w:hyperlink>
      <w:r>
        <w:t xml:space="preserve">. </w:t>
      </w:r>
      <w:r>
        <w:rPr>
          <w:i/>
          <w:iCs/>
        </w:rPr>
        <w:t>Nature Plants</w:t>
      </w:r>
      <w:r>
        <w:t xml:space="preserve"> </w:t>
      </w:r>
      <w:r>
        <w:rPr>
          <w:b/>
          <w:bCs/>
        </w:rPr>
        <w:t>3</w:t>
      </w:r>
      <w:r>
        <w:t>: 1–6.</w:t>
      </w:r>
    </w:p>
    <w:p w14:paraId="15366FEC" w14:textId="77777777" w:rsidR="001112A1" w:rsidRDefault="00BD3D41" w:rsidP="00C73983">
      <w:pPr>
        <w:pStyle w:val="Bibliography"/>
        <w:spacing w:line="360" w:lineRule="auto"/>
      </w:pPr>
      <w:bookmarkStart w:id="169" w:name="ref-kenzoHeightrelatedChangesLeaf2015"/>
      <w:bookmarkEnd w:id="168"/>
      <w:r>
        <w:rPr>
          <w:b/>
          <w:bCs/>
        </w:rPr>
        <w:t>Kenzo T, Inoue Y, Yoshimura M, Yamashita M, Tanaka-Oda A, Ichie T</w:t>
      </w:r>
      <w:r>
        <w:t xml:space="preserve">. </w:t>
      </w:r>
      <w:r>
        <w:rPr>
          <w:b/>
          <w:bCs/>
        </w:rPr>
        <w:t>2015</w:t>
      </w:r>
      <w:r>
        <w:t xml:space="preserve">. </w:t>
      </w:r>
      <w:hyperlink r:id="rId137">
        <w:r>
          <w:rPr>
            <w:rStyle w:val="Hyperlink"/>
          </w:rPr>
          <w:t>Height-related changes in leaf photosynthetic traits in diverse Bornean tropical rain forest trees</w:t>
        </w:r>
      </w:hyperlink>
      <w:r>
        <w:t xml:space="preserve">. </w:t>
      </w:r>
      <w:r>
        <w:rPr>
          <w:i/>
          <w:iCs/>
        </w:rPr>
        <w:t>Oecologia</w:t>
      </w:r>
      <w:r>
        <w:t xml:space="preserve"> </w:t>
      </w:r>
      <w:r>
        <w:rPr>
          <w:b/>
          <w:bCs/>
        </w:rPr>
        <w:t>177</w:t>
      </w:r>
      <w:r>
        <w:t>: 191–202.</w:t>
      </w:r>
    </w:p>
    <w:p w14:paraId="64705CDE" w14:textId="77777777" w:rsidR="001112A1" w:rsidRDefault="00BD3D41" w:rsidP="00C73983">
      <w:pPr>
        <w:pStyle w:val="Bibliography"/>
        <w:spacing w:line="360" w:lineRule="auto"/>
      </w:pPr>
      <w:bookmarkStart w:id="170" w:name="Xf149d35f305f7c6bbbec29206bbfb338935e4a8"/>
      <w:bookmarkEnd w:id="169"/>
      <w:r>
        <w:rPr>
          <w:b/>
          <w:bCs/>
        </w:rPr>
        <w:t>Kesselmeier J, Staudt M</w:t>
      </w:r>
      <w:r>
        <w:t xml:space="preserve">. </w:t>
      </w:r>
      <w:r>
        <w:rPr>
          <w:b/>
          <w:bCs/>
        </w:rPr>
        <w:t>1999</w:t>
      </w:r>
      <w:r>
        <w:t xml:space="preserve">. </w:t>
      </w:r>
      <w:hyperlink r:id="rId138">
        <w:r>
          <w:rPr>
            <w:rStyle w:val="Hyperlink"/>
          </w:rPr>
          <w:t>Biogenic Volatile Organic Compounds (VOC): An Overview on Emission, Physiology and Ecology</w:t>
        </w:r>
      </w:hyperlink>
      <w:r>
        <w:t xml:space="preserve">. </w:t>
      </w:r>
      <w:r>
        <w:rPr>
          <w:i/>
          <w:iCs/>
        </w:rPr>
        <w:t>Journal of Atmospheric Chemistry</w:t>
      </w:r>
      <w:r>
        <w:t xml:space="preserve"> </w:t>
      </w:r>
      <w:r>
        <w:rPr>
          <w:b/>
          <w:bCs/>
        </w:rPr>
        <w:t>33</w:t>
      </w:r>
      <w:r>
        <w:t>: 23–88.</w:t>
      </w:r>
    </w:p>
    <w:p w14:paraId="45A789F7" w14:textId="77777777" w:rsidR="001112A1" w:rsidRDefault="00BD3D41" w:rsidP="00C73983">
      <w:pPr>
        <w:pStyle w:val="Bibliography"/>
        <w:spacing w:line="360" w:lineRule="auto"/>
      </w:pPr>
      <w:bookmarkStart w:id="171" w:name="X3a6f9ee15b8015b1bca813a9f6cfc03481d0493"/>
      <w:bookmarkEnd w:id="170"/>
      <w:r>
        <w:rPr>
          <w:b/>
          <w:bCs/>
        </w:rPr>
        <w:t>Kikuzawa K, Lechowicz MJ</w:t>
      </w:r>
      <w:r>
        <w:t xml:space="preserve">. </w:t>
      </w:r>
      <w:r>
        <w:rPr>
          <w:b/>
          <w:bCs/>
        </w:rPr>
        <w:t>2006</w:t>
      </w:r>
      <w:r>
        <w:t xml:space="preserve">. </w:t>
      </w:r>
      <w:hyperlink r:id="rId139">
        <w:r>
          <w:rPr>
            <w:rStyle w:val="Hyperlink"/>
          </w:rPr>
          <w:t>Toward Synthesis of Relationships among Leaf Longevity, Instantaneous Photosynthetic Rate, Lifetime Leaf Carbon Gain, and the Gross Primary Production of Forests.</w:t>
        </w:r>
      </w:hyperlink>
      <w:r>
        <w:t xml:space="preserve"> </w:t>
      </w:r>
      <w:r>
        <w:rPr>
          <w:i/>
          <w:iCs/>
        </w:rPr>
        <w:t>The American Naturalist</w:t>
      </w:r>
      <w:r>
        <w:t xml:space="preserve"> </w:t>
      </w:r>
      <w:r>
        <w:rPr>
          <w:b/>
          <w:bCs/>
        </w:rPr>
        <w:t>168</w:t>
      </w:r>
      <w:r>
        <w:t>: 373–383.</w:t>
      </w:r>
    </w:p>
    <w:p w14:paraId="47648FFD" w14:textId="77777777" w:rsidR="001112A1" w:rsidRDefault="00BD3D41" w:rsidP="00C73983">
      <w:pPr>
        <w:pStyle w:val="Bibliography"/>
        <w:spacing w:line="360" w:lineRule="auto"/>
      </w:pPr>
      <w:bookmarkStart w:id="172" w:name="ref-kitaoCanopyNitrogenDistribution2018"/>
      <w:bookmarkEnd w:id="171"/>
      <w:r>
        <w:rPr>
          <w:b/>
          <w:bCs/>
        </w:rPr>
        <w:t>Kitao M, Kitaoka S, Harayama H, Tobita H, Agathokleous E, Utsugi H</w:t>
      </w:r>
      <w:r>
        <w:t xml:space="preserve">. </w:t>
      </w:r>
      <w:r>
        <w:rPr>
          <w:b/>
          <w:bCs/>
        </w:rPr>
        <w:t>2018</w:t>
      </w:r>
      <w:r>
        <w:t xml:space="preserve">. </w:t>
      </w:r>
      <w:hyperlink r:id="rId140">
        <w:r>
          <w:rPr>
            <w:rStyle w:val="Hyperlink"/>
          </w:rPr>
          <w:t>Canopy nitrogen distribution is optimized to prevent photoinhibition throughout the canopy during sun flecks</w:t>
        </w:r>
      </w:hyperlink>
      <w:r>
        <w:t xml:space="preserve">. </w:t>
      </w:r>
      <w:r>
        <w:rPr>
          <w:i/>
          <w:iCs/>
        </w:rPr>
        <w:t>Scientific Reports</w:t>
      </w:r>
      <w:r>
        <w:t xml:space="preserve"> </w:t>
      </w:r>
      <w:r>
        <w:rPr>
          <w:b/>
          <w:bCs/>
        </w:rPr>
        <w:t>8</w:t>
      </w:r>
      <w:r>
        <w:t>: 503.</w:t>
      </w:r>
    </w:p>
    <w:p w14:paraId="77F4ACC8" w14:textId="77777777" w:rsidR="001112A1" w:rsidRDefault="00BD3D41" w:rsidP="00C73983">
      <w:pPr>
        <w:pStyle w:val="Bibliography"/>
        <w:spacing w:line="360" w:lineRule="auto"/>
      </w:pPr>
      <w:bookmarkStart w:id="173" w:name="ref-knappVariabilityLeafOptical1998"/>
      <w:bookmarkEnd w:id="172"/>
      <w:r>
        <w:rPr>
          <w:b/>
          <w:bCs/>
        </w:rPr>
        <w:t>Knapp AK, Carter GA</w:t>
      </w:r>
      <w:r>
        <w:t xml:space="preserve">. </w:t>
      </w:r>
      <w:r>
        <w:rPr>
          <w:b/>
          <w:bCs/>
        </w:rPr>
        <w:t>1998</w:t>
      </w:r>
      <w:r>
        <w:t xml:space="preserve">. </w:t>
      </w:r>
      <w:hyperlink r:id="rId141">
        <w:r>
          <w:rPr>
            <w:rStyle w:val="Hyperlink"/>
          </w:rPr>
          <w:t>Variability in leaf optical properties among 26 Species From A Broad Range Of Habitats</w:t>
        </w:r>
      </w:hyperlink>
      <w:r>
        <w:t xml:space="preserve">. </w:t>
      </w:r>
      <w:r>
        <w:rPr>
          <w:i/>
          <w:iCs/>
        </w:rPr>
        <w:t>American Journal of Botany</w:t>
      </w:r>
      <w:r>
        <w:t xml:space="preserve"> </w:t>
      </w:r>
      <w:r>
        <w:rPr>
          <w:b/>
          <w:bCs/>
        </w:rPr>
        <w:t>85</w:t>
      </w:r>
      <w:r>
        <w:t>: 940–946.</w:t>
      </w:r>
    </w:p>
    <w:p w14:paraId="009566A0" w14:textId="77777777" w:rsidR="001112A1" w:rsidRDefault="00BD3D41" w:rsidP="00C73983">
      <w:pPr>
        <w:pStyle w:val="Bibliography"/>
        <w:spacing w:line="360" w:lineRule="auto"/>
      </w:pPr>
      <w:bookmarkStart w:id="174" w:name="ref-kochDiurnalPatternsLeaf1994"/>
      <w:bookmarkEnd w:id="173"/>
      <w:r>
        <w:rPr>
          <w:b/>
          <w:bCs/>
        </w:rPr>
        <w:t>Koch GW, Amthor JS, Goulden ML</w:t>
      </w:r>
      <w:r>
        <w:t xml:space="preserve">. </w:t>
      </w:r>
      <w:r>
        <w:rPr>
          <w:b/>
          <w:bCs/>
        </w:rPr>
        <w:t>1994</w:t>
      </w:r>
      <w:r>
        <w:t xml:space="preserve">. </w:t>
      </w:r>
      <w:hyperlink r:id="rId142">
        <w:r>
          <w:rPr>
            <w:rStyle w:val="Hyperlink"/>
          </w:rPr>
          <w:t>Diurnal patterns of leaf photosynthesis, conductance and water potential at the top of a lowland rain forest canopy in Cameroon: Measurements from the Radeau des Cimes</w:t>
        </w:r>
      </w:hyperlink>
      <w:r>
        <w:t xml:space="preserve">. </w:t>
      </w:r>
      <w:r>
        <w:rPr>
          <w:i/>
          <w:iCs/>
        </w:rPr>
        <w:t>Tree Physiology</w:t>
      </w:r>
      <w:r>
        <w:t xml:space="preserve"> </w:t>
      </w:r>
      <w:r>
        <w:rPr>
          <w:b/>
          <w:bCs/>
        </w:rPr>
        <w:t>14</w:t>
      </w:r>
      <w:r>
        <w:t>: 347–360.</w:t>
      </w:r>
    </w:p>
    <w:p w14:paraId="7E8EC63D" w14:textId="77777777" w:rsidR="001112A1" w:rsidRDefault="00BD3D41" w:rsidP="00C73983">
      <w:pPr>
        <w:pStyle w:val="Bibliography"/>
        <w:spacing w:line="360" w:lineRule="auto"/>
      </w:pPr>
      <w:bookmarkStart w:id="175" w:name="ref-kochLimitsTreeHeight2004"/>
      <w:bookmarkEnd w:id="174"/>
      <w:r>
        <w:rPr>
          <w:b/>
          <w:bCs/>
        </w:rPr>
        <w:t>Koch GW, Sillett SC, Jennings GM, Davis SD</w:t>
      </w:r>
      <w:r>
        <w:t xml:space="preserve">. </w:t>
      </w:r>
      <w:r>
        <w:rPr>
          <w:b/>
          <w:bCs/>
        </w:rPr>
        <w:t>2004</w:t>
      </w:r>
      <w:r>
        <w:t xml:space="preserve">. </w:t>
      </w:r>
      <w:hyperlink r:id="rId143">
        <w:r>
          <w:rPr>
            <w:rStyle w:val="Hyperlink"/>
          </w:rPr>
          <w:t>The limits to tree height</w:t>
        </w:r>
      </w:hyperlink>
      <w:r>
        <w:t xml:space="preserve">. </w:t>
      </w:r>
      <w:r>
        <w:rPr>
          <w:i/>
          <w:iCs/>
        </w:rPr>
        <w:t>Nature</w:t>
      </w:r>
      <w:r>
        <w:t xml:space="preserve"> </w:t>
      </w:r>
      <w:r>
        <w:rPr>
          <w:b/>
          <w:bCs/>
        </w:rPr>
        <w:t>428</w:t>
      </w:r>
      <w:r>
        <w:t>: 851–854.</w:t>
      </w:r>
    </w:p>
    <w:p w14:paraId="46580241" w14:textId="77777777" w:rsidR="001112A1" w:rsidRDefault="00BD3D41" w:rsidP="00C73983">
      <w:pPr>
        <w:pStyle w:val="Bibliography"/>
        <w:spacing w:line="360" w:lineRule="auto"/>
      </w:pPr>
      <w:bookmarkStart w:id="176" w:name="ref-koike_leaf_2001"/>
      <w:bookmarkEnd w:id="175"/>
      <w:r>
        <w:rPr>
          <w:b/>
          <w:bCs/>
        </w:rPr>
        <w:lastRenderedPageBreak/>
        <w:t>Koike T, Kitao M, Maruyama Y, Mori S, Lei TT</w:t>
      </w:r>
      <w:r>
        <w:t xml:space="preserve">. </w:t>
      </w:r>
      <w:r>
        <w:rPr>
          <w:b/>
          <w:bCs/>
        </w:rPr>
        <w:t>2001</w:t>
      </w:r>
      <w:r>
        <w:t xml:space="preserve">. </w:t>
      </w:r>
      <w:hyperlink r:id="rId144">
        <w:r>
          <w:rPr>
            <w:rStyle w:val="Hyperlink"/>
          </w:rPr>
          <w:t>Leaf morphology and photosynthetic adjustments among deciduous broad-leaved trees within the vertical canopy profile</w:t>
        </w:r>
      </w:hyperlink>
      <w:r>
        <w:t xml:space="preserve">. </w:t>
      </w:r>
      <w:r>
        <w:rPr>
          <w:i/>
          <w:iCs/>
        </w:rPr>
        <w:t>Tree Physiology</w:t>
      </w:r>
      <w:r>
        <w:t xml:space="preserve"> </w:t>
      </w:r>
      <w:r>
        <w:rPr>
          <w:b/>
          <w:bCs/>
        </w:rPr>
        <w:t>21</w:t>
      </w:r>
      <w:r>
        <w:t>: 951–958.</w:t>
      </w:r>
    </w:p>
    <w:p w14:paraId="395B52CD" w14:textId="77777777" w:rsidR="001112A1" w:rsidRDefault="00BD3D41" w:rsidP="00C73983">
      <w:pPr>
        <w:pStyle w:val="Bibliography"/>
        <w:spacing w:line="360" w:lineRule="auto"/>
      </w:pPr>
      <w:bookmarkStart w:id="177" w:name="ref-koikeCanopyStructureTropical1993"/>
      <w:bookmarkEnd w:id="176"/>
      <w:r>
        <w:rPr>
          <w:b/>
          <w:bCs/>
        </w:rPr>
        <w:t>Koike F, Syahbuddin</w:t>
      </w:r>
      <w:r>
        <w:t xml:space="preserve">. </w:t>
      </w:r>
      <w:r>
        <w:rPr>
          <w:b/>
          <w:bCs/>
        </w:rPr>
        <w:t>1993</w:t>
      </w:r>
      <w:r>
        <w:t xml:space="preserve">. </w:t>
      </w:r>
      <w:hyperlink r:id="rId145">
        <w:r>
          <w:rPr>
            <w:rStyle w:val="Hyperlink"/>
          </w:rPr>
          <w:t>Canopy Structure of a Tropical Rain Forest and the Nature of an Unstratified Upper Layer</w:t>
        </w:r>
      </w:hyperlink>
      <w:r>
        <w:t xml:space="preserve">. </w:t>
      </w:r>
      <w:r>
        <w:rPr>
          <w:i/>
          <w:iCs/>
        </w:rPr>
        <w:t>Functional Ecology</w:t>
      </w:r>
      <w:r>
        <w:t xml:space="preserve"> </w:t>
      </w:r>
      <w:r>
        <w:rPr>
          <w:b/>
          <w:bCs/>
        </w:rPr>
        <w:t>7</w:t>
      </w:r>
      <w:r>
        <w:t>: 230–235.</w:t>
      </w:r>
    </w:p>
    <w:p w14:paraId="7F845E7B" w14:textId="77777777" w:rsidR="001112A1" w:rsidRDefault="00BD3D41" w:rsidP="00C73983">
      <w:pPr>
        <w:pStyle w:val="Bibliography"/>
        <w:spacing w:line="360" w:lineRule="auto"/>
      </w:pPr>
      <w:bookmarkStart w:id="178" w:name="X0873e4c82f80ee6eb7b914f33222ddfaa349c12"/>
      <w:bookmarkEnd w:id="177"/>
      <w:r>
        <w:rPr>
          <w:b/>
          <w:bCs/>
        </w:rPr>
        <w:t>Königer M, Harris GC, Virgo A, Winter K</w:t>
      </w:r>
      <w:r>
        <w:t xml:space="preserve">. </w:t>
      </w:r>
      <w:r>
        <w:rPr>
          <w:b/>
          <w:bCs/>
        </w:rPr>
        <w:t>1995</w:t>
      </w:r>
      <w:r>
        <w:t xml:space="preserve">. </w:t>
      </w:r>
      <w:hyperlink r:id="rId146">
        <w:r>
          <w:rPr>
            <w:rStyle w:val="Hyperlink"/>
          </w:rPr>
          <w:t>Xanthophyll-Cycle Pigments and Photosynthetic Capacity in Tropical Forest Species: A Comparative Field Study on Canopy, Gap and Understory Plants</w:t>
        </w:r>
      </w:hyperlink>
      <w:r>
        <w:t xml:space="preserve">. </w:t>
      </w:r>
      <w:r>
        <w:rPr>
          <w:i/>
          <w:iCs/>
        </w:rPr>
        <w:t>Oecologia</w:t>
      </w:r>
      <w:r>
        <w:t xml:space="preserve"> </w:t>
      </w:r>
      <w:r>
        <w:rPr>
          <w:b/>
          <w:bCs/>
        </w:rPr>
        <w:t>104</w:t>
      </w:r>
      <w:r>
        <w:t>: 280–290.</w:t>
      </w:r>
    </w:p>
    <w:p w14:paraId="142996FD" w14:textId="77777777" w:rsidR="001112A1" w:rsidRDefault="00BD3D41" w:rsidP="00C73983">
      <w:pPr>
        <w:pStyle w:val="Bibliography"/>
        <w:spacing w:line="360" w:lineRule="auto"/>
      </w:pPr>
      <w:bookmarkStart w:id="179" w:name="ref-konradLeafTemperatureIts2021a"/>
      <w:bookmarkEnd w:id="178"/>
      <w:r>
        <w:rPr>
          <w:b/>
          <w:bCs/>
        </w:rPr>
        <w:t>Konrad W, Katul G, Roth‐Nebelsick A</w:t>
      </w:r>
      <w:r>
        <w:t xml:space="preserve">. </w:t>
      </w:r>
      <w:r>
        <w:rPr>
          <w:b/>
          <w:bCs/>
        </w:rPr>
        <w:t>2021</w:t>
      </w:r>
      <w:r>
        <w:t xml:space="preserve">. </w:t>
      </w:r>
      <w:hyperlink r:id="rId147">
        <w:r>
          <w:rPr>
            <w:rStyle w:val="Hyperlink"/>
          </w:rPr>
          <w:t xml:space="preserve">Leaf temperature and its dependence on atmospheric CO </w:t>
        </w:r>
        <w:r>
          <w:rPr>
            <w:rStyle w:val="Hyperlink"/>
            <w:vertAlign w:val="subscript"/>
          </w:rPr>
          <w:t>2</w:t>
        </w:r>
        <w:r>
          <w:rPr>
            <w:rStyle w:val="Hyperlink"/>
          </w:rPr>
          <w:t xml:space="preserve"> and leaf size</w:t>
        </w:r>
      </w:hyperlink>
      <w:r>
        <w:t xml:space="preserve">. </w:t>
      </w:r>
      <w:r>
        <w:rPr>
          <w:i/>
          <w:iCs/>
        </w:rPr>
        <w:t>Geological Journal</w:t>
      </w:r>
      <w:r>
        <w:t xml:space="preserve"> </w:t>
      </w:r>
      <w:r>
        <w:rPr>
          <w:b/>
          <w:bCs/>
        </w:rPr>
        <w:t>56</w:t>
      </w:r>
      <w:r>
        <w:t>: 866–885.</w:t>
      </w:r>
    </w:p>
    <w:p w14:paraId="1A921698" w14:textId="77777777" w:rsidR="001112A1" w:rsidRDefault="00BD3D41" w:rsidP="00C73983">
      <w:pPr>
        <w:pStyle w:val="Bibliography"/>
        <w:spacing w:line="360" w:lineRule="auto"/>
      </w:pPr>
      <w:bookmarkStart w:id="180" w:name="X5420aaee1de5abfe4639cf3bbfbf61bc8059d6f"/>
      <w:bookmarkEnd w:id="179"/>
      <w:r>
        <w:rPr>
          <w:b/>
          <w:bCs/>
        </w:rPr>
        <w:t>Kosugi Y, Matsuo N</w:t>
      </w:r>
      <w:r>
        <w:t xml:space="preserve">. </w:t>
      </w:r>
      <w:r>
        <w:rPr>
          <w:b/>
          <w:bCs/>
        </w:rPr>
        <w:t>2006</w:t>
      </w:r>
      <w:r>
        <w:t xml:space="preserve">. </w:t>
      </w:r>
      <w:hyperlink r:id="rId148">
        <w:r>
          <w:rPr>
            <w:rStyle w:val="Hyperlink"/>
          </w:rPr>
          <w:t>Seasonal fluctuations and temperature dependence of leaf gas exchange parameters of co-occurring evergreen and deciduous trees in a temperate broad-leaved forest</w:t>
        </w:r>
      </w:hyperlink>
      <w:r>
        <w:t xml:space="preserve">. </w:t>
      </w:r>
      <w:r>
        <w:rPr>
          <w:i/>
          <w:iCs/>
        </w:rPr>
        <w:t>Tree Physiology</w:t>
      </w:r>
      <w:r>
        <w:t xml:space="preserve"> </w:t>
      </w:r>
      <w:r>
        <w:rPr>
          <w:b/>
          <w:bCs/>
        </w:rPr>
        <w:t>26</w:t>
      </w:r>
      <w:r>
        <w:t>: 1173–1184.</w:t>
      </w:r>
    </w:p>
    <w:p w14:paraId="71797EE9" w14:textId="77777777" w:rsidR="001112A1" w:rsidRDefault="00BD3D41" w:rsidP="00C73983">
      <w:pPr>
        <w:pStyle w:val="Bibliography"/>
        <w:spacing w:line="360" w:lineRule="auto"/>
      </w:pPr>
      <w:bookmarkStart w:id="181" w:name="ref-krauseLargeUncertaintyCarbon2018"/>
      <w:bookmarkEnd w:id="180"/>
      <w:r>
        <w:rPr>
          <w:b/>
          <w:bCs/>
        </w:rPr>
        <w:t xml:space="preserve">Krause A, Pugh TAM, Bayer AD, Li W, Leung F, Bondeau A, Doelman JC, Humpenöder F, Anthoni P, Bodirsky BL, </w:t>
      </w:r>
      <w:r>
        <w:rPr>
          <w:b/>
          <w:bCs/>
          <w:i/>
          <w:iCs/>
        </w:rPr>
        <w:t>et al.</w:t>
      </w:r>
      <w:r>
        <w:t xml:space="preserve"> </w:t>
      </w:r>
      <w:r>
        <w:rPr>
          <w:b/>
          <w:bCs/>
        </w:rPr>
        <w:t>2018</w:t>
      </w:r>
      <w:r>
        <w:t xml:space="preserve">. </w:t>
      </w:r>
      <w:hyperlink r:id="rId149">
        <w:r>
          <w:rPr>
            <w:rStyle w:val="Hyperlink"/>
          </w:rPr>
          <w:t>Large uncertainty in carbon uptake potential of land-based climate-change mitigation efforts</w:t>
        </w:r>
      </w:hyperlink>
      <w:r>
        <w:t xml:space="preserve">. </w:t>
      </w:r>
      <w:r>
        <w:rPr>
          <w:i/>
          <w:iCs/>
        </w:rPr>
        <w:t>Global Change Biology</w:t>
      </w:r>
      <w:r>
        <w:t xml:space="preserve"> </w:t>
      </w:r>
      <w:r>
        <w:rPr>
          <w:b/>
          <w:bCs/>
        </w:rPr>
        <w:t>24</w:t>
      </w:r>
      <w:r>
        <w:t>: 3025–3038.</w:t>
      </w:r>
    </w:p>
    <w:p w14:paraId="5D06AB9A" w14:textId="77777777" w:rsidR="001112A1" w:rsidRDefault="00BD3D41" w:rsidP="00C73983">
      <w:pPr>
        <w:pStyle w:val="Bibliography"/>
        <w:spacing w:line="360" w:lineRule="auto"/>
      </w:pPr>
      <w:bookmarkStart w:id="182" w:name="X38f8c3a6737d77262cc26d309c12a104ed91a14"/>
      <w:bookmarkEnd w:id="181"/>
      <w:r>
        <w:rPr>
          <w:b/>
          <w:bCs/>
        </w:rPr>
        <w:t>Krause GH, Winter K, Krause B, Jahns P, García M, Aranda J, Virgo A</w:t>
      </w:r>
      <w:r>
        <w:t xml:space="preserve">. </w:t>
      </w:r>
      <w:r>
        <w:rPr>
          <w:b/>
          <w:bCs/>
        </w:rPr>
        <w:t>2010</w:t>
      </w:r>
      <w:r>
        <w:t xml:space="preserve">. </w:t>
      </w:r>
      <w:hyperlink r:id="rId150">
        <w:r>
          <w:rPr>
            <w:rStyle w:val="Hyperlink"/>
          </w:rPr>
          <w:t>High-temperature tolerance of a tropical tree, Ficus insipida: Methodological reassessment and climate change considerations</w:t>
        </w:r>
      </w:hyperlink>
      <w:r>
        <w:t xml:space="preserve">. </w:t>
      </w:r>
      <w:r>
        <w:rPr>
          <w:i/>
          <w:iCs/>
        </w:rPr>
        <w:t>Functional Plant Biology</w:t>
      </w:r>
      <w:r>
        <w:t xml:space="preserve"> </w:t>
      </w:r>
      <w:r>
        <w:rPr>
          <w:b/>
          <w:bCs/>
        </w:rPr>
        <w:t>37</w:t>
      </w:r>
      <w:r>
        <w:t>: 890.</w:t>
      </w:r>
    </w:p>
    <w:p w14:paraId="63F20FA1" w14:textId="77777777" w:rsidR="001112A1" w:rsidRDefault="00BD3D41" w:rsidP="00C73983">
      <w:pPr>
        <w:pStyle w:val="Bibliography"/>
        <w:spacing w:line="360" w:lineRule="auto"/>
      </w:pPr>
      <w:bookmarkStart w:id="183" w:name="ref-krinnerDynamicGlobalVegetation2005"/>
      <w:bookmarkEnd w:id="182"/>
      <w:r>
        <w:rPr>
          <w:b/>
          <w:bCs/>
        </w:rPr>
        <w:t>Krinner G, Viovy N, Noblet-Ducoudré N de, Ogée J, Polcher J, Friedlingstein P, Ciais P, Sitch S, Prentice IC</w:t>
      </w:r>
      <w:r>
        <w:t xml:space="preserve">. </w:t>
      </w:r>
      <w:r>
        <w:rPr>
          <w:b/>
          <w:bCs/>
        </w:rPr>
        <w:t>2005</w:t>
      </w:r>
      <w:r>
        <w:t xml:space="preserve">. </w:t>
      </w:r>
      <w:hyperlink r:id="rId151">
        <w:r>
          <w:rPr>
            <w:rStyle w:val="Hyperlink"/>
          </w:rPr>
          <w:t>A dynamic global vegetation model for studies of the coupled atmosphere-biosphere system</w:t>
        </w:r>
      </w:hyperlink>
      <w:r>
        <w:t xml:space="preserve">. </w:t>
      </w:r>
      <w:r>
        <w:rPr>
          <w:i/>
          <w:iCs/>
        </w:rPr>
        <w:t>Global Biogeochemical Cycles</w:t>
      </w:r>
      <w:r>
        <w:t xml:space="preserve"> </w:t>
      </w:r>
      <w:r>
        <w:rPr>
          <w:b/>
          <w:bCs/>
        </w:rPr>
        <w:t>19</w:t>
      </w:r>
      <w:r>
        <w:t>: 1–25.</w:t>
      </w:r>
    </w:p>
    <w:p w14:paraId="584E87C7" w14:textId="77777777" w:rsidR="001112A1" w:rsidRDefault="00BD3D41" w:rsidP="00C73983">
      <w:pPr>
        <w:pStyle w:val="Bibliography"/>
        <w:spacing w:line="360" w:lineRule="auto"/>
      </w:pPr>
      <w:bookmarkStart w:id="184" w:name="X650fc5b456d47359719c4c35cc99270dae66863"/>
      <w:bookmarkEnd w:id="183"/>
      <w:r>
        <w:rPr>
          <w:b/>
          <w:bCs/>
        </w:rPr>
        <w:t xml:space="preserve">Kumarathunge DP, Medlyn BE, Drake JE, Tjoelker MG, Aspinwall MJ, Battaglia M, Cano FJ, Carter KR, Cavaleri MA, Cernusak LA, </w:t>
      </w:r>
      <w:r>
        <w:rPr>
          <w:b/>
          <w:bCs/>
          <w:i/>
          <w:iCs/>
        </w:rPr>
        <w:t>et al.</w:t>
      </w:r>
      <w:r>
        <w:t xml:space="preserve"> </w:t>
      </w:r>
      <w:r>
        <w:rPr>
          <w:b/>
          <w:bCs/>
        </w:rPr>
        <w:t>2019</w:t>
      </w:r>
      <w:r>
        <w:t xml:space="preserve">. </w:t>
      </w:r>
      <w:hyperlink r:id="rId152">
        <w:r>
          <w:rPr>
            <w:rStyle w:val="Hyperlink"/>
          </w:rPr>
          <w:t>Acclimation and adaptation components of the temperature dependence of plant photosynthesis at the global scale</w:t>
        </w:r>
      </w:hyperlink>
      <w:r>
        <w:t xml:space="preserve">. </w:t>
      </w:r>
      <w:r>
        <w:rPr>
          <w:i/>
          <w:iCs/>
        </w:rPr>
        <w:t>New Phytologist</w:t>
      </w:r>
      <w:r>
        <w:t xml:space="preserve"> </w:t>
      </w:r>
      <w:r>
        <w:rPr>
          <w:b/>
          <w:bCs/>
        </w:rPr>
        <w:t>222</w:t>
      </w:r>
      <w:r>
        <w:t>: 768–784.</w:t>
      </w:r>
    </w:p>
    <w:p w14:paraId="57BBB389" w14:textId="77777777" w:rsidR="001112A1" w:rsidRDefault="00BD3D41" w:rsidP="00C73983">
      <w:pPr>
        <w:pStyle w:val="Bibliography"/>
        <w:spacing w:line="360" w:lineRule="auto"/>
      </w:pPr>
      <w:bookmarkStart w:id="185" w:name="ref-kunertSummerTemperaturesReachinpress"/>
      <w:bookmarkEnd w:id="184"/>
      <w:r>
        <w:rPr>
          <w:b/>
          <w:bCs/>
        </w:rPr>
        <w:lastRenderedPageBreak/>
        <w:t>Kunert N</w:t>
      </w:r>
      <w:r>
        <w:t xml:space="preserve">. </w:t>
      </w:r>
      <w:r>
        <w:rPr>
          <w:b/>
          <w:bCs/>
        </w:rPr>
        <w:t>in press</w:t>
      </w:r>
      <w:r>
        <w:t xml:space="preserve">. Summer temperatures reach the thermal tolerance threshold of potosynthetic decline in temperate confiers. </w:t>
      </w:r>
      <w:r>
        <w:rPr>
          <w:i/>
          <w:iCs/>
        </w:rPr>
        <w:t>Plant Biology</w:t>
      </w:r>
      <w:r>
        <w:t>.</w:t>
      </w:r>
    </w:p>
    <w:p w14:paraId="56E36B3B" w14:textId="77777777" w:rsidR="001112A1" w:rsidRDefault="00BD3D41" w:rsidP="00C73983">
      <w:pPr>
        <w:pStyle w:val="Bibliography"/>
        <w:spacing w:line="360" w:lineRule="auto"/>
      </w:pPr>
      <w:bookmarkStart w:id="186" w:name="ref-kunertRevisedHydrologicalModel2017"/>
      <w:bookmarkEnd w:id="185"/>
      <w:r>
        <w:rPr>
          <w:b/>
          <w:bCs/>
        </w:rPr>
        <w:t>Kunert N, Aparecido LMT, Wolff S, Higuchi N, Santos J dos, Araujo AC de, Trumbore S</w:t>
      </w:r>
      <w:r>
        <w:t xml:space="preserve">. </w:t>
      </w:r>
      <w:r>
        <w:rPr>
          <w:b/>
          <w:bCs/>
        </w:rPr>
        <w:t>2017</w:t>
      </w:r>
      <w:r>
        <w:t xml:space="preserve">. </w:t>
      </w:r>
      <w:hyperlink r:id="rId153">
        <w:r>
          <w:rPr>
            <w:rStyle w:val="Hyperlink"/>
          </w:rPr>
          <w:t>A revised hydrological model for the Central Amazon: The importance of emergent canopy trees in the forest water budget</w:t>
        </w:r>
      </w:hyperlink>
      <w:r>
        <w:t xml:space="preserve">. </w:t>
      </w:r>
      <w:r>
        <w:rPr>
          <w:i/>
          <w:iCs/>
        </w:rPr>
        <w:t>Agricultural and Forest Meteorology</w:t>
      </w:r>
      <w:r>
        <w:t xml:space="preserve"> </w:t>
      </w:r>
      <w:r>
        <w:rPr>
          <w:b/>
          <w:bCs/>
        </w:rPr>
        <w:t>239</w:t>
      </w:r>
      <w:r>
        <w:t>: 47–57.</w:t>
      </w:r>
    </w:p>
    <w:p w14:paraId="6D9595D1" w14:textId="77777777" w:rsidR="001112A1" w:rsidRDefault="00BD3D41" w:rsidP="00C73983">
      <w:pPr>
        <w:pStyle w:val="Bibliography"/>
        <w:spacing w:line="360" w:lineRule="auto"/>
      </w:pPr>
      <w:bookmarkStart w:id="187" w:name="ref-kusiPlasticLeafMorphology2020"/>
      <w:bookmarkEnd w:id="186"/>
      <w:r>
        <w:rPr>
          <w:b/>
          <w:bCs/>
        </w:rPr>
        <w:t>Kusi J, Karsai I</w:t>
      </w:r>
      <w:r>
        <w:t xml:space="preserve">. </w:t>
      </w:r>
      <w:r>
        <w:rPr>
          <w:b/>
          <w:bCs/>
        </w:rPr>
        <w:t>2020</w:t>
      </w:r>
      <w:r>
        <w:t xml:space="preserve">. </w:t>
      </w:r>
      <w:hyperlink r:id="rId154">
        <w:r>
          <w:rPr>
            <w:rStyle w:val="Hyperlink"/>
          </w:rPr>
          <w:t>Plastic leaf morphology in three species of Quercus: The more exposed leaves are smaller, more lobated and denser</w:t>
        </w:r>
      </w:hyperlink>
      <w:r>
        <w:t xml:space="preserve">. </w:t>
      </w:r>
      <w:r>
        <w:rPr>
          <w:i/>
          <w:iCs/>
        </w:rPr>
        <w:t>Plant Species Biology</w:t>
      </w:r>
      <w:r>
        <w:t xml:space="preserve"> </w:t>
      </w:r>
      <w:r>
        <w:rPr>
          <w:b/>
          <w:bCs/>
        </w:rPr>
        <w:t>35</w:t>
      </w:r>
      <w:r>
        <w:t>: 24–37.</w:t>
      </w:r>
    </w:p>
    <w:p w14:paraId="1EA15589" w14:textId="77777777" w:rsidR="001112A1" w:rsidRDefault="00BD3D41" w:rsidP="00C73983">
      <w:pPr>
        <w:pStyle w:val="Bibliography"/>
        <w:spacing w:line="360" w:lineRule="auto"/>
      </w:pPr>
      <w:bookmarkStart w:id="188" w:name="ref-lantzIsopreneNewInsights2019"/>
      <w:bookmarkEnd w:id="187"/>
      <w:r>
        <w:rPr>
          <w:b/>
          <w:bCs/>
        </w:rPr>
        <w:t>Lantz AT, Allman J, Weraduwage SM, Sharkey TD</w:t>
      </w:r>
      <w:r>
        <w:t xml:space="preserve">. </w:t>
      </w:r>
      <w:r>
        <w:rPr>
          <w:b/>
          <w:bCs/>
        </w:rPr>
        <w:t>2019</w:t>
      </w:r>
      <w:r>
        <w:t xml:space="preserve">. </w:t>
      </w:r>
      <w:hyperlink r:id="rId155">
        <w:r>
          <w:rPr>
            <w:rStyle w:val="Hyperlink"/>
          </w:rPr>
          <w:t>Isoprene: New insights into the control of emission and mediation of stress tolerance by gene expression</w:t>
        </w:r>
      </w:hyperlink>
      <w:r>
        <w:t xml:space="preserve">. </w:t>
      </w:r>
      <w:r>
        <w:rPr>
          <w:i/>
          <w:iCs/>
        </w:rPr>
        <w:t>Plant, Cell &amp; Environment</w:t>
      </w:r>
      <w:r>
        <w:t xml:space="preserve"> </w:t>
      </w:r>
      <w:r>
        <w:rPr>
          <w:b/>
          <w:bCs/>
        </w:rPr>
        <w:t>42</w:t>
      </w:r>
      <w:r>
        <w:t>: 2808–2826.</w:t>
      </w:r>
    </w:p>
    <w:p w14:paraId="2E5B1DBF" w14:textId="77777777" w:rsidR="001112A1" w:rsidRDefault="00BD3D41" w:rsidP="00C73983">
      <w:pPr>
        <w:pStyle w:val="Bibliography"/>
        <w:spacing w:line="360" w:lineRule="auto"/>
      </w:pPr>
      <w:bookmarkStart w:id="189" w:name="Xe579268ea409591463a3d2e9cb4bbff8cd4045b"/>
      <w:bookmarkEnd w:id="188"/>
      <w:r>
        <w:rPr>
          <w:b/>
          <w:bCs/>
        </w:rPr>
        <w:t>Laothawornkitkul J, Taylor JE, Paul ND, Hewitt CN</w:t>
      </w:r>
      <w:r>
        <w:t xml:space="preserve">. </w:t>
      </w:r>
      <w:r>
        <w:rPr>
          <w:b/>
          <w:bCs/>
        </w:rPr>
        <w:t>2009</w:t>
      </w:r>
      <w:r>
        <w:t xml:space="preserve">. </w:t>
      </w:r>
      <w:hyperlink r:id="rId156">
        <w:r>
          <w:rPr>
            <w:rStyle w:val="Hyperlink"/>
          </w:rPr>
          <w:t>Biogenic volatile organic compounds in the Earth system</w:t>
        </w:r>
      </w:hyperlink>
      <w:r>
        <w:t xml:space="preserve">. </w:t>
      </w:r>
      <w:r>
        <w:rPr>
          <w:i/>
          <w:iCs/>
        </w:rPr>
        <w:t>New Phytologist</w:t>
      </w:r>
      <w:r>
        <w:t xml:space="preserve"> </w:t>
      </w:r>
      <w:r>
        <w:rPr>
          <w:b/>
          <w:bCs/>
        </w:rPr>
        <w:t>183</w:t>
      </w:r>
      <w:r>
        <w:t>: 27–51.</w:t>
      </w:r>
    </w:p>
    <w:p w14:paraId="7890EBF8" w14:textId="77777777" w:rsidR="001112A1" w:rsidRDefault="00BD3D41" w:rsidP="00C73983">
      <w:pPr>
        <w:pStyle w:val="Bibliography"/>
        <w:spacing w:line="360" w:lineRule="auto"/>
      </w:pPr>
      <w:bookmarkStart w:id="190" w:name="ref-lauranceRainForestFragmentation2006"/>
      <w:bookmarkEnd w:id="189"/>
      <w:r>
        <w:rPr>
          <w:b/>
          <w:bCs/>
        </w:rPr>
        <w:t>Laurance WF, Nascimento HEM, Laurance SG, Andrade AC, Fearnside PM, Ribeiro JEL, Capretz RL</w:t>
      </w:r>
      <w:r>
        <w:t xml:space="preserve">. </w:t>
      </w:r>
      <w:r>
        <w:rPr>
          <w:b/>
          <w:bCs/>
        </w:rPr>
        <w:t>2006</w:t>
      </w:r>
      <w:r>
        <w:t xml:space="preserve">. </w:t>
      </w:r>
      <w:hyperlink r:id="rId157">
        <w:r>
          <w:rPr>
            <w:rStyle w:val="Hyperlink"/>
          </w:rPr>
          <w:t>Rain Forest Fragmentation and the Proliferation of Successional Trees</w:t>
        </w:r>
      </w:hyperlink>
      <w:r>
        <w:t xml:space="preserve">. </w:t>
      </w:r>
      <w:r>
        <w:rPr>
          <w:i/>
          <w:iCs/>
        </w:rPr>
        <w:t>Ecology</w:t>
      </w:r>
      <w:r>
        <w:t xml:space="preserve"> </w:t>
      </w:r>
      <w:r>
        <w:rPr>
          <w:b/>
          <w:bCs/>
        </w:rPr>
        <w:t>87</w:t>
      </w:r>
      <w:r>
        <w:t>: 469–482.</w:t>
      </w:r>
    </w:p>
    <w:p w14:paraId="6AB98326" w14:textId="77777777" w:rsidR="001112A1" w:rsidRDefault="00BD3D41" w:rsidP="00C73983">
      <w:pPr>
        <w:pStyle w:val="Bibliography"/>
        <w:spacing w:line="360" w:lineRule="auto"/>
      </w:pPr>
      <w:bookmarkStart w:id="191" w:name="ref-lawLeafAreaDistribution2001"/>
      <w:bookmarkEnd w:id="190"/>
      <w:r>
        <w:rPr>
          <w:b/>
          <w:bCs/>
        </w:rPr>
        <w:t>Law BE, Cescatti A, Baldocchi DD</w:t>
      </w:r>
      <w:r>
        <w:t xml:space="preserve">. </w:t>
      </w:r>
      <w:r>
        <w:rPr>
          <w:b/>
          <w:bCs/>
        </w:rPr>
        <w:t>2001</w:t>
      </w:r>
      <w:r>
        <w:t xml:space="preserve">. </w:t>
      </w:r>
      <w:hyperlink r:id="rId158">
        <w:r>
          <w:rPr>
            <w:rStyle w:val="Hyperlink"/>
          </w:rPr>
          <w:t>Leaf area distribution and radiative transfer in open-canopy forests: Implications for mass and energy exchange</w:t>
        </w:r>
      </w:hyperlink>
      <w:r>
        <w:t xml:space="preserve">. </w:t>
      </w:r>
      <w:r>
        <w:rPr>
          <w:i/>
          <w:iCs/>
        </w:rPr>
        <w:t>Tree Physiology</w:t>
      </w:r>
      <w:r>
        <w:t xml:space="preserve"> </w:t>
      </w:r>
      <w:r>
        <w:rPr>
          <w:b/>
          <w:bCs/>
        </w:rPr>
        <w:t>21</w:t>
      </w:r>
      <w:r>
        <w:t>: 777–787.</w:t>
      </w:r>
    </w:p>
    <w:p w14:paraId="69E944F5" w14:textId="77777777" w:rsidR="001112A1" w:rsidRDefault="00BD3D41" w:rsidP="00C73983">
      <w:pPr>
        <w:pStyle w:val="Bibliography"/>
        <w:spacing w:line="360" w:lineRule="auto"/>
      </w:pPr>
      <w:bookmarkStart w:id="192" w:name="ref-leeCorrelatesLeafOptical1990"/>
      <w:bookmarkEnd w:id="191"/>
      <w:r>
        <w:rPr>
          <w:b/>
          <w:bCs/>
        </w:rPr>
        <w:t>Lee DW, Bone RA, Tarsis SL, Storch D</w:t>
      </w:r>
      <w:r>
        <w:t xml:space="preserve">. </w:t>
      </w:r>
      <w:r>
        <w:rPr>
          <w:b/>
          <w:bCs/>
        </w:rPr>
        <w:t>1990</w:t>
      </w:r>
      <w:r>
        <w:t xml:space="preserve">. </w:t>
      </w:r>
      <w:hyperlink r:id="rId159">
        <w:r>
          <w:rPr>
            <w:rStyle w:val="Hyperlink"/>
          </w:rPr>
          <w:t>Correlates of Leaf Optical Properties in Tropical Forest Sun and Extreme-Shade Plants</w:t>
        </w:r>
      </w:hyperlink>
      <w:r>
        <w:t xml:space="preserve">. </w:t>
      </w:r>
      <w:r>
        <w:rPr>
          <w:i/>
          <w:iCs/>
        </w:rPr>
        <w:t>American Journal of Botany</w:t>
      </w:r>
      <w:r>
        <w:t xml:space="preserve"> </w:t>
      </w:r>
      <w:r>
        <w:rPr>
          <w:b/>
          <w:bCs/>
        </w:rPr>
        <w:t>77</w:t>
      </w:r>
      <w:r>
        <w:t>: 370–380.</w:t>
      </w:r>
    </w:p>
    <w:p w14:paraId="35076A62" w14:textId="77777777" w:rsidR="001112A1" w:rsidRDefault="00BD3D41" w:rsidP="00C73983">
      <w:pPr>
        <w:pStyle w:val="Bibliography"/>
        <w:spacing w:line="360" w:lineRule="auto"/>
      </w:pPr>
      <w:bookmarkStart w:id="193" w:name="ref-leeSpringPhenologicalEscape2021"/>
      <w:bookmarkEnd w:id="192"/>
      <w:r>
        <w:rPr>
          <w:b/>
          <w:bCs/>
        </w:rPr>
        <w:t>Lee BR, Ibáñez I</w:t>
      </w:r>
      <w:r>
        <w:t xml:space="preserve">. </w:t>
      </w:r>
      <w:r>
        <w:rPr>
          <w:b/>
          <w:bCs/>
        </w:rPr>
        <w:t>2021</w:t>
      </w:r>
      <w:r>
        <w:t xml:space="preserve">. </w:t>
      </w:r>
      <w:hyperlink r:id="rId160">
        <w:r>
          <w:rPr>
            <w:rStyle w:val="Hyperlink"/>
          </w:rPr>
          <w:t>Spring phenological escape is critical for the survival of temperate tree seedlings</w:t>
        </w:r>
      </w:hyperlink>
      <w:r>
        <w:t xml:space="preserve">. </w:t>
      </w:r>
      <w:r>
        <w:rPr>
          <w:i/>
          <w:iCs/>
        </w:rPr>
        <w:t>Functional Ecology</w:t>
      </w:r>
      <w:r>
        <w:t xml:space="preserve"> </w:t>
      </w:r>
      <w:r>
        <w:rPr>
          <w:b/>
          <w:bCs/>
        </w:rPr>
        <w:t>35</w:t>
      </w:r>
      <w:r>
        <w:t>: 1848–1861.</w:t>
      </w:r>
    </w:p>
    <w:p w14:paraId="78890358" w14:textId="77777777" w:rsidR="001112A1" w:rsidRDefault="00BD3D41" w:rsidP="00C73983">
      <w:pPr>
        <w:pStyle w:val="Bibliography"/>
        <w:spacing w:line="360" w:lineRule="auto"/>
      </w:pPr>
      <w:bookmarkStart w:id="194" w:name="X856c90da798c0957ab768463916b1a1e9334634"/>
      <w:bookmarkEnd w:id="193"/>
      <w:r>
        <w:rPr>
          <w:b/>
          <w:bCs/>
        </w:rPr>
        <w:t>Legner N, Fleck S, Leuschner C</w:t>
      </w:r>
      <w:r>
        <w:t xml:space="preserve">. </w:t>
      </w:r>
      <w:r>
        <w:rPr>
          <w:b/>
          <w:bCs/>
        </w:rPr>
        <w:t>2014</w:t>
      </w:r>
      <w:r>
        <w:t xml:space="preserve">. </w:t>
      </w:r>
      <w:hyperlink r:id="rId161">
        <w:r>
          <w:rPr>
            <w:rStyle w:val="Hyperlink"/>
          </w:rPr>
          <w:t>Within-canopy variation in photosynthetic capacity, SLA and foliar N in temperate broad-leaved trees with contrasting shade tolerance</w:t>
        </w:r>
      </w:hyperlink>
      <w:r>
        <w:t xml:space="preserve">. </w:t>
      </w:r>
      <w:r>
        <w:rPr>
          <w:i/>
          <w:iCs/>
        </w:rPr>
        <w:t>Trees</w:t>
      </w:r>
      <w:r>
        <w:t xml:space="preserve"> </w:t>
      </w:r>
      <w:r>
        <w:rPr>
          <w:b/>
          <w:bCs/>
        </w:rPr>
        <w:t>28</w:t>
      </w:r>
      <w:r>
        <w:t>: 263–280.</w:t>
      </w:r>
    </w:p>
    <w:p w14:paraId="3B524DB1" w14:textId="77777777" w:rsidR="001112A1" w:rsidRDefault="00BD3D41" w:rsidP="00C73983">
      <w:pPr>
        <w:pStyle w:val="Bibliography"/>
        <w:spacing w:line="360" w:lineRule="auto"/>
      </w:pPr>
      <w:bookmarkStart w:id="195" w:name="ref-leighInfluenceLeafSize2017"/>
      <w:bookmarkEnd w:id="194"/>
      <w:r>
        <w:rPr>
          <w:b/>
          <w:bCs/>
        </w:rPr>
        <w:lastRenderedPageBreak/>
        <w:t>Leigh A, Sevanto S, Close JD, Nicotra AB</w:t>
      </w:r>
      <w:r>
        <w:t xml:space="preserve">. </w:t>
      </w:r>
      <w:r>
        <w:rPr>
          <w:b/>
          <w:bCs/>
        </w:rPr>
        <w:t>2017</w:t>
      </w:r>
      <w:r>
        <w:t xml:space="preserve">. </w:t>
      </w:r>
      <w:hyperlink r:id="rId162">
        <w:r>
          <w:rPr>
            <w:rStyle w:val="Hyperlink"/>
          </w:rPr>
          <w:t>The influence of leaf size and shape on leaf thermal dynamics: Does theory hold up under natural conditions?</w:t>
        </w:r>
      </w:hyperlink>
      <w:r>
        <w:t xml:space="preserve"> </w:t>
      </w:r>
      <w:r>
        <w:rPr>
          <w:i/>
          <w:iCs/>
        </w:rPr>
        <w:t>Plant, Cell &amp; Environment</w:t>
      </w:r>
      <w:r>
        <w:t xml:space="preserve"> </w:t>
      </w:r>
      <w:r>
        <w:rPr>
          <w:b/>
          <w:bCs/>
        </w:rPr>
        <w:t>40</w:t>
      </w:r>
      <w:r>
        <w:t>: 237–248.</w:t>
      </w:r>
    </w:p>
    <w:p w14:paraId="5F7B498E" w14:textId="77777777" w:rsidR="001112A1" w:rsidRDefault="00BD3D41" w:rsidP="00C73983">
      <w:pPr>
        <w:pStyle w:val="Bibliography"/>
        <w:spacing w:line="360" w:lineRule="auto"/>
      </w:pPr>
      <w:bookmarkStart w:id="196" w:name="X5cbee2578a383789e0575e3c8f1fba175a7b5e1"/>
      <w:bookmarkEnd w:id="195"/>
      <w:r>
        <w:rPr>
          <w:b/>
          <w:bCs/>
        </w:rPr>
        <w:t>Levizou E, Drilias P, Psaras GK, Manetas Y</w:t>
      </w:r>
      <w:r>
        <w:t xml:space="preserve">. </w:t>
      </w:r>
      <w:r>
        <w:rPr>
          <w:b/>
          <w:bCs/>
        </w:rPr>
        <w:t>2005</w:t>
      </w:r>
      <w:r>
        <w:t xml:space="preserve">. </w:t>
      </w:r>
      <w:hyperlink r:id="rId163">
        <w:r>
          <w:rPr>
            <w:rStyle w:val="Hyperlink"/>
          </w:rPr>
          <w:t>Nondestructive assessment of leaf chemistry and physiology through spectral reflectance measurements may be misleading when changes in trichome density co-occur</w:t>
        </w:r>
      </w:hyperlink>
      <w:r>
        <w:t xml:space="preserve">. </w:t>
      </w:r>
      <w:r>
        <w:rPr>
          <w:i/>
          <w:iCs/>
        </w:rPr>
        <w:t>New Phytologist</w:t>
      </w:r>
      <w:r>
        <w:t xml:space="preserve"> </w:t>
      </w:r>
      <w:r>
        <w:rPr>
          <w:b/>
          <w:bCs/>
        </w:rPr>
        <w:t>165</w:t>
      </w:r>
      <w:r>
        <w:t>: 463–472.</w:t>
      </w:r>
    </w:p>
    <w:p w14:paraId="17C1A6A7" w14:textId="77777777" w:rsidR="001112A1" w:rsidRDefault="00BD3D41" w:rsidP="00C73983">
      <w:pPr>
        <w:pStyle w:val="Bibliography"/>
        <w:spacing w:line="360" w:lineRule="auto"/>
      </w:pPr>
      <w:bookmarkStart w:id="197" w:name="ref-liakouraTrichomeDensityIts1997"/>
      <w:bookmarkEnd w:id="196"/>
      <w:r>
        <w:rPr>
          <w:b/>
          <w:bCs/>
        </w:rPr>
        <w:t>Liakoura V, Stefanou M, Manetas Y, Cholevas C, Karabourniotis G</w:t>
      </w:r>
      <w:r>
        <w:t xml:space="preserve">. </w:t>
      </w:r>
      <w:r>
        <w:rPr>
          <w:b/>
          <w:bCs/>
        </w:rPr>
        <w:t>1997</w:t>
      </w:r>
      <w:r>
        <w:t xml:space="preserve">. </w:t>
      </w:r>
      <w:hyperlink r:id="rId164">
        <w:r>
          <w:rPr>
            <w:rStyle w:val="Hyperlink"/>
          </w:rPr>
          <w:t>Trichome density and its UV-B protective potential are affected by shading and leaf position on the canopy</w:t>
        </w:r>
      </w:hyperlink>
      <w:r>
        <w:t xml:space="preserve">. </w:t>
      </w:r>
      <w:r>
        <w:rPr>
          <w:i/>
          <w:iCs/>
        </w:rPr>
        <w:t>Environmental and Experimental Botany</w:t>
      </w:r>
      <w:r>
        <w:t xml:space="preserve"> </w:t>
      </w:r>
      <w:r>
        <w:rPr>
          <w:b/>
          <w:bCs/>
        </w:rPr>
        <w:t>38</w:t>
      </w:r>
      <w:r>
        <w:t>: 223–229.</w:t>
      </w:r>
    </w:p>
    <w:p w14:paraId="7B2314E1" w14:textId="77777777" w:rsidR="001112A1" w:rsidRDefault="00BD3D41" w:rsidP="00C73983">
      <w:pPr>
        <w:pStyle w:val="Bibliography"/>
        <w:spacing w:line="360" w:lineRule="auto"/>
      </w:pPr>
      <w:bookmarkStart w:id="198" w:name="ref-lloydEffectsRisingTemperatures2008"/>
      <w:bookmarkEnd w:id="197"/>
      <w:r>
        <w:rPr>
          <w:b/>
          <w:bCs/>
        </w:rPr>
        <w:t>Lloyd J, Farquhar GD</w:t>
      </w:r>
      <w:r>
        <w:t xml:space="preserve">. </w:t>
      </w:r>
      <w:r>
        <w:rPr>
          <w:b/>
          <w:bCs/>
        </w:rPr>
        <w:t>2008</w:t>
      </w:r>
      <w:r>
        <w:t xml:space="preserve">. </w:t>
      </w:r>
      <w:hyperlink r:id="rId165">
        <w:r>
          <w:rPr>
            <w:rStyle w:val="Hyperlink"/>
          </w:rPr>
          <w:t>Effects of rising temperatures and [CO2] on the physiology of tropical forest trees</w:t>
        </w:r>
      </w:hyperlink>
      <w:r>
        <w:t xml:space="preserve">. </w:t>
      </w:r>
      <w:r>
        <w:rPr>
          <w:i/>
          <w:iCs/>
        </w:rPr>
        <w:t>Philosophical Transactions of the Royal Society B: Biological Sciences</w:t>
      </w:r>
      <w:r>
        <w:t xml:space="preserve"> </w:t>
      </w:r>
      <w:r>
        <w:rPr>
          <w:b/>
          <w:bCs/>
        </w:rPr>
        <w:t>363</w:t>
      </w:r>
      <w:r>
        <w:t>: 1811–1817.</w:t>
      </w:r>
    </w:p>
    <w:p w14:paraId="0BE4EF22" w14:textId="77777777" w:rsidR="001112A1" w:rsidRDefault="00BD3D41" w:rsidP="00C73983">
      <w:pPr>
        <w:pStyle w:val="Bibliography"/>
        <w:spacing w:line="360" w:lineRule="auto"/>
      </w:pPr>
      <w:bookmarkStart w:id="199" w:name="X92e05726acf778c98ab84cb59c85c6f60a52523"/>
      <w:bookmarkEnd w:id="198"/>
      <w:r>
        <w:rPr>
          <w:b/>
          <w:bCs/>
        </w:rPr>
        <w:t xml:space="preserve">Lloyd J, Patiño S, Paiva RQ, Nardoto GB, Quesada CA, Santos AJB, Baker TR, Brand WA, Hilke I, Gielmann H, </w:t>
      </w:r>
      <w:r>
        <w:rPr>
          <w:b/>
          <w:bCs/>
          <w:i/>
          <w:iCs/>
        </w:rPr>
        <w:t>et al.</w:t>
      </w:r>
      <w:r>
        <w:t xml:space="preserve"> </w:t>
      </w:r>
      <w:r>
        <w:rPr>
          <w:b/>
          <w:bCs/>
        </w:rPr>
        <w:t>2010</w:t>
      </w:r>
      <w:r>
        <w:t xml:space="preserve">. </w:t>
      </w:r>
      <w:hyperlink r:id="rId166">
        <w:r>
          <w:rPr>
            <w:rStyle w:val="Hyperlink"/>
          </w:rPr>
          <w:t>Optimisation of photosynthetic carbon gain and within-canopy gradients of associated foliar traits for Amazon forest trees</w:t>
        </w:r>
      </w:hyperlink>
      <w:r>
        <w:t xml:space="preserve">. </w:t>
      </w:r>
      <w:r>
        <w:rPr>
          <w:i/>
          <w:iCs/>
        </w:rPr>
        <w:t>Biogeosciences</w:t>
      </w:r>
      <w:r>
        <w:t xml:space="preserve"> </w:t>
      </w:r>
      <w:r>
        <w:rPr>
          <w:b/>
          <w:bCs/>
        </w:rPr>
        <w:t>7</w:t>
      </w:r>
      <w:r>
        <w:t>: 1833–1859.</w:t>
      </w:r>
    </w:p>
    <w:p w14:paraId="68B69456" w14:textId="77777777" w:rsidR="001112A1" w:rsidRDefault="00BD3D41" w:rsidP="00C73983">
      <w:pPr>
        <w:pStyle w:val="Bibliography"/>
        <w:spacing w:line="360" w:lineRule="auto"/>
      </w:pPr>
      <w:bookmarkStart w:id="200" w:name="X6c131413b35078a24f09ebe710c2a0aef676355"/>
      <w:bookmarkEnd w:id="199"/>
      <w:r>
        <w:rPr>
          <w:b/>
          <w:bCs/>
        </w:rPr>
        <w:t xml:space="preserve">Longo M, Knox RG, Medvigy DM, Levine NM, Dietze MC, Kim Y, Swann ALS, Zhang K, Rollinson CR, Bras RL, </w:t>
      </w:r>
      <w:r>
        <w:rPr>
          <w:b/>
          <w:bCs/>
          <w:i/>
          <w:iCs/>
        </w:rPr>
        <w:t>et al.</w:t>
      </w:r>
      <w:r>
        <w:t xml:space="preserve"> </w:t>
      </w:r>
      <w:r>
        <w:rPr>
          <w:b/>
          <w:bCs/>
        </w:rPr>
        <w:t>2019</w:t>
      </w:r>
      <w:r>
        <w:t xml:space="preserve">. </w:t>
      </w:r>
      <w:hyperlink r:id="rId167">
        <w:r>
          <w:rPr>
            <w:rStyle w:val="Hyperlink"/>
          </w:rPr>
          <w:t>The biophysics, ecology, and biogeochemistry of functionally diverse, vertically and horizontally heterogeneous ecosystems: The Ecosystem Demography model, version 2.2 – Part 1: Model description</w:t>
        </w:r>
      </w:hyperlink>
      <w:r>
        <w:t xml:space="preserve">. </w:t>
      </w:r>
      <w:r>
        <w:rPr>
          <w:i/>
          <w:iCs/>
        </w:rPr>
        <w:t>Geoscientific Model Development</w:t>
      </w:r>
      <w:r>
        <w:t xml:space="preserve"> </w:t>
      </w:r>
      <w:r>
        <w:rPr>
          <w:b/>
          <w:bCs/>
        </w:rPr>
        <w:t>12</w:t>
      </w:r>
      <w:r>
        <w:t>: 4309–4346.</w:t>
      </w:r>
    </w:p>
    <w:p w14:paraId="3F658ECB" w14:textId="77777777" w:rsidR="001112A1" w:rsidRDefault="00BD3D41" w:rsidP="00C73983">
      <w:pPr>
        <w:pStyle w:val="Bibliography"/>
        <w:spacing w:line="360" w:lineRule="auto"/>
      </w:pPr>
      <w:bookmarkStart w:id="201" w:name="ref-lowmanForestCanopies1995"/>
      <w:bookmarkEnd w:id="200"/>
      <w:r>
        <w:rPr>
          <w:b/>
          <w:bCs/>
        </w:rPr>
        <w:t>Lowman M, Rinker HB</w:t>
      </w:r>
      <w:r>
        <w:t xml:space="preserve">. </w:t>
      </w:r>
      <w:r>
        <w:rPr>
          <w:b/>
          <w:bCs/>
        </w:rPr>
        <w:t>1995</w:t>
      </w:r>
      <w:r>
        <w:t xml:space="preserve">. </w:t>
      </w:r>
      <w:hyperlink r:id="rId168">
        <w:r>
          <w:rPr>
            <w:rStyle w:val="Hyperlink"/>
            <w:i/>
            <w:iCs/>
          </w:rPr>
          <w:t>Forest Canopies</w:t>
        </w:r>
      </w:hyperlink>
      <w:r>
        <w:t>. Academic Press.</w:t>
      </w:r>
    </w:p>
    <w:p w14:paraId="3623DCA3" w14:textId="77777777" w:rsidR="001112A1" w:rsidRDefault="00BD3D41" w:rsidP="00C73983">
      <w:pPr>
        <w:pStyle w:val="Bibliography"/>
        <w:spacing w:line="360" w:lineRule="auto"/>
      </w:pPr>
      <w:bookmarkStart w:id="202" w:name="ref-luskWhyAreEvergreen2008"/>
      <w:bookmarkEnd w:id="201"/>
      <w:r>
        <w:rPr>
          <w:b/>
          <w:bCs/>
        </w:rPr>
        <w:t>Lusk CH, Reich PB, Montgomery RA, Ackerly DD, Cavender-Bares J</w:t>
      </w:r>
      <w:r>
        <w:t xml:space="preserve">. </w:t>
      </w:r>
      <w:r>
        <w:rPr>
          <w:b/>
          <w:bCs/>
        </w:rPr>
        <w:t>2008</w:t>
      </w:r>
      <w:r>
        <w:t xml:space="preserve">. </w:t>
      </w:r>
      <w:hyperlink r:id="rId169">
        <w:r>
          <w:rPr>
            <w:rStyle w:val="Hyperlink"/>
          </w:rPr>
          <w:t>Why are evergreen leaves so contrary about shade?</w:t>
        </w:r>
      </w:hyperlink>
      <w:r>
        <w:t xml:space="preserve"> </w:t>
      </w:r>
      <w:r>
        <w:rPr>
          <w:i/>
          <w:iCs/>
        </w:rPr>
        <w:t>Trends in Ecology &amp; Evolution</w:t>
      </w:r>
      <w:r>
        <w:t xml:space="preserve"> </w:t>
      </w:r>
      <w:r>
        <w:rPr>
          <w:b/>
          <w:bCs/>
        </w:rPr>
        <w:t>23</w:t>
      </w:r>
      <w:r>
        <w:t>: 299–303.</w:t>
      </w:r>
    </w:p>
    <w:p w14:paraId="18D4195B" w14:textId="77777777" w:rsidR="001112A1" w:rsidRDefault="00BD3D41" w:rsidP="00C73983">
      <w:pPr>
        <w:pStyle w:val="Bibliography"/>
        <w:spacing w:line="360" w:lineRule="auto"/>
      </w:pPr>
      <w:bookmarkStart w:id="203" w:name="ref-maesPlantFunctionalTrait2020"/>
      <w:bookmarkEnd w:id="202"/>
      <w:r>
        <w:rPr>
          <w:b/>
          <w:bCs/>
        </w:rPr>
        <w:t xml:space="preserve">Maes SL, Perring MP, Depauw L, Bernhardt‐Römermann M, Blondeel H, Brūmelis G, Brunet J, Decocq G, Ouden J den, Govaert S, </w:t>
      </w:r>
      <w:r>
        <w:rPr>
          <w:b/>
          <w:bCs/>
          <w:i/>
          <w:iCs/>
        </w:rPr>
        <w:t>et al.</w:t>
      </w:r>
      <w:r>
        <w:t xml:space="preserve"> </w:t>
      </w:r>
      <w:r>
        <w:rPr>
          <w:b/>
          <w:bCs/>
        </w:rPr>
        <w:t>2020</w:t>
      </w:r>
      <w:r>
        <w:t xml:space="preserve">. </w:t>
      </w:r>
      <w:hyperlink r:id="rId170">
        <w:r>
          <w:rPr>
            <w:rStyle w:val="Hyperlink"/>
          </w:rPr>
          <w:t xml:space="preserve">Plant functional trait response to </w:t>
        </w:r>
        <w:r>
          <w:rPr>
            <w:rStyle w:val="Hyperlink"/>
          </w:rPr>
          <w:lastRenderedPageBreak/>
          <w:t>environmental drivers across European temperate forest understorey communities</w:t>
        </w:r>
      </w:hyperlink>
      <w:r>
        <w:t xml:space="preserve">. </w:t>
      </w:r>
      <w:r>
        <w:rPr>
          <w:i/>
          <w:iCs/>
        </w:rPr>
        <w:t>Plant Biology</w:t>
      </w:r>
      <w:r>
        <w:t xml:space="preserve"> </w:t>
      </w:r>
      <w:r>
        <w:rPr>
          <w:b/>
          <w:bCs/>
        </w:rPr>
        <w:t>22</w:t>
      </w:r>
      <w:r>
        <w:t>: 410–424.</w:t>
      </w:r>
    </w:p>
    <w:p w14:paraId="1BDD7E1E" w14:textId="77777777" w:rsidR="001112A1" w:rsidRDefault="00BD3D41" w:rsidP="00C73983">
      <w:pPr>
        <w:pStyle w:val="Bibliography"/>
        <w:spacing w:line="360" w:lineRule="auto"/>
      </w:pPr>
      <w:bookmarkStart w:id="204" w:name="ref-majasalmiImpactTreeCanopy2020"/>
      <w:bookmarkEnd w:id="203"/>
      <w:r>
        <w:rPr>
          <w:b/>
          <w:bCs/>
        </w:rPr>
        <w:t>Majasalmi T, Rautiainen M</w:t>
      </w:r>
      <w:r>
        <w:t xml:space="preserve">. </w:t>
      </w:r>
      <w:r>
        <w:rPr>
          <w:b/>
          <w:bCs/>
        </w:rPr>
        <w:t>2020</w:t>
      </w:r>
      <w:r>
        <w:t xml:space="preserve">. </w:t>
      </w:r>
      <w:hyperlink r:id="rId171">
        <w:r>
          <w:rPr>
            <w:rStyle w:val="Hyperlink"/>
          </w:rPr>
          <w:t>The impact of tree canopy structure on understory variation in a boreal forest</w:t>
        </w:r>
      </w:hyperlink>
      <w:r>
        <w:t xml:space="preserve">. </w:t>
      </w:r>
      <w:r>
        <w:rPr>
          <w:i/>
          <w:iCs/>
        </w:rPr>
        <w:t>Forest Ecology and Management</w:t>
      </w:r>
      <w:r>
        <w:t xml:space="preserve"> </w:t>
      </w:r>
      <w:r>
        <w:rPr>
          <w:b/>
          <w:bCs/>
        </w:rPr>
        <w:t>466</w:t>
      </w:r>
      <w:r>
        <w:t>: 118100.</w:t>
      </w:r>
    </w:p>
    <w:p w14:paraId="1B3C185F" w14:textId="77777777" w:rsidR="001112A1" w:rsidRDefault="00BD3D41" w:rsidP="00C73983">
      <w:pPr>
        <w:pStyle w:val="Bibliography"/>
        <w:spacing w:line="360" w:lineRule="auto"/>
      </w:pPr>
      <w:bookmarkStart w:id="205" w:name="ref-marencoLeafTraitPlasticity2017"/>
      <w:bookmarkEnd w:id="204"/>
      <w:r>
        <w:rPr>
          <w:b/>
          <w:bCs/>
        </w:rPr>
        <w:t>Marenco RA, Camargo MAB, Antezana-Vera SA, Oliveira MF</w:t>
      </w:r>
      <w:r>
        <w:t xml:space="preserve">. </w:t>
      </w:r>
      <w:r>
        <w:rPr>
          <w:b/>
          <w:bCs/>
        </w:rPr>
        <w:t>2017</w:t>
      </w:r>
      <w:r>
        <w:t xml:space="preserve">. </w:t>
      </w:r>
      <w:hyperlink r:id="rId172">
        <w:r>
          <w:rPr>
            <w:rStyle w:val="Hyperlink"/>
          </w:rPr>
          <w:t>Leaf trait plasticity in six forest tree species of central Amazonia</w:t>
        </w:r>
      </w:hyperlink>
      <w:r>
        <w:t xml:space="preserve">. </w:t>
      </w:r>
      <w:r>
        <w:rPr>
          <w:i/>
          <w:iCs/>
        </w:rPr>
        <w:t>Photosynthetica</w:t>
      </w:r>
      <w:r>
        <w:t xml:space="preserve"> </w:t>
      </w:r>
      <w:r>
        <w:rPr>
          <w:b/>
          <w:bCs/>
        </w:rPr>
        <w:t>55</w:t>
      </w:r>
      <w:r>
        <w:t>: 679–688.</w:t>
      </w:r>
    </w:p>
    <w:p w14:paraId="6B7FB553" w14:textId="77777777" w:rsidR="001112A1" w:rsidRDefault="00BD3D41" w:rsidP="00C73983">
      <w:pPr>
        <w:pStyle w:val="Bibliography"/>
        <w:spacing w:line="360" w:lineRule="auto"/>
      </w:pPr>
      <w:bookmarkStart w:id="206" w:name="ref-martin_boundary_1999"/>
      <w:bookmarkEnd w:id="205"/>
      <w:r>
        <w:rPr>
          <w:b/>
          <w:bCs/>
        </w:rPr>
        <w:t>Martin TA, Hinckley TM, Meinzer FC, Sprugel DG</w:t>
      </w:r>
      <w:r>
        <w:t xml:space="preserve">. </w:t>
      </w:r>
      <w:r>
        <w:rPr>
          <w:b/>
          <w:bCs/>
        </w:rPr>
        <w:t>1999</w:t>
      </w:r>
      <w:r>
        <w:t xml:space="preserve">. </w:t>
      </w:r>
      <w:hyperlink r:id="rId173">
        <w:r>
          <w:rPr>
            <w:rStyle w:val="Hyperlink"/>
          </w:rPr>
          <w:t>Boundary layer conductance, leaf temperature and transpiration of Abies amabilis branches</w:t>
        </w:r>
      </w:hyperlink>
      <w:r>
        <w:t xml:space="preserve">. </w:t>
      </w:r>
      <w:r>
        <w:rPr>
          <w:i/>
          <w:iCs/>
        </w:rPr>
        <w:t>Tree Physiology</w:t>
      </w:r>
      <w:r>
        <w:t xml:space="preserve"> </w:t>
      </w:r>
      <w:r>
        <w:rPr>
          <w:b/>
          <w:bCs/>
        </w:rPr>
        <w:t>19</w:t>
      </w:r>
      <w:r>
        <w:t>: 435–443.</w:t>
      </w:r>
    </w:p>
    <w:p w14:paraId="1D5C0F90" w14:textId="77777777" w:rsidR="001112A1" w:rsidRDefault="00BD3D41" w:rsidP="00C73983">
      <w:pPr>
        <w:pStyle w:val="Bibliography"/>
        <w:spacing w:line="360" w:lineRule="auto"/>
      </w:pPr>
      <w:bookmarkStart w:id="207" w:name="ref-matsubaraSunshadePatternsLeaf2009"/>
      <w:bookmarkEnd w:id="206"/>
      <w:r>
        <w:rPr>
          <w:b/>
          <w:bCs/>
        </w:rPr>
        <w:t xml:space="preserve">Matsubara S, Krause GH, Aranda J, Virgo A, Beisel KG, Jahns P, Winter K, Matsubara S, Krause GH, Aranda J, </w:t>
      </w:r>
      <w:r>
        <w:rPr>
          <w:b/>
          <w:bCs/>
          <w:i/>
          <w:iCs/>
        </w:rPr>
        <w:t>et al.</w:t>
      </w:r>
      <w:r>
        <w:t xml:space="preserve"> </w:t>
      </w:r>
      <w:r>
        <w:rPr>
          <w:b/>
          <w:bCs/>
        </w:rPr>
        <w:t>2009</w:t>
      </w:r>
      <w:r>
        <w:t xml:space="preserve">. </w:t>
      </w:r>
      <w:hyperlink r:id="rId174">
        <w:r>
          <w:rPr>
            <w:rStyle w:val="Hyperlink"/>
          </w:rPr>
          <w:t>Sun-shade patterns of leaf carotenoid composition in 86 species of neotropical forest plants</w:t>
        </w:r>
      </w:hyperlink>
      <w:r>
        <w:t xml:space="preserve">. </w:t>
      </w:r>
      <w:r>
        <w:rPr>
          <w:i/>
          <w:iCs/>
        </w:rPr>
        <w:t>Functional Plant Biology</w:t>
      </w:r>
      <w:r>
        <w:t xml:space="preserve"> </w:t>
      </w:r>
      <w:r>
        <w:rPr>
          <w:b/>
          <w:bCs/>
        </w:rPr>
        <w:t>36</w:t>
      </w:r>
      <w:r>
        <w:t>: 20–36.</w:t>
      </w:r>
    </w:p>
    <w:p w14:paraId="6FCDDC0E" w14:textId="77777777" w:rsidR="001112A1" w:rsidRDefault="00BD3D41" w:rsidP="00C73983">
      <w:pPr>
        <w:pStyle w:val="Bibliography"/>
        <w:spacing w:line="360" w:lineRule="auto"/>
      </w:pPr>
      <w:bookmarkStart w:id="208" w:name="ref-matusickSuddenForestCanopy2013"/>
      <w:bookmarkEnd w:id="207"/>
      <w:r>
        <w:rPr>
          <w:b/>
          <w:bCs/>
        </w:rPr>
        <w:t>Matusick G, Ruthrof KX, Brouwers NC, Dell B, Hardy GStJ</w:t>
      </w:r>
      <w:r>
        <w:t xml:space="preserve">. </w:t>
      </w:r>
      <w:r>
        <w:rPr>
          <w:b/>
          <w:bCs/>
        </w:rPr>
        <w:t>2013</w:t>
      </w:r>
      <w:r>
        <w:t xml:space="preserve">. </w:t>
      </w:r>
      <w:hyperlink r:id="rId175">
        <w:r>
          <w:rPr>
            <w:rStyle w:val="Hyperlink"/>
          </w:rPr>
          <w:t>Sudden forest canopy collapse corresponding with extreme drought and heat in a mediterranean-type eucalypt forest in southwestern Australia</w:t>
        </w:r>
      </w:hyperlink>
      <w:r>
        <w:t xml:space="preserve">. </w:t>
      </w:r>
      <w:r>
        <w:rPr>
          <w:i/>
          <w:iCs/>
        </w:rPr>
        <w:t>European Journal of Forest Research</w:t>
      </w:r>
      <w:r>
        <w:t xml:space="preserve"> </w:t>
      </w:r>
      <w:r>
        <w:rPr>
          <w:b/>
          <w:bCs/>
        </w:rPr>
        <w:t>132</w:t>
      </w:r>
      <w:r>
        <w:t>: 497–510.</w:t>
      </w:r>
    </w:p>
    <w:p w14:paraId="477FEFA2" w14:textId="77777777" w:rsidR="001112A1" w:rsidRDefault="00BD3D41" w:rsidP="00C73983">
      <w:pPr>
        <w:pStyle w:val="Bibliography"/>
        <w:spacing w:line="360" w:lineRule="auto"/>
      </w:pPr>
      <w:bookmarkStart w:id="209" w:name="ref-mauTemperateTropicalForest2018"/>
      <w:bookmarkEnd w:id="208"/>
      <w:r>
        <w:rPr>
          <w:b/>
          <w:bCs/>
        </w:rPr>
        <w:t>Mau A, Reed S, Wood T, Cavaleri M</w:t>
      </w:r>
      <w:r>
        <w:t xml:space="preserve">. </w:t>
      </w:r>
      <w:r>
        <w:rPr>
          <w:b/>
          <w:bCs/>
        </w:rPr>
        <w:t>2018</w:t>
      </w:r>
      <w:r>
        <w:t xml:space="preserve">. </w:t>
      </w:r>
      <w:hyperlink r:id="rId176">
        <w:r>
          <w:rPr>
            <w:rStyle w:val="Hyperlink"/>
          </w:rPr>
          <w:t>Temperate and Tropical Forest Canopies are Already Functioning beyond Their Thermal Thresholds for Photosynthesis</w:t>
        </w:r>
      </w:hyperlink>
      <w:r>
        <w:t xml:space="preserve">. </w:t>
      </w:r>
      <w:r>
        <w:rPr>
          <w:i/>
          <w:iCs/>
        </w:rPr>
        <w:t>Forests</w:t>
      </w:r>
      <w:r>
        <w:t xml:space="preserve"> </w:t>
      </w:r>
      <w:r>
        <w:rPr>
          <w:b/>
          <w:bCs/>
        </w:rPr>
        <w:t>9</w:t>
      </w:r>
      <w:r>
        <w:t>: 47.</w:t>
      </w:r>
    </w:p>
    <w:p w14:paraId="1218FF15" w14:textId="77777777" w:rsidR="001112A1" w:rsidRDefault="00BD3D41" w:rsidP="00C73983">
      <w:pPr>
        <w:pStyle w:val="Bibliography"/>
        <w:spacing w:line="360" w:lineRule="auto"/>
      </w:pPr>
      <w:bookmarkStart w:id="210" w:name="ref-mcdowellPervasiveShiftsForest2020"/>
      <w:bookmarkEnd w:id="209"/>
      <w:r>
        <w:rPr>
          <w:b/>
          <w:bCs/>
        </w:rPr>
        <w:t xml:space="preserve">McDowell NG, Allen CD, Anderson-Teixeira K, Aukema BH, Bond-Lamberty B, Chini L, Clark JS, Dietze M, Grossiord C, Hanbury-Brown A, </w:t>
      </w:r>
      <w:r>
        <w:rPr>
          <w:b/>
          <w:bCs/>
          <w:i/>
          <w:iCs/>
        </w:rPr>
        <w:t>et al.</w:t>
      </w:r>
      <w:r>
        <w:t xml:space="preserve"> </w:t>
      </w:r>
      <w:r>
        <w:rPr>
          <w:b/>
          <w:bCs/>
        </w:rPr>
        <w:t>2020</w:t>
      </w:r>
      <w:r>
        <w:t xml:space="preserve">. </w:t>
      </w:r>
      <w:hyperlink r:id="rId177">
        <w:r>
          <w:rPr>
            <w:rStyle w:val="Hyperlink"/>
          </w:rPr>
          <w:t>Pervasive shifts in forest dynamics in a changing world</w:t>
        </w:r>
      </w:hyperlink>
      <w:r>
        <w:t xml:space="preserve">. </w:t>
      </w:r>
      <w:r>
        <w:rPr>
          <w:i/>
          <w:iCs/>
        </w:rPr>
        <w:t>Science</w:t>
      </w:r>
      <w:r>
        <w:t xml:space="preserve"> </w:t>
      </w:r>
      <w:r>
        <w:rPr>
          <w:b/>
          <w:bCs/>
        </w:rPr>
        <w:t>368</w:t>
      </w:r>
      <w:r>
        <w:t>: eaaz9463.</w:t>
      </w:r>
    </w:p>
    <w:p w14:paraId="63FE8B50" w14:textId="77777777" w:rsidR="001112A1" w:rsidRDefault="00BD3D41" w:rsidP="00C73983">
      <w:pPr>
        <w:pStyle w:val="Bibliography"/>
        <w:spacing w:line="360" w:lineRule="auto"/>
      </w:pPr>
      <w:bookmarkStart w:id="211" w:name="ref-mcdowellRelationshipTreeHeight2011"/>
      <w:bookmarkEnd w:id="210"/>
      <w:r>
        <w:rPr>
          <w:b/>
          <w:bCs/>
        </w:rPr>
        <w:t>McDowell NG, Bond BJ, Hill L, Ryan MG, Whitehead D</w:t>
      </w:r>
      <w:r>
        <w:t xml:space="preserve">. </w:t>
      </w:r>
      <w:r>
        <w:rPr>
          <w:b/>
          <w:bCs/>
        </w:rPr>
        <w:t>2011</w:t>
      </w:r>
      <w:r>
        <w:t>. Relationship between tree height and carbon isotope discrimination. In: F.C. Meinzer and U. Niinemets, eds. Size and age related changes in tree structure and function. New York: Springer: Springer Publishing, 255–286.</w:t>
      </w:r>
    </w:p>
    <w:p w14:paraId="37336F3A" w14:textId="77777777" w:rsidR="001112A1" w:rsidRDefault="00BD3D41" w:rsidP="00C73983">
      <w:pPr>
        <w:pStyle w:val="Bibliography"/>
        <w:spacing w:line="360" w:lineRule="auto"/>
      </w:pPr>
      <w:bookmarkStart w:id="212" w:name="ref-mcgregorTreeHeightLeaf2021"/>
      <w:bookmarkEnd w:id="211"/>
      <w:r>
        <w:rPr>
          <w:b/>
          <w:bCs/>
        </w:rPr>
        <w:t xml:space="preserve">McGregor IR, Helcoski R, Kunert N, Tepley AJ, Gonzalez-Akre EB, Herrmann V, Zailaa J, Stovall AEL, Bourg NA, McShea WJ, </w:t>
      </w:r>
      <w:r>
        <w:rPr>
          <w:b/>
          <w:bCs/>
          <w:i/>
          <w:iCs/>
        </w:rPr>
        <w:t>et al.</w:t>
      </w:r>
      <w:r>
        <w:t xml:space="preserve"> </w:t>
      </w:r>
      <w:r>
        <w:rPr>
          <w:b/>
          <w:bCs/>
        </w:rPr>
        <w:t>2021</w:t>
      </w:r>
      <w:r>
        <w:t xml:space="preserve">. </w:t>
      </w:r>
      <w:hyperlink r:id="rId178">
        <w:r>
          <w:rPr>
            <w:rStyle w:val="Hyperlink"/>
          </w:rPr>
          <w:t xml:space="preserve">Tree height and leaf drought tolerance </w:t>
        </w:r>
        <w:r>
          <w:rPr>
            <w:rStyle w:val="Hyperlink"/>
          </w:rPr>
          <w:lastRenderedPageBreak/>
          <w:t>traits shape growth responses across droughts in a temperate broadleaf forest</w:t>
        </w:r>
      </w:hyperlink>
      <w:r>
        <w:t xml:space="preserve">. </w:t>
      </w:r>
      <w:r>
        <w:rPr>
          <w:i/>
          <w:iCs/>
        </w:rPr>
        <w:t>New Phytologist</w:t>
      </w:r>
      <w:r>
        <w:t xml:space="preserve"> </w:t>
      </w:r>
      <w:r>
        <w:rPr>
          <w:b/>
          <w:bCs/>
        </w:rPr>
        <w:t>231</w:t>
      </w:r>
      <w:r>
        <w:t>: 601–616.</w:t>
      </w:r>
    </w:p>
    <w:p w14:paraId="4B3EE4E1" w14:textId="77777777" w:rsidR="001112A1" w:rsidRDefault="00BD3D41" w:rsidP="00C73983">
      <w:pPr>
        <w:pStyle w:val="Bibliography"/>
        <w:spacing w:line="360" w:lineRule="auto"/>
      </w:pPr>
      <w:bookmarkStart w:id="213" w:name="ref-meakemRoleTreeSize2018"/>
      <w:bookmarkEnd w:id="212"/>
      <w:r>
        <w:rPr>
          <w:b/>
          <w:bCs/>
        </w:rPr>
        <w:t>Meakem V, Tepley AJ, Gonzalez-Akre EB, Herrmann V, Muller-Landau HC, Wright SJ, Hubbell SP, Condit R, Anderson-Teixeira KJ</w:t>
      </w:r>
      <w:r>
        <w:t xml:space="preserve">. </w:t>
      </w:r>
      <w:r>
        <w:rPr>
          <w:b/>
          <w:bCs/>
        </w:rPr>
        <w:t>2018</w:t>
      </w:r>
      <w:r>
        <w:t xml:space="preserve">. </w:t>
      </w:r>
      <w:hyperlink r:id="rId179">
        <w:r>
          <w:rPr>
            <w:rStyle w:val="Hyperlink"/>
          </w:rPr>
          <w:t>Role of tree size in moist tropical forest carbon cycling and water deficit responses</w:t>
        </w:r>
      </w:hyperlink>
      <w:r>
        <w:t xml:space="preserve">. </w:t>
      </w:r>
      <w:r>
        <w:rPr>
          <w:i/>
          <w:iCs/>
        </w:rPr>
        <w:t>New Phytologist</w:t>
      </w:r>
      <w:r>
        <w:t xml:space="preserve"> </w:t>
      </w:r>
      <w:r>
        <w:rPr>
          <w:b/>
          <w:bCs/>
        </w:rPr>
        <w:t>219</w:t>
      </w:r>
      <w:r>
        <w:t>: 947–958.</w:t>
      </w:r>
    </w:p>
    <w:p w14:paraId="46DF594A" w14:textId="77777777" w:rsidR="001112A1" w:rsidRDefault="00BD3D41" w:rsidP="00C73983">
      <w:pPr>
        <w:pStyle w:val="Bibliography"/>
        <w:spacing w:line="360" w:lineRule="auto"/>
      </w:pPr>
      <w:bookmarkStart w:id="214" w:name="X125210920704706108147a9ff2cef7ae8ef3516"/>
      <w:bookmarkEnd w:id="213"/>
      <w:r>
        <w:rPr>
          <w:b/>
          <w:bCs/>
        </w:rPr>
        <w:t>Mediavilla S, Escudero A</w:t>
      </w:r>
      <w:r>
        <w:t xml:space="preserve">. </w:t>
      </w:r>
      <w:r>
        <w:rPr>
          <w:b/>
          <w:bCs/>
        </w:rPr>
        <w:t>2004</w:t>
      </w:r>
      <w:r>
        <w:t xml:space="preserve">. </w:t>
      </w:r>
      <w:hyperlink r:id="rId180">
        <w:r>
          <w:rPr>
            <w:rStyle w:val="Hyperlink"/>
          </w:rPr>
          <w:t>Stomatal responses to drought of mature trees and seedlings of two co-occurring Mediterranean oaks</w:t>
        </w:r>
      </w:hyperlink>
      <w:r>
        <w:t xml:space="preserve">. </w:t>
      </w:r>
      <w:r>
        <w:rPr>
          <w:i/>
          <w:iCs/>
        </w:rPr>
        <w:t>Forest Ecology and Management</w:t>
      </w:r>
      <w:r>
        <w:t xml:space="preserve"> </w:t>
      </w:r>
      <w:r>
        <w:rPr>
          <w:b/>
          <w:bCs/>
        </w:rPr>
        <w:t>187</w:t>
      </w:r>
      <w:r>
        <w:t>: 281–294.</w:t>
      </w:r>
    </w:p>
    <w:p w14:paraId="017145A7" w14:textId="77777777" w:rsidR="001112A1" w:rsidRDefault="00BD3D41" w:rsidP="00C73983">
      <w:pPr>
        <w:pStyle w:val="Bibliography"/>
        <w:spacing w:line="360" w:lineRule="auto"/>
      </w:pPr>
      <w:bookmarkStart w:id="215" w:name="X1072843e3a648666a9369799c3d2c85f596b09b"/>
      <w:bookmarkEnd w:id="214"/>
      <w:r>
        <w:rPr>
          <w:b/>
          <w:bCs/>
        </w:rPr>
        <w:t>Mediavilla S, Martín I, Babiano J, Escudero A</w:t>
      </w:r>
      <w:r>
        <w:t xml:space="preserve">. </w:t>
      </w:r>
      <w:r>
        <w:rPr>
          <w:b/>
          <w:bCs/>
        </w:rPr>
        <w:t>2019</w:t>
      </w:r>
      <w:r>
        <w:t xml:space="preserve">. </w:t>
      </w:r>
      <w:hyperlink r:id="rId181">
        <w:r>
          <w:rPr>
            <w:rStyle w:val="Hyperlink"/>
          </w:rPr>
          <w:t>Foliar plasticity related to gradients of heat and drought stress across crown orientations in three Mediterranean Quercus species</w:t>
        </w:r>
      </w:hyperlink>
      <w:r>
        <w:t xml:space="preserve">. </w:t>
      </w:r>
      <w:r>
        <w:rPr>
          <w:i/>
          <w:iCs/>
        </w:rPr>
        <w:t>PLOS ONE</w:t>
      </w:r>
      <w:r>
        <w:t xml:space="preserve"> </w:t>
      </w:r>
      <w:r>
        <w:rPr>
          <w:b/>
          <w:bCs/>
        </w:rPr>
        <w:t>14</w:t>
      </w:r>
      <w:r>
        <w:t>: e0224462.</w:t>
      </w:r>
    </w:p>
    <w:p w14:paraId="7189BC01" w14:textId="77777777" w:rsidR="001112A1" w:rsidRDefault="00BD3D41" w:rsidP="00C73983">
      <w:pPr>
        <w:pStyle w:val="Bibliography"/>
        <w:spacing w:line="360" w:lineRule="auto"/>
      </w:pPr>
      <w:bookmarkStart w:id="216" w:name="ref-meehlMoreIntenseMore2004"/>
      <w:bookmarkEnd w:id="215"/>
      <w:r>
        <w:rPr>
          <w:b/>
          <w:bCs/>
        </w:rPr>
        <w:t>Meehl GA, Tebaldi C</w:t>
      </w:r>
      <w:r>
        <w:t xml:space="preserve">. </w:t>
      </w:r>
      <w:r>
        <w:rPr>
          <w:b/>
          <w:bCs/>
        </w:rPr>
        <w:t>2004</w:t>
      </w:r>
      <w:r>
        <w:t xml:space="preserve">. </w:t>
      </w:r>
      <w:hyperlink r:id="rId182">
        <w:r>
          <w:rPr>
            <w:rStyle w:val="Hyperlink"/>
          </w:rPr>
          <w:t>More Intense, More Frequent, and Longer Lasting Heat Waves in the 21st Century</w:t>
        </w:r>
      </w:hyperlink>
      <w:r>
        <w:t xml:space="preserve">. </w:t>
      </w:r>
      <w:r>
        <w:rPr>
          <w:i/>
          <w:iCs/>
        </w:rPr>
        <w:t>Science</w:t>
      </w:r>
      <w:r>
        <w:t xml:space="preserve"> </w:t>
      </w:r>
      <w:r>
        <w:rPr>
          <w:b/>
          <w:bCs/>
        </w:rPr>
        <w:t>305</w:t>
      </w:r>
      <w:r>
        <w:t>: 994–997.</w:t>
      </w:r>
    </w:p>
    <w:p w14:paraId="4BFE763D" w14:textId="77777777" w:rsidR="001112A1" w:rsidRDefault="00BD3D41" w:rsidP="00C73983">
      <w:pPr>
        <w:pStyle w:val="Bibliography"/>
        <w:spacing w:line="360" w:lineRule="auto"/>
      </w:pPr>
      <w:bookmarkStart w:id="217" w:name="Xc6b32994b54afc0a4a5006ada1c6d71f32df346"/>
      <w:bookmarkEnd w:id="216"/>
      <w:r>
        <w:rPr>
          <w:b/>
          <w:bCs/>
        </w:rPr>
        <w:t xml:space="preserve">Meeussen C, Govaert S, Vanneste T, Bollmann K, Brunet J, Calders K, Cousins SAO, De Pauw K, Diekmann M, Gasperini C, </w:t>
      </w:r>
      <w:r>
        <w:rPr>
          <w:b/>
          <w:bCs/>
          <w:i/>
          <w:iCs/>
        </w:rPr>
        <w:t>et al.</w:t>
      </w:r>
      <w:r>
        <w:t xml:space="preserve"> </w:t>
      </w:r>
      <w:r>
        <w:rPr>
          <w:b/>
          <w:bCs/>
        </w:rPr>
        <w:t>2021</w:t>
      </w:r>
      <w:r>
        <w:t xml:space="preserve">. </w:t>
      </w:r>
      <w:hyperlink r:id="rId183">
        <w:r>
          <w:rPr>
            <w:rStyle w:val="Hyperlink"/>
          </w:rPr>
          <w:t>Microclimatic edge-to-interior gradients of European deciduous forests</w:t>
        </w:r>
      </w:hyperlink>
      <w:r>
        <w:t xml:space="preserve">. </w:t>
      </w:r>
      <w:r>
        <w:rPr>
          <w:i/>
          <w:iCs/>
        </w:rPr>
        <w:t>Agricultural and Forest Meteorology</w:t>
      </w:r>
      <w:r>
        <w:t xml:space="preserve"> </w:t>
      </w:r>
      <w:r>
        <w:rPr>
          <w:b/>
          <w:bCs/>
        </w:rPr>
        <w:t>311</w:t>
      </w:r>
      <w:r>
        <w:t>: 108699.</w:t>
      </w:r>
    </w:p>
    <w:p w14:paraId="7C0ADB8C" w14:textId="77777777" w:rsidR="001112A1" w:rsidRDefault="00BD3D41" w:rsidP="00C73983">
      <w:pPr>
        <w:pStyle w:val="Bibliography"/>
        <w:spacing w:line="360" w:lineRule="auto"/>
      </w:pPr>
      <w:bookmarkStart w:id="218" w:name="ref-meinzerWaterTransportTrees2001"/>
      <w:bookmarkEnd w:id="217"/>
      <w:r>
        <w:rPr>
          <w:b/>
          <w:bCs/>
        </w:rPr>
        <w:t>Meinzer FC, Clearwater MJ, Goldstein G</w:t>
      </w:r>
      <w:r>
        <w:t xml:space="preserve">. </w:t>
      </w:r>
      <w:r>
        <w:rPr>
          <w:b/>
          <w:bCs/>
        </w:rPr>
        <w:t>2001</w:t>
      </w:r>
      <w:r>
        <w:t xml:space="preserve">. </w:t>
      </w:r>
      <w:hyperlink r:id="rId184">
        <w:r>
          <w:rPr>
            <w:rStyle w:val="Hyperlink"/>
          </w:rPr>
          <w:t>Water transport in trees: Current perspectives, new insights and some controversies</w:t>
        </w:r>
      </w:hyperlink>
      <w:r>
        <w:t xml:space="preserve">. </w:t>
      </w:r>
      <w:r>
        <w:rPr>
          <w:i/>
          <w:iCs/>
        </w:rPr>
        <w:t>Environmental and Experimental Botany</w:t>
      </w:r>
      <w:r>
        <w:t xml:space="preserve"> </w:t>
      </w:r>
      <w:r>
        <w:rPr>
          <w:b/>
          <w:bCs/>
        </w:rPr>
        <w:t>45</w:t>
      </w:r>
      <w:r>
        <w:t>: 239–262.</w:t>
      </w:r>
    </w:p>
    <w:p w14:paraId="47957E73" w14:textId="77777777" w:rsidR="001112A1" w:rsidRDefault="00BD3D41" w:rsidP="00C73983">
      <w:pPr>
        <w:pStyle w:val="Bibliography"/>
        <w:spacing w:line="360" w:lineRule="auto"/>
      </w:pPr>
      <w:bookmarkStart w:id="219" w:name="ref-meirLeafRespirationTwo2001"/>
      <w:bookmarkEnd w:id="218"/>
      <w:r>
        <w:rPr>
          <w:b/>
          <w:bCs/>
        </w:rPr>
        <w:t>Meir P, Grace J, Miranda AC</w:t>
      </w:r>
      <w:r>
        <w:t xml:space="preserve">. </w:t>
      </w:r>
      <w:r>
        <w:rPr>
          <w:b/>
          <w:bCs/>
        </w:rPr>
        <w:t>2001</w:t>
      </w:r>
      <w:r>
        <w:t xml:space="preserve">. </w:t>
      </w:r>
      <w:hyperlink r:id="rId185">
        <w:r>
          <w:rPr>
            <w:rStyle w:val="Hyperlink"/>
          </w:rPr>
          <w:t>Leaf respiration in two tropical rainforests: Constraints on physiology by phosphorus, nitrogen and temperature</w:t>
        </w:r>
      </w:hyperlink>
      <w:r>
        <w:t xml:space="preserve">. </w:t>
      </w:r>
      <w:r>
        <w:rPr>
          <w:i/>
          <w:iCs/>
        </w:rPr>
        <w:t>Functional Ecology</w:t>
      </w:r>
      <w:r>
        <w:t xml:space="preserve"> </w:t>
      </w:r>
      <w:r>
        <w:rPr>
          <w:b/>
          <w:bCs/>
        </w:rPr>
        <w:t>15</w:t>
      </w:r>
      <w:r>
        <w:t>: 378–387.</w:t>
      </w:r>
    </w:p>
    <w:p w14:paraId="4D20CD88" w14:textId="77777777" w:rsidR="001112A1" w:rsidRDefault="00BD3D41" w:rsidP="00C73983">
      <w:pPr>
        <w:pStyle w:val="Bibliography"/>
        <w:spacing w:line="360" w:lineRule="auto"/>
      </w:pPr>
      <w:bookmarkStart w:id="220" w:name="ref-meyersModellingPlantCanopy1987"/>
      <w:bookmarkEnd w:id="219"/>
      <w:r>
        <w:rPr>
          <w:b/>
          <w:bCs/>
        </w:rPr>
        <w:t>Meyers TP, Paw U KT</w:t>
      </w:r>
      <w:r>
        <w:t xml:space="preserve">. </w:t>
      </w:r>
      <w:r>
        <w:rPr>
          <w:b/>
          <w:bCs/>
        </w:rPr>
        <w:t>1987</w:t>
      </w:r>
      <w:r>
        <w:t xml:space="preserve">. </w:t>
      </w:r>
      <w:hyperlink r:id="rId186">
        <w:r>
          <w:rPr>
            <w:rStyle w:val="Hyperlink"/>
          </w:rPr>
          <w:t>Modelling the plant canopy micrometeorology with higher-order closure principles</w:t>
        </w:r>
      </w:hyperlink>
      <w:r>
        <w:t xml:space="preserve">. </w:t>
      </w:r>
      <w:r>
        <w:rPr>
          <w:i/>
          <w:iCs/>
        </w:rPr>
        <w:t>Agricultural and Forest Meteorology</w:t>
      </w:r>
      <w:r>
        <w:t xml:space="preserve"> </w:t>
      </w:r>
      <w:r>
        <w:rPr>
          <w:b/>
          <w:bCs/>
        </w:rPr>
        <w:t>41</w:t>
      </w:r>
      <w:r>
        <w:t>: 143–163.</w:t>
      </w:r>
    </w:p>
    <w:p w14:paraId="7E79A661" w14:textId="77777777" w:rsidR="001112A1" w:rsidRDefault="00BD3D41" w:rsidP="00C73983">
      <w:pPr>
        <w:pStyle w:val="Bibliography"/>
        <w:spacing w:line="360" w:lineRule="auto"/>
      </w:pPr>
      <w:bookmarkStart w:id="221" w:name="X453955c739c3ed932d8f4b4b8d1cb7c62c68fc2"/>
      <w:bookmarkEnd w:id="220"/>
      <w:r>
        <w:rPr>
          <w:b/>
          <w:bCs/>
        </w:rPr>
        <w:lastRenderedPageBreak/>
        <w:t>Michaletz ST, Weiser MD, McDowell NG, Zhou J, Kaspari M, Helliker BR, Enquist BJ</w:t>
      </w:r>
      <w:r>
        <w:t xml:space="preserve">. </w:t>
      </w:r>
      <w:r>
        <w:rPr>
          <w:b/>
          <w:bCs/>
        </w:rPr>
        <w:t>2016</w:t>
      </w:r>
      <w:r>
        <w:t xml:space="preserve">. </w:t>
      </w:r>
      <w:hyperlink r:id="rId187">
        <w:r>
          <w:rPr>
            <w:rStyle w:val="Hyperlink"/>
          </w:rPr>
          <w:t>The energetic and carbon economic origins of leaf thermoregulation</w:t>
        </w:r>
      </w:hyperlink>
      <w:r>
        <w:t xml:space="preserve">. </w:t>
      </w:r>
      <w:r>
        <w:rPr>
          <w:i/>
          <w:iCs/>
        </w:rPr>
        <w:t>Nature Plants</w:t>
      </w:r>
      <w:r>
        <w:t xml:space="preserve"> </w:t>
      </w:r>
      <w:r>
        <w:rPr>
          <w:b/>
          <w:bCs/>
        </w:rPr>
        <w:t>2</w:t>
      </w:r>
      <w:r>
        <w:t>: 16129.</w:t>
      </w:r>
    </w:p>
    <w:p w14:paraId="1BF0DE7D" w14:textId="77777777" w:rsidR="001112A1" w:rsidRDefault="00BD3D41" w:rsidP="00C73983">
      <w:pPr>
        <w:pStyle w:val="Bibliography"/>
        <w:spacing w:line="360" w:lineRule="auto"/>
      </w:pPr>
      <w:bookmarkStart w:id="222" w:name="X7390c900f8dd81b75979856fb0f87b37fa155b2"/>
      <w:bookmarkEnd w:id="221"/>
      <w:r>
        <w:rPr>
          <w:b/>
          <w:bCs/>
        </w:rPr>
        <w:t>Michaletz ST, Weiser MD, Zhou J, Kaspari M, Helliker BR, Enquist BJ</w:t>
      </w:r>
      <w:r>
        <w:t xml:space="preserve">. </w:t>
      </w:r>
      <w:r>
        <w:rPr>
          <w:b/>
          <w:bCs/>
        </w:rPr>
        <w:t>2015</w:t>
      </w:r>
      <w:r>
        <w:t xml:space="preserve">. </w:t>
      </w:r>
      <w:hyperlink r:id="rId188">
        <w:r>
          <w:rPr>
            <w:rStyle w:val="Hyperlink"/>
          </w:rPr>
          <w:t>Plant Thermoregulation: Energetics, Trait–Environment Interactions, and Carbon Economics</w:t>
        </w:r>
      </w:hyperlink>
      <w:r>
        <w:t xml:space="preserve">. </w:t>
      </w:r>
      <w:r>
        <w:rPr>
          <w:i/>
          <w:iCs/>
        </w:rPr>
        <w:t>Trends in Ecology &amp; Evolution</w:t>
      </w:r>
      <w:r>
        <w:t xml:space="preserve"> </w:t>
      </w:r>
      <w:r>
        <w:rPr>
          <w:b/>
          <w:bCs/>
        </w:rPr>
        <w:t>30</w:t>
      </w:r>
      <w:r>
        <w:t>: 714–724.</w:t>
      </w:r>
    </w:p>
    <w:p w14:paraId="02940FA5" w14:textId="77777777" w:rsidR="001112A1" w:rsidRDefault="00BD3D41" w:rsidP="00C73983">
      <w:pPr>
        <w:pStyle w:val="Bibliography"/>
        <w:spacing w:line="360" w:lineRule="auto"/>
      </w:pPr>
      <w:bookmarkStart w:id="223" w:name="ref-millenLeafAngleAdaptive1979"/>
      <w:bookmarkEnd w:id="222"/>
      <w:r>
        <w:rPr>
          <w:b/>
          <w:bCs/>
        </w:rPr>
        <w:t>Millen GGM, Clendon JHM</w:t>
      </w:r>
      <w:r>
        <w:t xml:space="preserve">. </w:t>
      </w:r>
      <w:r>
        <w:rPr>
          <w:b/>
          <w:bCs/>
        </w:rPr>
        <w:t>1979</w:t>
      </w:r>
      <w:r>
        <w:t xml:space="preserve">. </w:t>
      </w:r>
      <w:hyperlink r:id="rId189">
        <w:r>
          <w:rPr>
            <w:rStyle w:val="Hyperlink"/>
          </w:rPr>
          <w:t>Leaf Angle: An Adaptive Feature of Sun and Shade Leaves</w:t>
        </w:r>
      </w:hyperlink>
      <w:r>
        <w:t xml:space="preserve">. </w:t>
      </w:r>
      <w:r>
        <w:rPr>
          <w:i/>
          <w:iCs/>
        </w:rPr>
        <w:t>Botanical Gazette</w:t>
      </w:r>
      <w:r>
        <w:t xml:space="preserve"> </w:t>
      </w:r>
      <w:r>
        <w:rPr>
          <w:b/>
          <w:bCs/>
        </w:rPr>
        <w:t>140</w:t>
      </w:r>
      <w:r>
        <w:t>: 437–442.</w:t>
      </w:r>
    </w:p>
    <w:p w14:paraId="0528E332" w14:textId="77777777" w:rsidR="001112A1" w:rsidRDefault="00BD3D41" w:rsidP="00C73983">
      <w:pPr>
        <w:pStyle w:val="Bibliography"/>
        <w:spacing w:line="360" w:lineRule="auto"/>
      </w:pPr>
      <w:bookmarkStart w:id="224" w:name="ref-millerOnlySunlitLeaves2021"/>
      <w:bookmarkEnd w:id="223"/>
      <w:r>
        <w:rPr>
          <w:b/>
          <w:bCs/>
        </w:rPr>
        <w:t>Miller BD, Carter KR, Reed SC, Wood TE, Cavaleri MA</w:t>
      </w:r>
      <w:r>
        <w:t xml:space="preserve">. </w:t>
      </w:r>
      <w:r>
        <w:rPr>
          <w:b/>
          <w:bCs/>
        </w:rPr>
        <w:t>2021</w:t>
      </w:r>
      <w:r>
        <w:t xml:space="preserve">. </w:t>
      </w:r>
      <w:hyperlink r:id="rId190">
        <w:r>
          <w:rPr>
            <w:rStyle w:val="Hyperlink"/>
          </w:rPr>
          <w:t>Only sun-lit leaves of the uppermost canopy exceed both air temperature and photosynthetic thermal optima in a wet tropical forest</w:t>
        </w:r>
      </w:hyperlink>
      <w:r>
        <w:t xml:space="preserve">. </w:t>
      </w:r>
      <w:r>
        <w:rPr>
          <w:i/>
          <w:iCs/>
        </w:rPr>
        <w:t>Agricultural and Forest Meteorology</w:t>
      </w:r>
      <w:r>
        <w:t xml:space="preserve"> </w:t>
      </w:r>
      <w:r>
        <w:rPr>
          <w:b/>
          <w:bCs/>
        </w:rPr>
        <w:t>301–302</w:t>
      </w:r>
      <w:r>
        <w:t>: 108347.</w:t>
      </w:r>
    </w:p>
    <w:p w14:paraId="0CA095C4" w14:textId="77777777" w:rsidR="001112A1" w:rsidRDefault="00BD3D41" w:rsidP="00C73983">
      <w:pPr>
        <w:pStyle w:val="Bibliography"/>
        <w:spacing w:line="360" w:lineRule="auto"/>
      </w:pPr>
      <w:bookmarkStart w:id="225" w:name="ref-millerReducedImpactLogging2011"/>
      <w:bookmarkEnd w:id="224"/>
      <w:r>
        <w:rPr>
          <w:b/>
          <w:bCs/>
        </w:rPr>
        <w:t>Miller SD, Goulden ML, Hutyra LR, Keller M, Saleska SR, Wofsy SC, Figueira AMS, Rocha HR da, Camargo PB de</w:t>
      </w:r>
      <w:r>
        <w:t xml:space="preserve">. </w:t>
      </w:r>
      <w:r>
        <w:rPr>
          <w:b/>
          <w:bCs/>
        </w:rPr>
        <w:t>2011</w:t>
      </w:r>
      <w:r>
        <w:t xml:space="preserve">. </w:t>
      </w:r>
      <w:hyperlink r:id="rId191">
        <w:r>
          <w:rPr>
            <w:rStyle w:val="Hyperlink"/>
          </w:rPr>
          <w:t>Reduced impact logging minimally alters tropical rainforest carbon and energy exchange</w:t>
        </w:r>
      </w:hyperlink>
      <w:r>
        <w:t xml:space="preserve">. </w:t>
      </w:r>
      <w:r>
        <w:rPr>
          <w:i/>
          <w:iCs/>
        </w:rPr>
        <w:t>Proceedings of the National Academy of Sciences</w:t>
      </w:r>
      <w:r>
        <w:t xml:space="preserve"> </w:t>
      </w:r>
      <w:r>
        <w:rPr>
          <w:b/>
          <w:bCs/>
        </w:rPr>
        <w:t>108</w:t>
      </w:r>
      <w:r>
        <w:t>: 19431–19435.</w:t>
      </w:r>
    </w:p>
    <w:p w14:paraId="079E24D6" w14:textId="77777777" w:rsidR="001112A1" w:rsidRDefault="00BD3D41" w:rsidP="00C73983">
      <w:pPr>
        <w:pStyle w:val="Bibliography"/>
        <w:spacing w:line="360" w:lineRule="auto"/>
      </w:pPr>
      <w:bookmarkStart w:id="226" w:name="Xbf8062addee18501143f8c758fd88fde31ebe5b"/>
      <w:bookmarkEnd w:id="225"/>
      <w:r>
        <w:rPr>
          <w:b/>
          <w:bCs/>
        </w:rPr>
        <w:t>Miller AD, Thompson JR, Tepley AJ, Anderson‐Teixeira KJ</w:t>
      </w:r>
      <w:r>
        <w:t xml:space="preserve">. </w:t>
      </w:r>
      <w:r>
        <w:rPr>
          <w:b/>
          <w:bCs/>
        </w:rPr>
        <w:t>2019</w:t>
      </w:r>
      <w:r>
        <w:t xml:space="preserve">. </w:t>
      </w:r>
      <w:hyperlink r:id="rId192">
        <w:r>
          <w:rPr>
            <w:rStyle w:val="Hyperlink"/>
          </w:rPr>
          <w:t>Alternative stable equilibria and critical thresholds created by fire regimes and plant responses in a fire-prone community</w:t>
        </w:r>
      </w:hyperlink>
      <w:r>
        <w:t xml:space="preserve">. </w:t>
      </w:r>
      <w:r>
        <w:rPr>
          <w:i/>
          <w:iCs/>
        </w:rPr>
        <w:t>Ecography</w:t>
      </w:r>
      <w:r>
        <w:t xml:space="preserve"> </w:t>
      </w:r>
      <w:r>
        <w:rPr>
          <w:b/>
          <w:bCs/>
        </w:rPr>
        <w:t>42</w:t>
      </w:r>
      <w:r>
        <w:t>: 55–66.</w:t>
      </w:r>
    </w:p>
    <w:p w14:paraId="58F7E981" w14:textId="77777777" w:rsidR="001112A1" w:rsidRDefault="00BD3D41" w:rsidP="00C73983">
      <w:pPr>
        <w:pStyle w:val="Bibliography"/>
        <w:spacing w:line="360" w:lineRule="auto"/>
      </w:pPr>
      <w:bookmarkStart w:id="227" w:name="ref-missonPartitioningForestCarbon2007"/>
      <w:bookmarkEnd w:id="226"/>
      <w:r>
        <w:rPr>
          <w:b/>
          <w:bCs/>
        </w:rPr>
        <w:t xml:space="preserve">Misson L, Baldocchi DD, Black TA, Blanken PD, Brunet Y, Curiel Yuste J, Dorsey JR, Falk M, Granier A, Irvine MR, </w:t>
      </w:r>
      <w:r>
        <w:rPr>
          <w:b/>
          <w:bCs/>
          <w:i/>
          <w:iCs/>
        </w:rPr>
        <w:t>et al.</w:t>
      </w:r>
      <w:r>
        <w:t xml:space="preserve"> </w:t>
      </w:r>
      <w:r>
        <w:rPr>
          <w:b/>
          <w:bCs/>
        </w:rPr>
        <w:t>2007</w:t>
      </w:r>
      <w:r>
        <w:t xml:space="preserve">. </w:t>
      </w:r>
      <w:hyperlink r:id="rId193">
        <w:r>
          <w:rPr>
            <w:rStyle w:val="Hyperlink"/>
          </w:rPr>
          <w:t>Partitioning forest carbon fluxes with overstory and understory eddy-covariance measurements: A synthesis based on FLUXNET data</w:t>
        </w:r>
      </w:hyperlink>
      <w:r>
        <w:t xml:space="preserve">. </w:t>
      </w:r>
      <w:r>
        <w:rPr>
          <w:i/>
          <w:iCs/>
        </w:rPr>
        <w:t>Agricultural and Forest Meteorology</w:t>
      </w:r>
      <w:r>
        <w:t xml:space="preserve"> </w:t>
      </w:r>
      <w:r>
        <w:rPr>
          <w:b/>
          <w:bCs/>
        </w:rPr>
        <w:t>144</w:t>
      </w:r>
      <w:r>
        <w:t>: 14–31.</w:t>
      </w:r>
    </w:p>
    <w:p w14:paraId="39C5E2E7" w14:textId="77777777" w:rsidR="001112A1" w:rsidRDefault="00BD3D41" w:rsidP="00C73983">
      <w:pPr>
        <w:pStyle w:val="Bibliography"/>
        <w:spacing w:line="360" w:lineRule="auto"/>
      </w:pPr>
      <w:bookmarkStart w:id="228" w:name="ref-monsonLeafIsopreneEmission2021"/>
      <w:bookmarkEnd w:id="227"/>
      <w:r>
        <w:rPr>
          <w:b/>
          <w:bCs/>
        </w:rPr>
        <w:t>Monson RK, Weraduwage SM, Rosenkranz M, Schnitzler J-P, Sharkey TD</w:t>
      </w:r>
      <w:r>
        <w:t xml:space="preserve">. </w:t>
      </w:r>
      <w:r>
        <w:rPr>
          <w:b/>
          <w:bCs/>
        </w:rPr>
        <w:t>2021</w:t>
      </w:r>
      <w:r>
        <w:t xml:space="preserve">. </w:t>
      </w:r>
      <w:hyperlink r:id="rId194">
        <w:r>
          <w:rPr>
            <w:rStyle w:val="Hyperlink"/>
          </w:rPr>
          <w:t>Leaf isoprene emission as a trait that mediates the growth-defense tradeoff in the face of climate stress</w:t>
        </w:r>
      </w:hyperlink>
      <w:r>
        <w:t xml:space="preserve">. </w:t>
      </w:r>
      <w:r>
        <w:rPr>
          <w:i/>
          <w:iCs/>
        </w:rPr>
        <w:t>Oecologia</w:t>
      </w:r>
      <w:r>
        <w:t xml:space="preserve"> </w:t>
      </w:r>
      <w:r>
        <w:rPr>
          <w:b/>
          <w:bCs/>
        </w:rPr>
        <w:t>197</w:t>
      </w:r>
      <w:r>
        <w:t>: 885–902.</w:t>
      </w:r>
    </w:p>
    <w:p w14:paraId="779E9BCB" w14:textId="77777777" w:rsidR="001112A1" w:rsidRDefault="00BD3D41" w:rsidP="00C73983">
      <w:pPr>
        <w:pStyle w:val="Bibliography"/>
        <w:spacing w:line="360" w:lineRule="auto"/>
      </w:pPr>
      <w:bookmarkStart w:id="229" w:name="X7367c09b9474d8c3778de25e6afc4060b3f29f8"/>
      <w:bookmarkEnd w:id="228"/>
      <w:r>
        <w:rPr>
          <w:b/>
          <w:bCs/>
        </w:rPr>
        <w:t>Monteith JL, Unsworth MH</w:t>
      </w:r>
      <w:r>
        <w:t xml:space="preserve">. </w:t>
      </w:r>
      <w:r>
        <w:rPr>
          <w:b/>
          <w:bCs/>
        </w:rPr>
        <w:t>2013</w:t>
      </w:r>
      <w:r>
        <w:t xml:space="preserve">. </w:t>
      </w:r>
      <w:r>
        <w:rPr>
          <w:i/>
          <w:iCs/>
        </w:rPr>
        <w:t>Principles of environmental physics: Plants, animals, and the atmosphere</w:t>
      </w:r>
      <w:r>
        <w:t>. Amsterdam ; Boston: Elsevier/Academic Press.</w:t>
      </w:r>
    </w:p>
    <w:p w14:paraId="1ACBBFD2" w14:textId="77777777" w:rsidR="001112A1" w:rsidRDefault="00BD3D41" w:rsidP="00C73983">
      <w:pPr>
        <w:pStyle w:val="Bibliography"/>
        <w:spacing w:line="360" w:lineRule="auto"/>
      </w:pPr>
      <w:bookmarkStart w:id="230" w:name="ref-moorcroftMethodScalingVegetation2001"/>
      <w:bookmarkEnd w:id="229"/>
      <w:r>
        <w:rPr>
          <w:b/>
          <w:bCs/>
        </w:rPr>
        <w:lastRenderedPageBreak/>
        <w:t>Moorcroft PR, Hurtt GC, Pacala SW</w:t>
      </w:r>
      <w:r>
        <w:t xml:space="preserve">. </w:t>
      </w:r>
      <w:r>
        <w:rPr>
          <w:b/>
          <w:bCs/>
        </w:rPr>
        <w:t>2001</w:t>
      </w:r>
      <w:r>
        <w:t xml:space="preserve">. </w:t>
      </w:r>
      <w:hyperlink r:id="rId195">
        <w:r>
          <w:rPr>
            <w:rStyle w:val="Hyperlink"/>
          </w:rPr>
          <w:t>A Method for Scaling Vegetation Dynamics: The Ecosystem Demography Model (ed)</w:t>
        </w:r>
      </w:hyperlink>
      <w:r>
        <w:t xml:space="preserve">. </w:t>
      </w:r>
      <w:r>
        <w:rPr>
          <w:i/>
          <w:iCs/>
        </w:rPr>
        <w:t>Ecological Monographs</w:t>
      </w:r>
      <w:r>
        <w:t xml:space="preserve"> </w:t>
      </w:r>
      <w:r>
        <w:rPr>
          <w:b/>
          <w:bCs/>
        </w:rPr>
        <w:t>71</w:t>
      </w:r>
      <w:r>
        <w:t>: 557–586.</w:t>
      </w:r>
    </w:p>
    <w:p w14:paraId="158AA58C" w14:textId="77777777" w:rsidR="001112A1" w:rsidRDefault="00BD3D41" w:rsidP="00C73983">
      <w:pPr>
        <w:pStyle w:val="Bibliography"/>
        <w:spacing w:line="360" w:lineRule="auto"/>
      </w:pPr>
      <w:bookmarkStart w:id="231" w:name="X75d3a8b21cd2abd3d8f727654c319bdbb55e9d1"/>
      <w:bookmarkEnd w:id="230"/>
      <w:r>
        <w:rPr>
          <w:b/>
          <w:bCs/>
        </w:rPr>
        <w:t>Moore G, Orozco G, Aparecido L, Miller G</w:t>
      </w:r>
      <w:r>
        <w:t xml:space="preserve">. </w:t>
      </w:r>
      <w:r>
        <w:rPr>
          <w:b/>
          <w:bCs/>
        </w:rPr>
        <w:t>2018</w:t>
      </w:r>
      <w:r>
        <w:t xml:space="preserve">. </w:t>
      </w:r>
      <w:hyperlink r:id="rId196">
        <w:r>
          <w:rPr>
            <w:rStyle w:val="Hyperlink"/>
          </w:rPr>
          <w:t>Upscaling Transpiration in Diverse Forests: Insights from a Tropical Premontane Site</w:t>
        </w:r>
      </w:hyperlink>
      <w:r>
        <w:t xml:space="preserve">. </w:t>
      </w:r>
      <w:r>
        <w:rPr>
          <w:i/>
          <w:iCs/>
        </w:rPr>
        <w:t>Ecohydrology</w:t>
      </w:r>
      <w:r>
        <w:t xml:space="preserve"> </w:t>
      </w:r>
      <w:r>
        <w:rPr>
          <w:b/>
          <w:bCs/>
        </w:rPr>
        <w:t>11</w:t>
      </w:r>
      <w:r>
        <w:t>: e1920.</w:t>
      </w:r>
    </w:p>
    <w:p w14:paraId="02FD9F90" w14:textId="77777777" w:rsidR="001112A1" w:rsidRDefault="00BD3D41" w:rsidP="00C73983">
      <w:pPr>
        <w:pStyle w:val="Bibliography"/>
        <w:spacing w:line="360" w:lineRule="auto"/>
      </w:pPr>
      <w:bookmarkStart w:id="232" w:name="ref-mottStomatalResponsesHumidity2010"/>
      <w:bookmarkEnd w:id="231"/>
      <w:r>
        <w:rPr>
          <w:b/>
          <w:bCs/>
        </w:rPr>
        <w:t>Mott KA, Peak D</w:t>
      </w:r>
      <w:r>
        <w:t xml:space="preserve">. </w:t>
      </w:r>
      <w:r>
        <w:rPr>
          <w:b/>
          <w:bCs/>
        </w:rPr>
        <w:t>2010</w:t>
      </w:r>
      <w:r>
        <w:t xml:space="preserve">. </w:t>
      </w:r>
      <w:hyperlink r:id="rId197">
        <w:r>
          <w:rPr>
            <w:rStyle w:val="Hyperlink"/>
          </w:rPr>
          <w:t>Stomatal responses to humidity and temperature in darkness</w:t>
        </w:r>
      </w:hyperlink>
      <w:r>
        <w:t xml:space="preserve">. </w:t>
      </w:r>
      <w:r>
        <w:rPr>
          <w:i/>
          <w:iCs/>
        </w:rPr>
        <w:t>Plant, Cell &amp; Environment</w:t>
      </w:r>
      <w:r>
        <w:t xml:space="preserve"> </w:t>
      </w:r>
      <w:r>
        <w:rPr>
          <w:b/>
          <w:bCs/>
        </w:rPr>
        <w:t>33</w:t>
      </w:r>
      <w:r>
        <w:t>: 1084–1090.</w:t>
      </w:r>
    </w:p>
    <w:p w14:paraId="56DF1786" w14:textId="77777777" w:rsidR="001112A1" w:rsidRDefault="00BD3D41" w:rsidP="00C73983">
      <w:pPr>
        <w:pStyle w:val="Bibliography"/>
        <w:spacing w:line="360" w:lineRule="auto"/>
      </w:pPr>
      <w:bookmarkStart w:id="233" w:name="ref-muir_tealeaves_2019"/>
      <w:bookmarkEnd w:id="232"/>
      <w:r>
        <w:rPr>
          <w:b/>
          <w:bCs/>
        </w:rPr>
        <w:t>Muir CD</w:t>
      </w:r>
      <w:r>
        <w:t xml:space="preserve">. </w:t>
      </w:r>
      <w:r>
        <w:rPr>
          <w:b/>
          <w:bCs/>
        </w:rPr>
        <w:t>2019</w:t>
      </w:r>
      <w:r>
        <w:t xml:space="preserve">. </w:t>
      </w:r>
      <w:hyperlink r:id="rId198">
        <w:r>
          <w:rPr>
            <w:rStyle w:val="Hyperlink"/>
          </w:rPr>
          <w:t>Tealeaves: An R package for modelling leaf temperature using energy budgets</w:t>
        </w:r>
      </w:hyperlink>
      <w:r>
        <w:t xml:space="preserve">. </w:t>
      </w:r>
      <w:r>
        <w:rPr>
          <w:i/>
          <w:iCs/>
        </w:rPr>
        <w:t>AoB PLANTS</w:t>
      </w:r>
      <w:r>
        <w:t xml:space="preserve"> </w:t>
      </w:r>
      <w:r>
        <w:rPr>
          <w:b/>
          <w:bCs/>
        </w:rPr>
        <w:t>11</w:t>
      </w:r>
      <w:r>
        <w:t>: 1–8.</w:t>
      </w:r>
    </w:p>
    <w:p w14:paraId="47966312" w14:textId="77777777" w:rsidR="001112A1" w:rsidRDefault="00BD3D41" w:rsidP="00C73983">
      <w:pPr>
        <w:pStyle w:val="Bibliography"/>
        <w:spacing w:line="360" w:lineRule="auto"/>
      </w:pPr>
      <w:bookmarkStart w:id="234" w:name="X907633d04839e8ce248d54c262ced10f0874dc4"/>
      <w:bookmarkEnd w:id="233"/>
      <w:r>
        <w:rPr>
          <w:b/>
          <w:bCs/>
        </w:rPr>
        <w:t xml:space="preserve">Muller-Landau HC, Condit RS, Chave J, Thomas SC, Bohlman SA, Bunyavejchewin S, Davies S, Foster R, Gunatilleke S, Gunatilleke N, </w:t>
      </w:r>
      <w:r>
        <w:rPr>
          <w:b/>
          <w:bCs/>
          <w:i/>
          <w:iCs/>
        </w:rPr>
        <w:t>et al.</w:t>
      </w:r>
      <w:r>
        <w:t xml:space="preserve"> </w:t>
      </w:r>
      <w:r>
        <w:rPr>
          <w:b/>
          <w:bCs/>
        </w:rPr>
        <w:t>2006</w:t>
      </w:r>
      <w:r>
        <w:t xml:space="preserve">. </w:t>
      </w:r>
      <w:hyperlink r:id="rId199">
        <w:r>
          <w:rPr>
            <w:rStyle w:val="Hyperlink"/>
          </w:rPr>
          <w:t>Testing metabolic ecology theory for allometric scaling of tree size, growth and mortality in tropical forests</w:t>
        </w:r>
      </w:hyperlink>
      <w:r>
        <w:t xml:space="preserve">. </w:t>
      </w:r>
      <w:r>
        <w:rPr>
          <w:i/>
          <w:iCs/>
        </w:rPr>
        <w:t>Ecology Letters</w:t>
      </w:r>
      <w:r>
        <w:t xml:space="preserve"> </w:t>
      </w:r>
      <w:r>
        <w:rPr>
          <w:b/>
          <w:bCs/>
        </w:rPr>
        <w:t>9</w:t>
      </w:r>
      <w:r>
        <w:t>: 575–588.</w:t>
      </w:r>
    </w:p>
    <w:p w14:paraId="6F638FE3" w14:textId="77777777" w:rsidR="001112A1" w:rsidRDefault="00BD3D41" w:rsidP="00C73983">
      <w:pPr>
        <w:pStyle w:val="Bibliography"/>
        <w:spacing w:line="360" w:lineRule="auto"/>
      </w:pPr>
      <w:bookmarkStart w:id="235" w:name="X0dcb5d30ff1289cdf177dfee2573097c8566c97"/>
      <w:bookmarkEnd w:id="234"/>
      <w:r>
        <w:rPr>
          <w:b/>
          <w:bCs/>
        </w:rPr>
        <w:t>Muller JD, Rotenberg E, Tatarinov F, Oz I, Yakir D</w:t>
      </w:r>
      <w:r>
        <w:t xml:space="preserve">. </w:t>
      </w:r>
      <w:r>
        <w:rPr>
          <w:b/>
          <w:bCs/>
        </w:rPr>
        <w:t>2021</w:t>
      </w:r>
      <w:r>
        <w:t xml:space="preserve">. </w:t>
      </w:r>
      <w:hyperlink r:id="rId200">
        <w:r>
          <w:rPr>
            <w:rStyle w:val="Hyperlink"/>
          </w:rPr>
          <w:t>Evidence for efficient non-evaporative leaf-to-air heat dissipation in a pine forest under drought conditions</w:t>
        </w:r>
      </w:hyperlink>
      <w:r>
        <w:t xml:space="preserve">. </w:t>
      </w:r>
      <w:r>
        <w:rPr>
          <w:i/>
          <w:iCs/>
        </w:rPr>
        <w:t>bioRxiv</w:t>
      </w:r>
      <w:r>
        <w:t>: 2021.02.01.429145.</w:t>
      </w:r>
    </w:p>
    <w:p w14:paraId="5993FC50" w14:textId="77777777" w:rsidR="001112A1" w:rsidRDefault="00BD3D41" w:rsidP="00C73983">
      <w:pPr>
        <w:pStyle w:val="Bibliography"/>
        <w:spacing w:line="360" w:lineRule="auto"/>
      </w:pPr>
      <w:bookmarkStart w:id="236" w:name="ref-musselmanEstimationSolarDirect2013"/>
      <w:bookmarkEnd w:id="235"/>
      <w:r>
        <w:rPr>
          <w:b/>
          <w:bCs/>
        </w:rPr>
        <w:t>Musselman KN, Margulis SA, Molotch NP</w:t>
      </w:r>
      <w:r>
        <w:t xml:space="preserve">. </w:t>
      </w:r>
      <w:r>
        <w:rPr>
          <w:b/>
          <w:bCs/>
        </w:rPr>
        <w:t>2013</w:t>
      </w:r>
      <w:r>
        <w:t xml:space="preserve">. </w:t>
      </w:r>
      <w:hyperlink r:id="rId201">
        <w:r>
          <w:rPr>
            <w:rStyle w:val="Hyperlink"/>
          </w:rPr>
          <w:t>Estimation of solar direct beam transmittance of conifer canopies from airborne LiDAR</w:t>
        </w:r>
      </w:hyperlink>
      <w:r>
        <w:t xml:space="preserve">. </w:t>
      </w:r>
      <w:r>
        <w:rPr>
          <w:i/>
          <w:iCs/>
        </w:rPr>
        <w:t>Remote Sensing of Environment</w:t>
      </w:r>
      <w:r>
        <w:t xml:space="preserve"> </w:t>
      </w:r>
      <w:r>
        <w:rPr>
          <w:b/>
          <w:bCs/>
        </w:rPr>
        <w:t>136</w:t>
      </w:r>
      <w:r>
        <w:t>: 402–415.</w:t>
      </w:r>
    </w:p>
    <w:p w14:paraId="1D4364DA" w14:textId="77777777" w:rsidR="001112A1" w:rsidRDefault="00BD3D41" w:rsidP="00C73983">
      <w:pPr>
        <w:pStyle w:val="Bibliography"/>
        <w:spacing w:line="360" w:lineRule="auto"/>
      </w:pPr>
      <w:bookmarkStart w:id="237" w:name="ref-nakamuraForestsTheirCanopies2017"/>
      <w:bookmarkEnd w:id="236"/>
      <w:r>
        <w:rPr>
          <w:b/>
          <w:bCs/>
        </w:rPr>
        <w:t xml:space="preserve">Nakamura A, Kitching RL, Cao M, Creedy TJ, Fayle TM, Freiberg M, Hewitt CN, Itioka T, Koh LP, Ma K, </w:t>
      </w:r>
      <w:r>
        <w:rPr>
          <w:b/>
          <w:bCs/>
          <w:i/>
          <w:iCs/>
        </w:rPr>
        <w:t>et al.</w:t>
      </w:r>
      <w:r>
        <w:t xml:space="preserve"> </w:t>
      </w:r>
      <w:r>
        <w:rPr>
          <w:b/>
          <w:bCs/>
        </w:rPr>
        <w:t>2017</w:t>
      </w:r>
      <w:r>
        <w:t xml:space="preserve">. </w:t>
      </w:r>
      <w:hyperlink r:id="rId202">
        <w:r>
          <w:rPr>
            <w:rStyle w:val="Hyperlink"/>
          </w:rPr>
          <w:t>Forests and Their Canopies: Achievements and Horizons in Canopy Science</w:t>
        </w:r>
      </w:hyperlink>
      <w:r>
        <w:t xml:space="preserve">. </w:t>
      </w:r>
      <w:r>
        <w:rPr>
          <w:i/>
          <w:iCs/>
        </w:rPr>
        <w:t>Trends in Ecology &amp; Evolution</w:t>
      </w:r>
      <w:r>
        <w:t xml:space="preserve"> </w:t>
      </w:r>
      <w:r>
        <w:rPr>
          <w:b/>
          <w:bCs/>
        </w:rPr>
        <w:t>32</w:t>
      </w:r>
      <w:r>
        <w:t>: 438–451.</w:t>
      </w:r>
    </w:p>
    <w:p w14:paraId="3D80C63A" w14:textId="77777777" w:rsidR="001112A1" w:rsidRDefault="00BD3D41" w:rsidP="00C73983">
      <w:pPr>
        <w:pStyle w:val="Bibliography"/>
        <w:spacing w:line="360" w:lineRule="auto"/>
      </w:pPr>
      <w:bookmarkStart w:id="238" w:name="X186c85518ae09b2a4ccd6aa05cc5bb69bd91624"/>
      <w:bookmarkEnd w:id="237"/>
      <w:r>
        <w:rPr>
          <w:b/>
          <w:bCs/>
        </w:rPr>
        <w:t>Niinemets Ü</w:t>
      </w:r>
      <w:r>
        <w:t xml:space="preserve">. </w:t>
      </w:r>
      <w:r>
        <w:rPr>
          <w:b/>
          <w:bCs/>
        </w:rPr>
        <w:t>1998</w:t>
      </w:r>
      <w:r>
        <w:t xml:space="preserve">. </w:t>
      </w:r>
      <w:hyperlink r:id="rId203">
        <w:r>
          <w:rPr>
            <w:rStyle w:val="Hyperlink"/>
          </w:rPr>
          <w:t>Adjustment of foliage structure and function to a canopy light gradient in two co-existing deciduous trees. Variability in leaf inclination angles in relation to petiole morphology</w:t>
        </w:r>
      </w:hyperlink>
      <w:r>
        <w:t xml:space="preserve">. </w:t>
      </w:r>
      <w:r>
        <w:rPr>
          <w:i/>
          <w:iCs/>
        </w:rPr>
        <w:t>Trees</w:t>
      </w:r>
      <w:r>
        <w:t xml:space="preserve"> </w:t>
      </w:r>
      <w:r>
        <w:rPr>
          <w:b/>
          <w:bCs/>
        </w:rPr>
        <w:t>12</w:t>
      </w:r>
      <w:r>
        <w:t>: 446–451.</w:t>
      </w:r>
    </w:p>
    <w:p w14:paraId="10418068" w14:textId="77777777" w:rsidR="001112A1" w:rsidRDefault="00BD3D41" w:rsidP="00C73983">
      <w:pPr>
        <w:pStyle w:val="Bibliography"/>
        <w:spacing w:line="360" w:lineRule="auto"/>
      </w:pPr>
      <w:bookmarkStart w:id="239" w:name="X2a62a2b24cf5d08d26d2b72f4f2d20064113475"/>
      <w:bookmarkEnd w:id="238"/>
      <w:r>
        <w:rPr>
          <w:b/>
          <w:bCs/>
        </w:rPr>
        <w:t>Niinemets Ü</w:t>
      </w:r>
      <w:r>
        <w:t xml:space="preserve">. </w:t>
      </w:r>
      <w:r>
        <w:rPr>
          <w:b/>
          <w:bCs/>
        </w:rPr>
        <w:t>2007</w:t>
      </w:r>
      <w:r>
        <w:t xml:space="preserve">. </w:t>
      </w:r>
      <w:hyperlink r:id="rId204">
        <w:r>
          <w:rPr>
            <w:rStyle w:val="Hyperlink"/>
          </w:rPr>
          <w:t>Photosynthesis and resource distribution through plant canopies</w:t>
        </w:r>
      </w:hyperlink>
      <w:r>
        <w:t xml:space="preserve">. </w:t>
      </w:r>
      <w:r>
        <w:rPr>
          <w:i/>
          <w:iCs/>
        </w:rPr>
        <w:t>Plant, Cell &amp; Environment</w:t>
      </w:r>
      <w:r>
        <w:t xml:space="preserve"> </w:t>
      </w:r>
      <w:r>
        <w:rPr>
          <w:b/>
          <w:bCs/>
        </w:rPr>
        <w:t>30</w:t>
      </w:r>
      <w:r>
        <w:t>: 1052–1071.</w:t>
      </w:r>
    </w:p>
    <w:p w14:paraId="3BE7C762" w14:textId="77777777" w:rsidR="001112A1" w:rsidRDefault="00BD3D41" w:rsidP="00C73983">
      <w:pPr>
        <w:pStyle w:val="Bibliography"/>
        <w:spacing w:line="360" w:lineRule="auto"/>
      </w:pPr>
      <w:bookmarkStart w:id="240" w:name="ref-niinemetsResponsesForestTrees2010"/>
      <w:bookmarkEnd w:id="239"/>
      <w:r>
        <w:rPr>
          <w:b/>
          <w:bCs/>
        </w:rPr>
        <w:lastRenderedPageBreak/>
        <w:t>Niinemets Ü</w:t>
      </w:r>
      <w:r>
        <w:t xml:space="preserve">. </w:t>
      </w:r>
      <w:r>
        <w:rPr>
          <w:b/>
          <w:bCs/>
        </w:rPr>
        <w:t>2010</w:t>
      </w:r>
      <w:r>
        <w:t xml:space="preserve">. </w:t>
      </w:r>
      <w:hyperlink r:id="rId205">
        <w:r>
          <w:rPr>
            <w:rStyle w:val="Hyperlink"/>
          </w:rPr>
          <w:t>Responses of forest trees to single and multiple environmental stresses from seedlings to mature plants: Past stress history, stress interactions, tolerance and acclimation</w:t>
        </w:r>
      </w:hyperlink>
      <w:r>
        <w:t xml:space="preserve">. </w:t>
      </w:r>
      <w:r>
        <w:rPr>
          <w:i/>
          <w:iCs/>
        </w:rPr>
        <w:t>Forest Ecology and Management</w:t>
      </w:r>
      <w:r>
        <w:t xml:space="preserve"> </w:t>
      </w:r>
      <w:r>
        <w:rPr>
          <w:b/>
          <w:bCs/>
        </w:rPr>
        <w:t>260</w:t>
      </w:r>
      <w:r>
        <w:t>: 1623–1639.</w:t>
      </w:r>
    </w:p>
    <w:p w14:paraId="45D8DDE2" w14:textId="77777777" w:rsidR="001112A1" w:rsidRDefault="00BD3D41" w:rsidP="00C73983">
      <w:pPr>
        <w:pStyle w:val="Bibliography"/>
        <w:spacing w:line="360" w:lineRule="auto"/>
      </w:pPr>
      <w:bookmarkStart w:id="241" w:name="ref-niinemetsLeafAgeDependent2016"/>
      <w:bookmarkEnd w:id="240"/>
      <w:r>
        <w:rPr>
          <w:b/>
          <w:bCs/>
        </w:rPr>
        <w:t>Niinemets Ü</w:t>
      </w:r>
      <w:r>
        <w:t xml:space="preserve">. </w:t>
      </w:r>
      <w:r>
        <w:rPr>
          <w:b/>
          <w:bCs/>
        </w:rPr>
        <w:t>2016</w:t>
      </w:r>
      <w:r>
        <w:t xml:space="preserve">. </w:t>
      </w:r>
      <w:hyperlink r:id="rId206">
        <w:r>
          <w:rPr>
            <w:rStyle w:val="Hyperlink"/>
          </w:rPr>
          <w:t>Leaf age dependent changes in within-canopy variation in leaf functional traits: A meta-analysis</w:t>
        </w:r>
      </w:hyperlink>
      <w:r>
        <w:t xml:space="preserve">. </w:t>
      </w:r>
      <w:r>
        <w:rPr>
          <w:i/>
          <w:iCs/>
        </w:rPr>
        <w:t>Journal of Plant Research</w:t>
      </w:r>
      <w:r>
        <w:t xml:space="preserve"> </w:t>
      </w:r>
      <w:r>
        <w:rPr>
          <w:b/>
          <w:bCs/>
        </w:rPr>
        <w:t>129</w:t>
      </w:r>
      <w:r>
        <w:t>: 313–338.</w:t>
      </w:r>
    </w:p>
    <w:p w14:paraId="2BC4F46E" w14:textId="77777777" w:rsidR="001112A1" w:rsidRDefault="00BD3D41" w:rsidP="00C73983">
      <w:pPr>
        <w:pStyle w:val="Bibliography"/>
        <w:spacing w:line="360" w:lineRule="auto"/>
      </w:pPr>
      <w:bookmarkStart w:id="242" w:name="Xfd0febf23c03b23729080c56b674b637e8fc795"/>
      <w:bookmarkEnd w:id="241"/>
      <w:r>
        <w:rPr>
          <w:b/>
          <w:bCs/>
        </w:rPr>
        <w:t>Niinemets Ü, Bilger W, Kull O, Tenhunen JD</w:t>
      </w:r>
      <w:r>
        <w:t xml:space="preserve">. </w:t>
      </w:r>
      <w:r>
        <w:rPr>
          <w:b/>
          <w:bCs/>
        </w:rPr>
        <w:t>1998</w:t>
      </w:r>
      <w:r>
        <w:t xml:space="preserve">. </w:t>
      </w:r>
      <w:hyperlink r:id="rId207">
        <w:r>
          <w:rPr>
            <w:rStyle w:val="Hyperlink"/>
          </w:rPr>
          <w:t>Acclimation to high irradiance in temperate deciduous trees in the field: Changes in xanthophyll cycle pool size and in photosynthetic capacity along a canopy light gradient</w:t>
        </w:r>
      </w:hyperlink>
      <w:r>
        <w:t xml:space="preserve">. </w:t>
      </w:r>
      <w:r>
        <w:rPr>
          <w:i/>
          <w:iCs/>
        </w:rPr>
        <w:t>Plant, Cell &amp; Environment</w:t>
      </w:r>
      <w:r>
        <w:t xml:space="preserve"> </w:t>
      </w:r>
      <w:r>
        <w:rPr>
          <w:b/>
          <w:bCs/>
        </w:rPr>
        <w:t>21</w:t>
      </w:r>
      <w:r>
        <w:t>: 1205–1218.</w:t>
      </w:r>
    </w:p>
    <w:p w14:paraId="3DE1E4D2" w14:textId="77777777" w:rsidR="001112A1" w:rsidRDefault="00BD3D41" w:rsidP="00C73983">
      <w:pPr>
        <w:pStyle w:val="Bibliography"/>
        <w:spacing w:line="360" w:lineRule="auto"/>
      </w:pPr>
      <w:bookmarkStart w:id="243" w:name="X30d206372820a5cc0303cc917b97fe6ff34d628"/>
      <w:bookmarkEnd w:id="242"/>
      <w:r>
        <w:rPr>
          <w:b/>
          <w:bCs/>
        </w:rPr>
        <w:t>Niinemets U, Copolovici L, Hueve K</w:t>
      </w:r>
      <w:r>
        <w:t xml:space="preserve">. </w:t>
      </w:r>
      <w:r>
        <w:rPr>
          <w:b/>
          <w:bCs/>
        </w:rPr>
        <w:t>2010</w:t>
      </w:r>
      <w:r>
        <w:t xml:space="preserve">. </w:t>
      </w:r>
      <w:hyperlink r:id="rId208">
        <w:r>
          <w:rPr>
            <w:rStyle w:val="Hyperlink"/>
          </w:rPr>
          <w:t>High within-canopy variation in isoprene emission potentials in temperate trees: Implications for predicting canopy-scale isoprene fluxes</w:t>
        </w:r>
      </w:hyperlink>
      <w:r>
        <w:t xml:space="preserve">. </w:t>
      </w:r>
      <w:r>
        <w:rPr>
          <w:i/>
          <w:iCs/>
        </w:rPr>
        <w:t>Journal of Geophysical Research-Biogeosciences</w:t>
      </w:r>
      <w:r>
        <w:t xml:space="preserve"> </w:t>
      </w:r>
      <w:r>
        <w:rPr>
          <w:b/>
          <w:bCs/>
        </w:rPr>
        <w:t>115</w:t>
      </w:r>
      <w:r>
        <w:t>: G04029.</w:t>
      </w:r>
    </w:p>
    <w:p w14:paraId="1E14235C" w14:textId="77777777" w:rsidR="001112A1" w:rsidRDefault="00BD3D41" w:rsidP="00C73983">
      <w:pPr>
        <w:pStyle w:val="Bibliography"/>
        <w:spacing w:line="360" w:lineRule="auto"/>
      </w:pPr>
      <w:bookmarkStart w:id="244" w:name="X423affbf5f39a114486130c3c82faf24f36c63c"/>
      <w:bookmarkEnd w:id="243"/>
      <w:r>
        <w:rPr>
          <w:b/>
          <w:bCs/>
        </w:rPr>
        <w:t>Niinemets Ü, Keenan TF, Hallik L</w:t>
      </w:r>
      <w:r>
        <w:t xml:space="preserve">. </w:t>
      </w:r>
      <w:r>
        <w:rPr>
          <w:b/>
          <w:bCs/>
        </w:rPr>
        <w:t>2015a</w:t>
      </w:r>
      <w:r>
        <w:t xml:space="preserve">. </w:t>
      </w:r>
      <w:hyperlink r:id="rId209">
        <w:r>
          <w:rPr>
            <w:rStyle w:val="Hyperlink"/>
          </w:rPr>
          <w:t>A worldwide analysis of within-canopy variations in leaf structural, chemical and physiological traits across plant functional types</w:t>
        </w:r>
      </w:hyperlink>
      <w:r>
        <w:t xml:space="preserve">. </w:t>
      </w:r>
      <w:r>
        <w:rPr>
          <w:i/>
          <w:iCs/>
        </w:rPr>
        <w:t>New Phytologist</w:t>
      </w:r>
      <w:r>
        <w:t xml:space="preserve"> </w:t>
      </w:r>
      <w:r>
        <w:rPr>
          <w:b/>
          <w:bCs/>
        </w:rPr>
        <w:t>205</w:t>
      </w:r>
      <w:r>
        <w:t>: 973–993.</w:t>
      </w:r>
    </w:p>
    <w:p w14:paraId="059D3673" w14:textId="690A0CDF" w:rsidR="001112A1" w:rsidRDefault="00BD3D41" w:rsidP="00C73983">
      <w:pPr>
        <w:pStyle w:val="Bibliography"/>
        <w:spacing w:line="360" w:lineRule="auto"/>
      </w:pPr>
      <w:bookmarkStart w:id="245" w:name="Xed73913f3beac2c1f1511e78b221184ec4e3a8d"/>
      <w:bookmarkEnd w:id="244"/>
      <w:r>
        <w:rPr>
          <w:b/>
          <w:bCs/>
        </w:rPr>
        <w:t>Niinemets Ü, Kull O, Tenhunen JD</w:t>
      </w:r>
      <w:r>
        <w:t xml:space="preserve">. </w:t>
      </w:r>
      <w:r>
        <w:rPr>
          <w:b/>
          <w:bCs/>
        </w:rPr>
        <w:t>2015b</w:t>
      </w:r>
      <w:r>
        <w:t xml:space="preserve">. </w:t>
      </w:r>
      <w:hyperlink r:id="rId210">
        <w:r>
          <w:rPr>
            <w:rStyle w:val="Hyperlink"/>
          </w:rPr>
          <w:t>Variability in Leaf Morphology and Chemical Composition as a Function of Canopy Light Environment in Coexisting Deciduous Trees</w:t>
        </w:r>
      </w:hyperlink>
      <w:r>
        <w:t xml:space="preserve">. </w:t>
      </w:r>
      <w:r>
        <w:rPr>
          <w:i/>
          <w:iCs/>
        </w:rPr>
        <w:t>International Journal of Plant Sciences</w:t>
      </w:r>
      <w:r w:rsidR="00566ADD">
        <w:t xml:space="preserve"> </w:t>
      </w:r>
      <w:r w:rsidR="00566ADD" w:rsidRPr="00566ADD">
        <w:rPr>
          <w:b/>
          <w:bCs/>
        </w:rPr>
        <w:t>205</w:t>
      </w:r>
      <w:r w:rsidR="00566ADD">
        <w:t>:</w:t>
      </w:r>
      <w:r w:rsidR="00566ADD" w:rsidRPr="00566ADD">
        <w:t xml:space="preserve"> 973-993</w:t>
      </w:r>
      <w:r w:rsidR="00566ADD">
        <w:t>.</w:t>
      </w:r>
    </w:p>
    <w:p w14:paraId="7B3E8BD3" w14:textId="77777777" w:rsidR="001112A1" w:rsidRDefault="00BD3D41" w:rsidP="00C73983">
      <w:pPr>
        <w:pStyle w:val="Bibliography"/>
        <w:spacing w:line="360" w:lineRule="auto"/>
      </w:pPr>
      <w:bookmarkStart w:id="246" w:name="ref-niinemetsShapeLeafPhotosynthetic1999"/>
      <w:bookmarkEnd w:id="245"/>
      <w:r>
        <w:rPr>
          <w:b/>
          <w:bCs/>
        </w:rPr>
        <w:t>Niinemets Ü, Oja V, Kull O</w:t>
      </w:r>
      <w:r>
        <w:t xml:space="preserve">. </w:t>
      </w:r>
      <w:r>
        <w:rPr>
          <w:b/>
          <w:bCs/>
        </w:rPr>
        <w:t>1999</w:t>
      </w:r>
      <w:r>
        <w:t xml:space="preserve">. </w:t>
      </w:r>
      <w:hyperlink r:id="rId211">
        <w:r>
          <w:rPr>
            <w:rStyle w:val="Hyperlink"/>
          </w:rPr>
          <w:t>Shape of leaf photosynthetic electron transport versus temperature response curve is not constant along canopy light gradients in temperate deciduous trees</w:t>
        </w:r>
      </w:hyperlink>
      <w:r>
        <w:t xml:space="preserve">. </w:t>
      </w:r>
      <w:r>
        <w:rPr>
          <w:i/>
          <w:iCs/>
        </w:rPr>
        <w:t>Plant, Cell &amp; Environment</w:t>
      </w:r>
      <w:r>
        <w:t xml:space="preserve"> </w:t>
      </w:r>
      <w:r>
        <w:rPr>
          <w:b/>
          <w:bCs/>
        </w:rPr>
        <w:t>22</w:t>
      </w:r>
      <w:r>
        <w:t>: 1497–1513.</w:t>
      </w:r>
    </w:p>
    <w:p w14:paraId="29872ABE" w14:textId="77777777" w:rsidR="001112A1" w:rsidRDefault="00BD3D41" w:rsidP="00C73983">
      <w:pPr>
        <w:pStyle w:val="Bibliography"/>
        <w:spacing w:line="360" w:lineRule="auto"/>
      </w:pPr>
      <w:bookmarkStart w:id="247" w:name="ref-niinemetsCanopyGradientsLeaf2004"/>
      <w:bookmarkEnd w:id="246"/>
      <w:r>
        <w:rPr>
          <w:b/>
          <w:bCs/>
        </w:rPr>
        <w:t>Niinemets Ü, Sonninen E, Tobias M</w:t>
      </w:r>
      <w:r>
        <w:t xml:space="preserve">. </w:t>
      </w:r>
      <w:r>
        <w:rPr>
          <w:b/>
          <w:bCs/>
        </w:rPr>
        <w:t>2004</w:t>
      </w:r>
      <w:r>
        <w:t xml:space="preserve">. </w:t>
      </w:r>
      <w:hyperlink r:id="rId212">
        <w:r>
          <w:rPr>
            <w:rStyle w:val="Hyperlink"/>
          </w:rPr>
          <w:t>Canopy gradients in leaf intercellular CO2 mole fractions revisited: Interactions between leaf irradiance and water stress need consideration</w:t>
        </w:r>
      </w:hyperlink>
      <w:r>
        <w:t xml:space="preserve">. </w:t>
      </w:r>
      <w:r>
        <w:rPr>
          <w:i/>
          <w:iCs/>
        </w:rPr>
        <w:t>Plant, Cell &amp; Environment</w:t>
      </w:r>
      <w:r>
        <w:t xml:space="preserve"> </w:t>
      </w:r>
      <w:r>
        <w:rPr>
          <w:b/>
          <w:bCs/>
        </w:rPr>
        <w:t>27</w:t>
      </w:r>
      <w:r>
        <w:t>: 569–583.</w:t>
      </w:r>
    </w:p>
    <w:p w14:paraId="417F9610" w14:textId="77777777" w:rsidR="001112A1" w:rsidRDefault="00BD3D41" w:rsidP="00C73983">
      <w:pPr>
        <w:pStyle w:val="Bibliography"/>
        <w:spacing w:line="360" w:lineRule="auto"/>
      </w:pPr>
      <w:bookmarkStart w:id="248" w:name="ref-niinemetsHowLightTemperature2015"/>
      <w:bookmarkEnd w:id="247"/>
      <w:r>
        <w:rPr>
          <w:b/>
          <w:bCs/>
        </w:rPr>
        <w:t>Niinemets Ü, Sun Z</w:t>
      </w:r>
      <w:r>
        <w:t xml:space="preserve">. </w:t>
      </w:r>
      <w:r>
        <w:rPr>
          <w:b/>
          <w:bCs/>
        </w:rPr>
        <w:t>2015</w:t>
      </w:r>
      <w:r>
        <w:t xml:space="preserve">. </w:t>
      </w:r>
      <w:hyperlink r:id="rId213">
        <w:r>
          <w:rPr>
            <w:rStyle w:val="Hyperlink"/>
          </w:rPr>
          <w:t>How light, temperature, and measurement and growth [CO2] interactively control isoprene emission in hybrid aspen</w:t>
        </w:r>
      </w:hyperlink>
      <w:r>
        <w:t xml:space="preserve">. </w:t>
      </w:r>
      <w:r>
        <w:rPr>
          <w:i/>
          <w:iCs/>
        </w:rPr>
        <w:t>Journal of Experimental Botany</w:t>
      </w:r>
      <w:r>
        <w:t xml:space="preserve"> </w:t>
      </w:r>
      <w:r>
        <w:rPr>
          <w:b/>
          <w:bCs/>
        </w:rPr>
        <w:t>66</w:t>
      </w:r>
      <w:r>
        <w:t>: 841–851.</w:t>
      </w:r>
    </w:p>
    <w:p w14:paraId="56ACB1E3" w14:textId="77777777" w:rsidR="001112A1" w:rsidRDefault="00BD3D41" w:rsidP="00C73983">
      <w:pPr>
        <w:pStyle w:val="Bibliography"/>
        <w:spacing w:line="360" w:lineRule="auto"/>
      </w:pPr>
      <w:bookmarkStart w:id="249" w:name="X591d0a3681bd96fdd8728034462bc899826d770"/>
      <w:bookmarkEnd w:id="248"/>
      <w:r>
        <w:rPr>
          <w:b/>
          <w:bCs/>
        </w:rPr>
        <w:lastRenderedPageBreak/>
        <w:t>Niinemets Ü, Valladares F</w:t>
      </w:r>
      <w:r>
        <w:t xml:space="preserve">. </w:t>
      </w:r>
      <w:r>
        <w:rPr>
          <w:b/>
          <w:bCs/>
        </w:rPr>
        <w:t>2004</w:t>
      </w:r>
      <w:r>
        <w:t xml:space="preserve">. </w:t>
      </w:r>
      <w:hyperlink r:id="rId214">
        <w:r>
          <w:rPr>
            <w:rStyle w:val="Hyperlink"/>
          </w:rPr>
          <w:t>Photosynthetic Acclimation to Simultaneous and Interacting Environmental Stresses Along Natural Light Gradients: Optimality and Constraints</w:t>
        </w:r>
      </w:hyperlink>
      <w:r>
        <w:t xml:space="preserve">. </w:t>
      </w:r>
      <w:r>
        <w:rPr>
          <w:i/>
          <w:iCs/>
        </w:rPr>
        <w:t>Plant Biology</w:t>
      </w:r>
      <w:r>
        <w:t xml:space="preserve"> </w:t>
      </w:r>
      <w:r>
        <w:rPr>
          <w:b/>
          <w:bCs/>
        </w:rPr>
        <w:t>6</w:t>
      </w:r>
      <w:r>
        <w:t>: 254–268.</w:t>
      </w:r>
    </w:p>
    <w:p w14:paraId="3A3135A5" w14:textId="77777777" w:rsidR="001112A1" w:rsidRDefault="00BD3D41" w:rsidP="00C73983">
      <w:pPr>
        <w:pStyle w:val="Bibliography"/>
        <w:spacing w:line="360" w:lineRule="auto"/>
      </w:pPr>
      <w:bookmarkStart w:id="250" w:name="ref-niyogiSafetyValvesPhotosynthesis2000"/>
      <w:bookmarkEnd w:id="249"/>
      <w:r>
        <w:rPr>
          <w:b/>
          <w:bCs/>
        </w:rPr>
        <w:t>Niyogi KK</w:t>
      </w:r>
      <w:r>
        <w:t xml:space="preserve">. </w:t>
      </w:r>
      <w:r>
        <w:rPr>
          <w:b/>
          <w:bCs/>
        </w:rPr>
        <w:t>2000</w:t>
      </w:r>
      <w:r>
        <w:t xml:space="preserve">. </w:t>
      </w:r>
      <w:hyperlink r:id="rId215">
        <w:r>
          <w:rPr>
            <w:rStyle w:val="Hyperlink"/>
          </w:rPr>
          <w:t>Safety valves for photosynthesis</w:t>
        </w:r>
      </w:hyperlink>
      <w:r>
        <w:t xml:space="preserve">. </w:t>
      </w:r>
      <w:r>
        <w:rPr>
          <w:i/>
          <w:iCs/>
        </w:rPr>
        <w:t>Current Opinion in Plant Biology</w:t>
      </w:r>
      <w:r>
        <w:t xml:space="preserve"> </w:t>
      </w:r>
      <w:r>
        <w:rPr>
          <w:b/>
          <w:bCs/>
        </w:rPr>
        <w:t>3</w:t>
      </w:r>
      <w:r>
        <w:t>: 455–460.</w:t>
      </w:r>
    </w:p>
    <w:p w14:paraId="0CE3CF2A" w14:textId="77777777" w:rsidR="001112A1" w:rsidRDefault="00BD3D41" w:rsidP="00C73983">
      <w:pPr>
        <w:pStyle w:val="Bibliography"/>
        <w:spacing w:line="360" w:lineRule="auto"/>
      </w:pPr>
      <w:bookmarkStart w:id="251" w:name="Xe321083f01c35f3ddd8a47385fe217465481b47"/>
      <w:bookmarkEnd w:id="250"/>
      <w:r>
        <w:rPr>
          <w:b/>
          <w:bCs/>
        </w:rPr>
        <w:t xml:space="preserve">Novick KA, Ficklin DL, Stoy PC, Williams CA, Bohrer G, Oishi AC, Papuga SA, Blanken PD, Noormets A, Sulman BN, </w:t>
      </w:r>
      <w:r>
        <w:rPr>
          <w:b/>
          <w:bCs/>
          <w:i/>
          <w:iCs/>
        </w:rPr>
        <w:t>et al.</w:t>
      </w:r>
      <w:r>
        <w:t xml:space="preserve"> </w:t>
      </w:r>
      <w:r>
        <w:rPr>
          <w:b/>
          <w:bCs/>
        </w:rPr>
        <w:t>2016</w:t>
      </w:r>
      <w:r>
        <w:t xml:space="preserve">. </w:t>
      </w:r>
      <w:hyperlink r:id="rId216">
        <w:r>
          <w:rPr>
            <w:rStyle w:val="Hyperlink"/>
          </w:rPr>
          <w:t>The increasing importance of atmospheric demand for ecosystem water and carbon fluxes</w:t>
        </w:r>
      </w:hyperlink>
      <w:r>
        <w:t xml:space="preserve">. </w:t>
      </w:r>
      <w:r>
        <w:rPr>
          <w:i/>
          <w:iCs/>
        </w:rPr>
        <w:t>Nature Climate Change</w:t>
      </w:r>
      <w:r>
        <w:t xml:space="preserve"> </w:t>
      </w:r>
      <w:r>
        <w:rPr>
          <w:b/>
          <w:bCs/>
        </w:rPr>
        <w:t>6</w:t>
      </w:r>
      <w:r>
        <w:t>: 1023–1027.</w:t>
      </w:r>
    </w:p>
    <w:p w14:paraId="1A8F3808" w14:textId="77777777" w:rsidR="001112A1" w:rsidRDefault="00BD3D41" w:rsidP="00C73983">
      <w:pPr>
        <w:pStyle w:val="Bibliography"/>
        <w:spacing w:line="360" w:lineRule="auto"/>
      </w:pPr>
      <w:bookmarkStart w:id="252" w:name="ref-nunesForestFragmentationImpacts2022"/>
      <w:bookmarkEnd w:id="251"/>
      <w:r>
        <w:rPr>
          <w:b/>
          <w:bCs/>
        </w:rPr>
        <w:t xml:space="preserve">Nunes MH, Camargo JLC, Vincent G, Calders K, Oliveira RS, Huete A, Mendes de Moura Y, Nelson B, Smith MN, Stark SC, </w:t>
      </w:r>
      <w:r>
        <w:rPr>
          <w:b/>
          <w:bCs/>
          <w:i/>
          <w:iCs/>
        </w:rPr>
        <w:t>et al.</w:t>
      </w:r>
      <w:r>
        <w:t xml:space="preserve"> </w:t>
      </w:r>
      <w:r>
        <w:rPr>
          <w:b/>
          <w:bCs/>
        </w:rPr>
        <w:t>2022</w:t>
      </w:r>
      <w:r>
        <w:t xml:space="preserve">. </w:t>
      </w:r>
      <w:hyperlink r:id="rId217">
        <w:r>
          <w:rPr>
            <w:rStyle w:val="Hyperlink"/>
          </w:rPr>
          <w:t>Forest fragmentation impacts the seasonality of Amazonian evergreen canopies</w:t>
        </w:r>
      </w:hyperlink>
      <w:r>
        <w:t xml:space="preserve">. </w:t>
      </w:r>
      <w:r>
        <w:rPr>
          <w:i/>
          <w:iCs/>
        </w:rPr>
        <w:t>Nature Communications</w:t>
      </w:r>
      <w:r>
        <w:t xml:space="preserve"> </w:t>
      </w:r>
      <w:r>
        <w:rPr>
          <w:b/>
          <w:bCs/>
        </w:rPr>
        <w:t>13</w:t>
      </w:r>
      <w:r>
        <w:t>: 1–10.</w:t>
      </w:r>
    </w:p>
    <w:p w14:paraId="0365401C" w14:textId="77777777" w:rsidR="001112A1" w:rsidRDefault="00BD3D41" w:rsidP="00C73983">
      <w:pPr>
        <w:pStyle w:val="Bibliography"/>
        <w:spacing w:line="360" w:lineRule="auto"/>
      </w:pPr>
      <w:bookmarkStart w:id="253" w:name="ref-osullivanThermalLimitsLeaf2017"/>
      <w:bookmarkEnd w:id="252"/>
      <w:r>
        <w:rPr>
          <w:b/>
          <w:bCs/>
        </w:rPr>
        <w:t xml:space="preserve">O’Sullivan OS, Heskel MA, Reich PB, Tjoelker MG, Weerasinghe LK, Penillard A, Zhu L, Egerton JJG, Bloomfield KJ, Creek D, </w:t>
      </w:r>
      <w:r>
        <w:rPr>
          <w:b/>
          <w:bCs/>
          <w:i/>
          <w:iCs/>
        </w:rPr>
        <w:t>et al.</w:t>
      </w:r>
      <w:r>
        <w:t xml:space="preserve"> </w:t>
      </w:r>
      <w:r>
        <w:rPr>
          <w:b/>
          <w:bCs/>
        </w:rPr>
        <w:t>2017</w:t>
      </w:r>
      <w:r>
        <w:t xml:space="preserve">. </w:t>
      </w:r>
      <w:hyperlink r:id="rId218">
        <w:r>
          <w:rPr>
            <w:rStyle w:val="Hyperlink"/>
          </w:rPr>
          <w:t>Thermal limits of leaf metabolism across biomes</w:t>
        </w:r>
      </w:hyperlink>
      <w:r>
        <w:t xml:space="preserve">. </w:t>
      </w:r>
      <w:r>
        <w:rPr>
          <w:i/>
          <w:iCs/>
        </w:rPr>
        <w:t>Global Change Biology</w:t>
      </w:r>
      <w:r>
        <w:t xml:space="preserve"> </w:t>
      </w:r>
      <w:r>
        <w:rPr>
          <w:b/>
          <w:bCs/>
        </w:rPr>
        <w:t>23</w:t>
      </w:r>
      <w:r>
        <w:t>: 209–223.</w:t>
      </w:r>
    </w:p>
    <w:p w14:paraId="5E59244C" w14:textId="77777777" w:rsidR="001112A1" w:rsidRDefault="00BD3D41" w:rsidP="00C73983">
      <w:pPr>
        <w:pStyle w:val="Bibliography"/>
        <w:spacing w:line="360" w:lineRule="auto"/>
      </w:pPr>
      <w:bookmarkStart w:id="254" w:name="ref-oldhamHydrostaticGradientNot2010"/>
      <w:bookmarkEnd w:id="253"/>
      <w:r>
        <w:rPr>
          <w:b/>
          <w:bCs/>
        </w:rPr>
        <w:t>Oldham AR, Sillett SC, Tomescu AMF, Koch GW</w:t>
      </w:r>
      <w:r>
        <w:t xml:space="preserve">. </w:t>
      </w:r>
      <w:r>
        <w:rPr>
          <w:b/>
          <w:bCs/>
        </w:rPr>
        <w:t>2010</w:t>
      </w:r>
      <w:r>
        <w:t xml:space="preserve">. </w:t>
      </w:r>
      <w:hyperlink r:id="rId219">
        <w:r>
          <w:rPr>
            <w:rStyle w:val="Hyperlink"/>
          </w:rPr>
          <w:t>The hydrostatic gradient, not light availability, drives height-related variation in Sequoia sempervirens (Cupressaceae) leaf anatomy</w:t>
        </w:r>
      </w:hyperlink>
      <w:r>
        <w:t xml:space="preserve">. </w:t>
      </w:r>
      <w:r>
        <w:rPr>
          <w:i/>
          <w:iCs/>
        </w:rPr>
        <w:t>American Journal of Botany</w:t>
      </w:r>
      <w:r>
        <w:t xml:space="preserve"> </w:t>
      </w:r>
      <w:r>
        <w:rPr>
          <w:b/>
          <w:bCs/>
        </w:rPr>
        <w:t>97</w:t>
      </w:r>
      <w:r>
        <w:t>: 1087–1097.</w:t>
      </w:r>
    </w:p>
    <w:p w14:paraId="1CD2654F" w14:textId="77777777" w:rsidR="001112A1" w:rsidRDefault="00BD3D41" w:rsidP="00C73983">
      <w:pPr>
        <w:pStyle w:val="Bibliography"/>
        <w:spacing w:line="360" w:lineRule="auto"/>
      </w:pPr>
      <w:bookmarkStart w:id="255" w:name="ref-olsonPlantHeightHydraulic2018"/>
      <w:bookmarkEnd w:id="254"/>
      <w:r>
        <w:rPr>
          <w:b/>
          <w:bCs/>
        </w:rPr>
        <w:t xml:space="preserve">Olson ME, Soriano D, Rosell JA, Anfodillo T, Donoghue MJ, Edwards EJ, León-Gómez C, Dawson T, Martínez JJC, Castorena M, </w:t>
      </w:r>
      <w:r>
        <w:rPr>
          <w:b/>
          <w:bCs/>
          <w:i/>
          <w:iCs/>
        </w:rPr>
        <w:t>et al.</w:t>
      </w:r>
      <w:r>
        <w:t xml:space="preserve"> </w:t>
      </w:r>
      <w:r>
        <w:rPr>
          <w:b/>
          <w:bCs/>
        </w:rPr>
        <w:t>2018</w:t>
      </w:r>
      <w:r>
        <w:t xml:space="preserve">. </w:t>
      </w:r>
      <w:hyperlink r:id="rId220">
        <w:r>
          <w:rPr>
            <w:rStyle w:val="Hyperlink"/>
          </w:rPr>
          <w:t>Plant height and hydraulic vulnerability to drought and cold</w:t>
        </w:r>
      </w:hyperlink>
      <w:r>
        <w:t xml:space="preserve">. </w:t>
      </w:r>
      <w:r>
        <w:rPr>
          <w:i/>
          <w:iCs/>
        </w:rPr>
        <w:t>Proceedings of the National Academy of Sciences</w:t>
      </w:r>
      <w:r>
        <w:t xml:space="preserve"> </w:t>
      </w:r>
      <w:r>
        <w:rPr>
          <w:b/>
          <w:bCs/>
        </w:rPr>
        <w:t>115</w:t>
      </w:r>
      <w:r>
        <w:t>: 7551–7556.</w:t>
      </w:r>
    </w:p>
    <w:p w14:paraId="4E85382D" w14:textId="77777777" w:rsidR="001112A1" w:rsidRDefault="00BD3D41" w:rsidP="00C73983">
      <w:pPr>
        <w:pStyle w:val="Bibliography"/>
        <w:spacing w:line="360" w:lineRule="auto"/>
      </w:pPr>
      <w:bookmarkStart w:id="256" w:name="ref-osadaLeafDynamicsMaintenance2001"/>
      <w:bookmarkEnd w:id="255"/>
      <w:r>
        <w:rPr>
          <w:b/>
          <w:bCs/>
        </w:rPr>
        <w:t>Osada N, Takeda H, Furukawa A, Awang M</w:t>
      </w:r>
      <w:r>
        <w:t xml:space="preserve">. </w:t>
      </w:r>
      <w:r>
        <w:rPr>
          <w:b/>
          <w:bCs/>
        </w:rPr>
        <w:t>2001</w:t>
      </w:r>
      <w:r>
        <w:t xml:space="preserve">. </w:t>
      </w:r>
      <w:hyperlink r:id="rId221">
        <w:r>
          <w:rPr>
            <w:rStyle w:val="Hyperlink"/>
          </w:rPr>
          <w:t>Leaf Dynamics and Maintenance of Tree Crowns in a Malaysian Rain Forest Stand</w:t>
        </w:r>
      </w:hyperlink>
      <w:r>
        <w:t xml:space="preserve">. </w:t>
      </w:r>
      <w:r>
        <w:rPr>
          <w:i/>
          <w:iCs/>
        </w:rPr>
        <w:t>Journal of Ecology</w:t>
      </w:r>
      <w:r>
        <w:t xml:space="preserve"> </w:t>
      </w:r>
      <w:r>
        <w:rPr>
          <w:b/>
          <w:bCs/>
        </w:rPr>
        <w:t>89</w:t>
      </w:r>
      <w:r>
        <w:t>: 774–782.</w:t>
      </w:r>
    </w:p>
    <w:p w14:paraId="67C90431" w14:textId="77777777" w:rsidR="001112A1" w:rsidRDefault="00BD3D41" w:rsidP="00C73983">
      <w:pPr>
        <w:pStyle w:val="Bibliography"/>
        <w:spacing w:line="360" w:lineRule="auto"/>
      </w:pPr>
      <w:bookmarkStart w:id="257" w:name="ref-osnasDivergentDriversLeaf2018"/>
      <w:bookmarkEnd w:id="256"/>
      <w:r>
        <w:rPr>
          <w:b/>
          <w:bCs/>
        </w:rPr>
        <w:t>Osnas JLD, Katabuchi M, Kitajima K, Wright SJ, Reich PB, Van Bael SA, Kraft NJB, Samaniego MJ, Pacala SW, Lichstein JW</w:t>
      </w:r>
      <w:r>
        <w:t xml:space="preserve">. </w:t>
      </w:r>
      <w:r>
        <w:rPr>
          <w:b/>
          <w:bCs/>
        </w:rPr>
        <w:t>2018</w:t>
      </w:r>
      <w:r>
        <w:t xml:space="preserve">. </w:t>
      </w:r>
      <w:hyperlink r:id="rId222">
        <w:r>
          <w:rPr>
            <w:rStyle w:val="Hyperlink"/>
          </w:rPr>
          <w:t>Divergent drivers of leaf trait variation within species, among species, and among functional groups</w:t>
        </w:r>
      </w:hyperlink>
      <w:r>
        <w:t xml:space="preserve">. </w:t>
      </w:r>
      <w:r>
        <w:rPr>
          <w:i/>
          <w:iCs/>
        </w:rPr>
        <w:t>Proc Natl Acad Sci USA</w:t>
      </w:r>
      <w:r>
        <w:t xml:space="preserve"> </w:t>
      </w:r>
      <w:r>
        <w:rPr>
          <w:b/>
          <w:bCs/>
        </w:rPr>
        <w:t>115</w:t>
      </w:r>
      <w:r>
        <w:t>: 5480–5485.</w:t>
      </w:r>
    </w:p>
    <w:p w14:paraId="25B2B095" w14:textId="77777777" w:rsidR="001112A1" w:rsidRDefault="00BD3D41" w:rsidP="00C73983">
      <w:pPr>
        <w:pStyle w:val="Bibliography"/>
        <w:spacing w:line="360" w:lineRule="auto"/>
      </w:pPr>
      <w:bookmarkStart w:id="258" w:name="X5349a2a590687dae1d302b9d843e94191f30bb0"/>
      <w:bookmarkEnd w:id="257"/>
      <w:r>
        <w:rPr>
          <w:b/>
          <w:bCs/>
        </w:rPr>
        <w:lastRenderedPageBreak/>
        <w:t>Ozanne CMP</w:t>
      </w:r>
      <w:r>
        <w:t xml:space="preserve">. </w:t>
      </w:r>
      <w:r>
        <w:rPr>
          <w:b/>
          <w:bCs/>
        </w:rPr>
        <w:t>2003</w:t>
      </w:r>
      <w:r>
        <w:t xml:space="preserve">. </w:t>
      </w:r>
      <w:hyperlink r:id="rId223">
        <w:r>
          <w:rPr>
            <w:rStyle w:val="Hyperlink"/>
          </w:rPr>
          <w:t>Biodiversity Meets the Atmosphere: A Global View of Forest Canopies</w:t>
        </w:r>
      </w:hyperlink>
      <w:r>
        <w:t xml:space="preserve">. </w:t>
      </w:r>
      <w:r>
        <w:rPr>
          <w:i/>
          <w:iCs/>
        </w:rPr>
        <w:t>Science</w:t>
      </w:r>
      <w:r>
        <w:t xml:space="preserve"> </w:t>
      </w:r>
      <w:r>
        <w:rPr>
          <w:b/>
          <w:bCs/>
        </w:rPr>
        <w:t>301</w:t>
      </w:r>
      <w:r>
        <w:t>: 183–186.</w:t>
      </w:r>
    </w:p>
    <w:p w14:paraId="532D035E" w14:textId="77777777" w:rsidR="001112A1" w:rsidRDefault="00BD3D41" w:rsidP="00C73983">
      <w:pPr>
        <w:pStyle w:val="Bibliography"/>
        <w:spacing w:line="360" w:lineRule="auto"/>
      </w:pPr>
      <w:bookmarkStart w:id="259" w:name="X52f4896d88c935483be9f5e77d74ba89b4f43b9"/>
      <w:bookmarkEnd w:id="258"/>
      <w:r>
        <w:rPr>
          <w:b/>
          <w:bCs/>
        </w:rPr>
        <w:t>Panditharathna PAKAK, Singhakumara BMP, Griscom HP, Ashton MS</w:t>
      </w:r>
      <w:r>
        <w:t xml:space="preserve">. </w:t>
      </w:r>
      <w:r>
        <w:rPr>
          <w:b/>
          <w:bCs/>
        </w:rPr>
        <w:t>2008</w:t>
      </w:r>
      <w:r>
        <w:t xml:space="preserve">. </w:t>
      </w:r>
      <w:hyperlink r:id="rId224">
        <w:r>
          <w:rPr>
            <w:rStyle w:val="Hyperlink"/>
          </w:rPr>
          <w:t>Change in leaf structure in relation to crown position and size class for tree species within a Sri Lankan tropical rain forest</w:t>
        </w:r>
      </w:hyperlink>
      <w:r>
        <w:t xml:space="preserve">. </w:t>
      </w:r>
      <w:r>
        <w:rPr>
          <w:i/>
          <w:iCs/>
        </w:rPr>
        <w:t>Botany</w:t>
      </w:r>
      <w:r>
        <w:t xml:space="preserve"> </w:t>
      </w:r>
      <w:r>
        <w:rPr>
          <w:b/>
          <w:bCs/>
        </w:rPr>
        <w:t>86</w:t>
      </w:r>
      <w:r>
        <w:t>: 633–640.</w:t>
      </w:r>
    </w:p>
    <w:p w14:paraId="00E712AE" w14:textId="77777777" w:rsidR="001112A1" w:rsidRDefault="00BD3D41" w:rsidP="00C73983">
      <w:pPr>
        <w:pStyle w:val="Bibliography"/>
        <w:spacing w:line="360" w:lineRule="auto"/>
      </w:pPr>
      <w:bookmarkStart w:id="260" w:name="X4d2953009f091dbd10cf581df3453e1bbdedf64"/>
      <w:bookmarkEnd w:id="259"/>
      <w:r>
        <w:rPr>
          <w:b/>
          <w:bCs/>
        </w:rPr>
        <w:t>Parker GG, Fitzjarrald DR, Gonçalves Sampaio IC</w:t>
      </w:r>
      <w:r>
        <w:t xml:space="preserve">. </w:t>
      </w:r>
      <w:r>
        <w:rPr>
          <w:b/>
          <w:bCs/>
        </w:rPr>
        <w:t>2019</w:t>
      </w:r>
      <w:r>
        <w:t xml:space="preserve">. </w:t>
      </w:r>
      <w:hyperlink r:id="rId225">
        <w:r>
          <w:rPr>
            <w:rStyle w:val="Hyperlink"/>
          </w:rPr>
          <w:t>Consequences of environmental heterogeneity for the photosynthetic light environment of a tropical forest</w:t>
        </w:r>
      </w:hyperlink>
      <w:r>
        <w:t xml:space="preserve">. </w:t>
      </w:r>
      <w:r>
        <w:rPr>
          <w:i/>
          <w:iCs/>
        </w:rPr>
        <w:t>Agricultural and Forest Meteorology</w:t>
      </w:r>
      <w:r>
        <w:t xml:space="preserve"> </w:t>
      </w:r>
      <w:r>
        <w:rPr>
          <w:b/>
          <w:bCs/>
        </w:rPr>
        <w:t>278</w:t>
      </w:r>
      <w:r>
        <w:t>: 107661.</w:t>
      </w:r>
    </w:p>
    <w:p w14:paraId="3BC45568" w14:textId="77777777" w:rsidR="001112A1" w:rsidRDefault="00BD3D41" w:rsidP="00C73983">
      <w:pPr>
        <w:pStyle w:val="Bibliography"/>
        <w:spacing w:line="360" w:lineRule="auto"/>
      </w:pPr>
      <w:bookmarkStart w:id="261" w:name="ref-parkerVerticalProfileCanopy1989"/>
      <w:bookmarkEnd w:id="260"/>
      <w:r>
        <w:rPr>
          <w:b/>
          <w:bCs/>
        </w:rPr>
        <w:t>Parker GG, O’Neill JP, work(s): DHR</w:t>
      </w:r>
      <w:r>
        <w:t xml:space="preserve">. </w:t>
      </w:r>
      <w:r>
        <w:rPr>
          <w:b/>
          <w:bCs/>
        </w:rPr>
        <w:t>1989</w:t>
      </w:r>
      <w:r>
        <w:t xml:space="preserve">. </w:t>
      </w:r>
      <w:hyperlink r:id="rId226">
        <w:r>
          <w:rPr>
            <w:rStyle w:val="Hyperlink"/>
          </w:rPr>
          <w:t>Vertical Profile and Canopy Organization in a Mixed Deciduous Forest</w:t>
        </w:r>
      </w:hyperlink>
      <w:r>
        <w:t xml:space="preserve">. </w:t>
      </w:r>
      <w:r>
        <w:rPr>
          <w:i/>
          <w:iCs/>
        </w:rPr>
        <w:t>Vegetatio</w:t>
      </w:r>
      <w:r>
        <w:t xml:space="preserve"> </w:t>
      </w:r>
      <w:r>
        <w:rPr>
          <w:b/>
          <w:bCs/>
        </w:rPr>
        <w:t>85</w:t>
      </w:r>
      <w:r>
        <w:t>: 1–11.</w:t>
      </w:r>
    </w:p>
    <w:p w14:paraId="760D5976" w14:textId="77777777" w:rsidR="001112A1" w:rsidRDefault="00BD3D41" w:rsidP="00C73983">
      <w:pPr>
        <w:pStyle w:val="Bibliography"/>
        <w:spacing w:line="360" w:lineRule="auto"/>
      </w:pPr>
      <w:bookmarkStart w:id="262" w:name="ref-pauTropicalForestTemperature2018"/>
      <w:bookmarkEnd w:id="261"/>
      <w:r>
        <w:rPr>
          <w:b/>
          <w:bCs/>
        </w:rPr>
        <w:t>Pau S, Detto M, Kim Y, Still CJ</w:t>
      </w:r>
      <w:r>
        <w:t xml:space="preserve">. </w:t>
      </w:r>
      <w:r>
        <w:rPr>
          <w:b/>
          <w:bCs/>
        </w:rPr>
        <w:t>2018</w:t>
      </w:r>
      <w:r>
        <w:t xml:space="preserve">. </w:t>
      </w:r>
      <w:hyperlink r:id="rId227">
        <w:r>
          <w:rPr>
            <w:rStyle w:val="Hyperlink"/>
          </w:rPr>
          <w:t>Tropical forest temperature thresholds for gross primary productivity</w:t>
        </w:r>
      </w:hyperlink>
      <w:r>
        <w:t xml:space="preserve">. </w:t>
      </w:r>
      <w:r>
        <w:rPr>
          <w:i/>
          <w:iCs/>
        </w:rPr>
        <w:t>Ecosphere</w:t>
      </w:r>
      <w:r>
        <w:t xml:space="preserve"> </w:t>
      </w:r>
      <w:r>
        <w:rPr>
          <w:b/>
          <w:bCs/>
        </w:rPr>
        <w:t>9</w:t>
      </w:r>
      <w:r>
        <w:t>: e02311.</w:t>
      </w:r>
    </w:p>
    <w:p w14:paraId="792DF1A2" w14:textId="77777777" w:rsidR="001112A1" w:rsidRDefault="00BD3D41" w:rsidP="00C73983">
      <w:pPr>
        <w:pStyle w:val="Bibliography"/>
        <w:spacing w:line="360" w:lineRule="auto"/>
      </w:pPr>
      <w:bookmarkStart w:id="263" w:name="ref-penmanWeatherWheatEssay1960"/>
      <w:bookmarkEnd w:id="262"/>
      <w:r>
        <w:rPr>
          <w:b/>
          <w:bCs/>
        </w:rPr>
        <w:t>Penman HL, Long IF</w:t>
      </w:r>
      <w:r>
        <w:t xml:space="preserve">. </w:t>
      </w:r>
      <w:r>
        <w:rPr>
          <w:b/>
          <w:bCs/>
        </w:rPr>
        <w:t>1960</w:t>
      </w:r>
      <w:r>
        <w:t xml:space="preserve">. </w:t>
      </w:r>
      <w:hyperlink r:id="rId228">
        <w:r>
          <w:rPr>
            <w:rStyle w:val="Hyperlink"/>
          </w:rPr>
          <w:t>Weather in wheat : An essay in micro-meteorology</w:t>
        </w:r>
      </w:hyperlink>
      <w:r>
        <w:t xml:space="preserve">. </w:t>
      </w:r>
      <w:r>
        <w:rPr>
          <w:i/>
          <w:iCs/>
        </w:rPr>
        <w:t>Quarterly Journal of the Royal Meteorological Society</w:t>
      </w:r>
      <w:r>
        <w:t xml:space="preserve"> </w:t>
      </w:r>
      <w:r>
        <w:rPr>
          <w:b/>
          <w:bCs/>
        </w:rPr>
        <w:t>86</w:t>
      </w:r>
      <w:r>
        <w:t>: 16–50.</w:t>
      </w:r>
    </w:p>
    <w:p w14:paraId="729BD819" w14:textId="77777777" w:rsidR="001112A1" w:rsidRDefault="00BD3D41" w:rsidP="00C73983">
      <w:pPr>
        <w:pStyle w:val="Bibliography"/>
        <w:spacing w:line="360" w:lineRule="auto"/>
      </w:pPr>
      <w:bookmarkStart w:id="264" w:name="ref-perezIncreasingHumidityThreatens2018"/>
      <w:bookmarkEnd w:id="263"/>
      <w:r>
        <w:rPr>
          <w:b/>
          <w:bCs/>
        </w:rPr>
        <w:t>Perez TM, Feeley KJ</w:t>
      </w:r>
      <w:r>
        <w:t xml:space="preserve">. </w:t>
      </w:r>
      <w:r>
        <w:rPr>
          <w:b/>
          <w:bCs/>
        </w:rPr>
        <w:t>2018</w:t>
      </w:r>
      <w:r>
        <w:t xml:space="preserve">. </w:t>
      </w:r>
      <w:hyperlink r:id="rId229">
        <w:r>
          <w:rPr>
            <w:rStyle w:val="Hyperlink"/>
          </w:rPr>
          <w:t>Increasing Humidity Threatens Tropical Rainforests</w:t>
        </w:r>
      </w:hyperlink>
      <w:r>
        <w:t xml:space="preserve">. </w:t>
      </w:r>
      <w:r>
        <w:rPr>
          <w:i/>
          <w:iCs/>
        </w:rPr>
        <w:t>Frontiers in Ecology and Evolution</w:t>
      </w:r>
      <w:r>
        <w:t xml:space="preserve"> </w:t>
      </w:r>
      <w:r>
        <w:rPr>
          <w:b/>
          <w:bCs/>
        </w:rPr>
        <w:t>6</w:t>
      </w:r>
      <w:r>
        <w:t>: 68.</w:t>
      </w:r>
    </w:p>
    <w:p w14:paraId="5FBE27D9" w14:textId="77777777" w:rsidR="001112A1" w:rsidRDefault="00BD3D41" w:rsidP="00C73983">
      <w:pPr>
        <w:pStyle w:val="Bibliography"/>
        <w:spacing w:line="360" w:lineRule="auto"/>
      </w:pPr>
      <w:bookmarkStart w:id="265" w:name="X3f5cd2491510a094669682339d5db6ec2aea137"/>
      <w:bookmarkEnd w:id="264"/>
      <w:r>
        <w:rPr>
          <w:b/>
          <w:bCs/>
        </w:rPr>
        <w:t>Perez TM, Feeley KJ</w:t>
      </w:r>
      <w:r>
        <w:t xml:space="preserve">. </w:t>
      </w:r>
      <w:r>
        <w:rPr>
          <w:b/>
          <w:bCs/>
        </w:rPr>
        <w:t>2020</w:t>
      </w:r>
      <w:r>
        <w:t xml:space="preserve">. </w:t>
      </w:r>
      <w:hyperlink r:id="rId230">
        <w:r>
          <w:rPr>
            <w:rStyle w:val="Hyperlink"/>
          </w:rPr>
          <w:t>Photosynthetic heat tolerances and extreme leaf temperatures</w:t>
        </w:r>
      </w:hyperlink>
      <w:r>
        <w:t xml:space="preserve">. </w:t>
      </w:r>
      <w:r>
        <w:rPr>
          <w:i/>
          <w:iCs/>
        </w:rPr>
        <w:t>Functional Ecology</w:t>
      </w:r>
      <w:r>
        <w:t xml:space="preserve"> </w:t>
      </w:r>
      <w:r>
        <w:rPr>
          <w:b/>
          <w:bCs/>
        </w:rPr>
        <w:t>34</w:t>
      </w:r>
      <w:r>
        <w:t>: 2236–2245.</w:t>
      </w:r>
    </w:p>
    <w:p w14:paraId="1D0B97E9" w14:textId="77777777" w:rsidR="001112A1" w:rsidRDefault="00BD3D41" w:rsidP="00C73983">
      <w:pPr>
        <w:pStyle w:val="Bibliography"/>
        <w:spacing w:line="360" w:lineRule="auto"/>
      </w:pPr>
      <w:bookmarkStart w:id="266" w:name="Xcf9e0af76899a54cd0acaf75da031645d7dffe3"/>
      <w:bookmarkEnd w:id="265"/>
      <w:r>
        <w:rPr>
          <w:b/>
          <w:bCs/>
        </w:rPr>
        <w:t xml:space="preserve">Piponiot C, Anderson-Teixeira KJ, Davies SJ, Allen D, Bourg NA, Burslem DFRP, Cárdenas D, Chang-Yang C-H, Chuyong G, Cordell S, </w:t>
      </w:r>
      <w:r>
        <w:rPr>
          <w:b/>
          <w:bCs/>
          <w:i/>
          <w:iCs/>
        </w:rPr>
        <w:t>et al.</w:t>
      </w:r>
      <w:r>
        <w:t xml:space="preserve"> </w:t>
      </w:r>
      <w:r>
        <w:rPr>
          <w:b/>
          <w:bCs/>
        </w:rPr>
        <w:t>2022</w:t>
      </w:r>
      <w:r>
        <w:t xml:space="preserve">. </w:t>
      </w:r>
      <w:hyperlink r:id="rId231">
        <w:r>
          <w:rPr>
            <w:rStyle w:val="Hyperlink"/>
          </w:rPr>
          <w:t>Distribution of biomass dynamics in relation to tree size in forests across the world</w:t>
        </w:r>
      </w:hyperlink>
      <w:r>
        <w:t xml:space="preserve">. </w:t>
      </w:r>
      <w:r>
        <w:rPr>
          <w:i/>
          <w:iCs/>
        </w:rPr>
        <w:t>New Phytologist</w:t>
      </w:r>
      <w:r>
        <w:t xml:space="preserve"> </w:t>
      </w:r>
      <w:r>
        <w:rPr>
          <w:b/>
          <w:bCs/>
        </w:rPr>
        <w:t>234</w:t>
      </w:r>
      <w:r>
        <w:t>: 1664–1677.</w:t>
      </w:r>
    </w:p>
    <w:p w14:paraId="60CF8495" w14:textId="77777777" w:rsidR="001112A1" w:rsidRDefault="00BD3D41" w:rsidP="00C73983">
      <w:pPr>
        <w:pStyle w:val="Bibliography"/>
        <w:spacing w:line="360" w:lineRule="auto"/>
      </w:pPr>
      <w:bookmarkStart w:id="267" w:name="ref-poorterLeafOpticalProperties2000"/>
      <w:bookmarkEnd w:id="266"/>
      <w:r>
        <w:rPr>
          <w:b/>
          <w:bCs/>
        </w:rPr>
        <w:t>Poorter L, Kwant R, Hernández R, Medina E, Werger MJA</w:t>
      </w:r>
      <w:r>
        <w:t xml:space="preserve">. </w:t>
      </w:r>
      <w:r>
        <w:rPr>
          <w:b/>
          <w:bCs/>
        </w:rPr>
        <w:t>2000</w:t>
      </w:r>
      <w:r>
        <w:t xml:space="preserve">. </w:t>
      </w:r>
      <w:hyperlink r:id="rId232">
        <w:r>
          <w:rPr>
            <w:rStyle w:val="Hyperlink"/>
          </w:rPr>
          <w:t>Leaf optical properties in Venezuelan cloud forest trees</w:t>
        </w:r>
      </w:hyperlink>
      <w:r>
        <w:t xml:space="preserve">. </w:t>
      </w:r>
      <w:r>
        <w:rPr>
          <w:i/>
          <w:iCs/>
        </w:rPr>
        <w:t>Tree Physiology</w:t>
      </w:r>
      <w:r>
        <w:t xml:space="preserve"> </w:t>
      </w:r>
      <w:r>
        <w:rPr>
          <w:b/>
          <w:bCs/>
        </w:rPr>
        <w:t>20</w:t>
      </w:r>
      <w:r>
        <w:t>: 519–526.</w:t>
      </w:r>
    </w:p>
    <w:p w14:paraId="141E3826" w14:textId="77777777" w:rsidR="001112A1" w:rsidRDefault="00BD3D41" w:rsidP="00C73983">
      <w:pPr>
        <w:pStyle w:val="Bibliography"/>
        <w:spacing w:line="360" w:lineRule="auto"/>
      </w:pPr>
      <w:bookmarkStart w:id="268" w:name="ref-poorterLeafOpticalProperties1995"/>
      <w:bookmarkEnd w:id="267"/>
      <w:r>
        <w:rPr>
          <w:b/>
          <w:bCs/>
        </w:rPr>
        <w:lastRenderedPageBreak/>
        <w:t>Poorter L, Oberbauer SF, Clark DB</w:t>
      </w:r>
      <w:r>
        <w:t xml:space="preserve">. </w:t>
      </w:r>
      <w:r>
        <w:rPr>
          <w:b/>
          <w:bCs/>
        </w:rPr>
        <w:t>1995</w:t>
      </w:r>
      <w:r>
        <w:t xml:space="preserve">. </w:t>
      </w:r>
      <w:hyperlink r:id="rId233">
        <w:r>
          <w:rPr>
            <w:rStyle w:val="Hyperlink"/>
          </w:rPr>
          <w:t>Leaf Optical Properties Along a Vertical Gradient in a Tropical Rain Forest Canopy in Costa Rica</w:t>
        </w:r>
      </w:hyperlink>
      <w:r>
        <w:t xml:space="preserve">. </w:t>
      </w:r>
      <w:r>
        <w:rPr>
          <w:i/>
          <w:iCs/>
        </w:rPr>
        <w:t>American Journal of Botany</w:t>
      </w:r>
      <w:r>
        <w:t xml:space="preserve"> </w:t>
      </w:r>
      <w:r>
        <w:rPr>
          <w:b/>
          <w:bCs/>
        </w:rPr>
        <w:t>82</w:t>
      </w:r>
      <w:r>
        <w:t>: 1257–1263.</w:t>
      </w:r>
    </w:p>
    <w:p w14:paraId="665CD27C" w14:textId="77777777" w:rsidR="001112A1" w:rsidRDefault="00BD3D41" w:rsidP="00C73983">
      <w:pPr>
        <w:pStyle w:val="Bibliography"/>
        <w:spacing w:line="360" w:lineRule="auto"/>
      </w:pPr>
      <w:bookmarkStart w:id="269" w:name="Xb7d1d2f0249dcd96734b70aebe06a689422e78a"/>
      <w:bookmarkEnd w:id="268"/>
      <w:r>
        <w:rPr>
          <w:b/>
          <w:bCs/>
        </w:rPr>
        <w:t xml:space="preserve">Pörtner H-O, Scholes RJ, Agard J, Archer E, Arneth A, Bai X, Barnes D, Burrows M, Chan L, Cheung WL(William), </w:t>
      </w:r>
      <w:r>
        <w:rPr>
          <w:b/>
          <w:bCs/>
          <w:i/>
          <w:iCs/>
        </w:rPr>
        <w:t>et al.</w:t>
      </w:r>
      <w:r>
        <w:t xml:space="preserve"> </w:t>
      </w:r>
      <w:r>
        <w:rPr>
          <w:b/>
          <w:bCs/>
        </w:rPr>
        <w:t>2021</w:t>
      </w:r>
      <w:r>
        <w:t xml:space="preserve">. </w:t>
      </w:r>
      <w:hyperlink r:id="rId234">
        <w:r>
          <w:rPr>
            <w:rStyle w:val="Hyperlink"/>
          </w:rPr>
          <w:t>Scientific outcome of the IPBES-IPCC co-sponsored workshop on biodiversity and climate change</w:t>
        </w:r>
      </w:hyperlink>
      <w:r>
        <w:t xml:space="preserve">. </w:t>
      </w:r>
      <w:r>
        <w:rPr>
          <w:i/>
          <w:iCs/>
        </w:rPr>
        <w:t>Intergovernmental Science-Policy Platform on Biodiversity and Ecosystem Services (IPBES)</w:t>
      </w:r>
      <w:r>
        <w:t>: 1–234.</w:t>
      </w:r>
    </w:p>
    <w:p w14:paraId="1203C03B" w14:textId="77777777" w:rsidR="001112A1" w:rsidRDefault="00BD3D41" w:rsidP="00C73983">
      <w:pPr>
        <w:pStyle w:val="Bibliography"/>
        <w:spacing w:line="360" w:lineRule="auto"/>
      </w:pPr>
      <w:bookmarkStart w:id="270" w:name="ref-raupachLagrangianAnalysisScalar1987"/>
      <w:bookmarkEnd w:id="269"/>
      <w:r>
        <w:rPr>
          <w:b/>
          <w:bCs/>
        </w:rPr>
        <w:t>Raupach MR</w:t>
      </w:r>
      <w:r>
        <w:t xml:space="preserve">. </w:t>
      </w:r>
      <w:r>
        <w:rPr>
          <w:b/>
          <w:bCs/>
        </w:rPr>
        <w:t>1987</w:t>
      </w:r>
      <w:r>
        <w:t xml:space="preserve">. </w:t>
      </w:r>
      <w:hyperlink r:id="rId235">
        <w:r>
          <w:rPr>
            <w:rStyle w:val="Hyperlink"/>
          </w:rPr>
          <w:t>A lagrangian analysis of scalar transfer in vegetation canopies</w:t>
        </w:r>
      </w:hyperlink>
      <w:r>
        <w:t xml:space="preserve">. </w:t>
      </w:r>
      <w:r>
        <w:rPr>
          <w:i/>
          <w:iCs/>
        </w:rPr>
        <w:t>Quarterly Journal of the Royal Meteorological Society</w:t>
      </w:r>
      <w:r>
        <w:t xml:space="preserve"> </w:t>
      </w:r>
      <w:r>
        <w:rPr>
          <w:b/>
          <w:bCs/>
        </w:rPr>
        <w:t>113</w:t>
      </w:r>
      <w:r>
        <w:t>: 107–120.</w:t>
      </w:r>
    </w:p>
    <w:p w14:paraId="34F26177" w14:textId="77777777" w:rsidR="001112A1" w:rsidRDefault="00BD3D41" w:rsidP="00C73983">
      <w:pPr>
        <w:pStyle w:val="Bibliography"/>
        <w:spacing w:line="360" w:lineRule="auto"/>
      </w:pPr>
      <w:bookmarkStart w:id="271" w:name="ref-raupachApplyingLagrangianFluid1989"/>
      <w:bookmarkEnd w:id="270"/>
      <w:r>
        <w:rPr>
          <w:b/>
          <w:bCs/>
        </w:rPr>
        <w:t>Raupach MR</w:t>
      </w:r>
      <w:r>
        <w:t xml:space="preserve">. </w:t>
      </w:r>
      <w:r>
        <w:rPr>
          <w:b/>
          <w:bCs/>
        </w:rPr>
        <w:t>1989</w:t>
      </w:r>
      <w:r>
        <w:t xml:space="preserve">. </w:t>
      </w:r>
      <w:hyperlink r:id="rId236">
        <w:r>
          <w:rPr>
            <w:rStyle w:val="Hyperlink"/>
          </w:rPr>
          <w:t>Applying Lagrangian fluid mechanics to infer scalar source distributions from concentration profiles in plant canopies</w:t>
        </w:r>
      </w:hyperlink>
      <w:r>
        <w:t xml:space="preserve">. </w:t>
      </w:r>
      <w:r>
        <w:rPr>
          <w:i/>
          <w:iCs/>
        </w:rPr>
        <w:t>Agricultural and Forest Meteorology</w:t>
      </w:r>
      <w:r>
        <w:t xml:space="preserve"> </w:t>
      </w:r>
      <w:r>
        <w:rPr>
          <w:b/>
          <w:bCs/>
        </w:rPr>
        <w:t>47</w:t>
      </w:r>
      <w:r>
        <w:t>: 85–108.</w:t>
      </w:r>
    </w:p>
    <w:p w14:paraId="5191D763" w14:textId="77777777" w:rsidR="001112A1" w:rsidRDefault="00BD3D41" w:rsidP="00C73983">
      <w:pPr>
        <w:pStyle w:val="Bibliography"/>
        <w:spacing w:line="360" w:lineRule="auto"/>
      </w:pPr>
      <w:bookmarkStart w:id="272" w:name="ref-raupachAveragingProceduresFlow1982"/>
      <w:bookmarkEnd w:id="271"/>
      <w:r>
        <w:rPr>
          <w:b/>
          <w:bCs/>
        </w:rPr>
        <w:t>Raupach MR, Shaw RH</w:t>
      </w:r>
      <w:r>
        <w:t xml:space="preserve">. </w:t>
      </w:r>
      <w:r>
        <w:rPr>
          <w:b/>
          <w:bCs/>
        </w:rPr>
        <w:t>1982</w:t>
      </w:r>
      <w:r>
        <w:t xml:space="preserve">. </w:t>
      </w:r>
      <w:hyperlink r:id="rId237">
        <w:r>
          <w:rPr>
            <w:rStyle w:val="Hyperlink"/>
          </w:rPr>
          <w:t>Averaging procedures for flow within vegetation canopies</w:t>
        </w:r>
      </w:hyperlink>
      <w:r>
        <w:t xml:space="preserve">. </w:t>
      </w:r>
      <w:r>
        <w:rPr>
          <w:i/>
          <w:iCs/>
        </w:rPr>
        <w:t>Boundary-Layer Meteorology</w:t>
      </w:r>
      <w:r>
        <w:t xml:space="preserve"> </w:t>
      </w:r>
      <w:r>
        <w:rPr>
          <w:b/>
          <w:bCs/>
        </w:rPr>
        <w:t>22</w:t>
      </w:r>
      <w:r>
        <w:t>: 79–90.</w:t>
      </w:r>
    </w:p>
    <w:p w14:paraId="6300E3E7" w14:textId="77777777" w:rsidR="001112A1" w:rsidRDefault="00BD3D41" w:rsidP="00C73983">
      <w:pPr>
        <w:pStyle w:val="Bibliography"/>
        <w:spacing w:line="360" w:lineRule="auto"/>
      </w:pPr>
      <w:bookmarkStart w:id="273" w:name="ref-rey-sanchez_spatial_2016"/>
      <w:bookmarkEnd w:id="272"/>
      <w:r>
        <w:rPr>
          <w:b/>
          <w:bCs/>
        </w:rPr>
        <w:t>Rey-Sánchez A, Slot M, Posada J, Kitajima K</w:t>
      </w:r>
      <w:r>
        <w:t xml:space="preserve">. </w:t>
      </w:r>
      <w:r>
        <w:rPr>
          <w:b/>
          <w:bCs/>
        </w:rPr>
        <w:t>2016</w:t>
      </w:r>
      <w:r>
        <w:t xml:space="preserve">. </w:t>
      </w:r>
      <w:hyperlink r:id="rId238">
        <w:r>
          <w:rPr>
            <w:rStyle w:val="Hyperlink"/>
          </w:rPr>
          <w:t>Spatial and seasonal variation in leaf temperature within the canopy of a tropical forest</w:t>
        </w:r>
      </w:hyperlink>
      <w:r>
        <w:t xml:space="preserve">. </w:t>
      </w:r>
      <w:r>
        <w:rPr>
          <w:i/>
          <w:iCs/>
        </w:rPr>
        <w:t>Climate Research</w:t>
      </w:r>
      <w:r>
        <w:t xml:space="preserve"> </w:t>
      </w:r>
      <w:r>
        <w:rPr>
          <w:b/>
          <w:bCs/>
        </w:rPr>
        <w:t>71</w:t>
      </w:r>
      <w:r>
        <w:t>: 75–89.</w:t>
      </w:r>
    </w:p>
    <w:p w14:paraId="3434072F" w14:textId="77777777" w:rsidR="001112A1" w:rsidRDefault="00BD3D41" w:rsidP="00C73983">
      <w:pPr>
        <w:pStyle w:val="Bibliography"/>
        <w:spacing w:line="360" w:lineRule="auto"/>
      </w:pPr>
      <w:bookmarkStart w:id="274" w:name="Xd468fc739231476dedc93b0540f7d4c2d655c97"/>
      <w:bookmarkEnd w:id="273"/>
      <w:r>
        <w:rPr>
          <w:b/>
          <w:bCs/>
        </w:rPr>
        <w:t>Riedlmeier M, Ghirardo A, Wenig M, Knappe C, Koch K, Georgii E, Dey S, Parker JE, Schnitzler J-P, Vlot AC</w:t>
      </w:r>
      <w:r>
        <w:t xml:space="preserve">. </w:t>
      </w:r>
      <w:r>
        <w:rPr>
          <w:b/>
          <w:bCs/>
        </w:rPr>
        <w:t>2017</w:t>
      </w:r>
      <w:r>
        <w:t xml:space="preserve">. </w:t>
      </w:r>
      <w:hyperlink r:id="rId239">
        <w:r>
          <w:rPr>
            <w:rStyle w:val="Hyperlink"/>
          </w:rPr>
          <w:t>Monoterpenes Support Systemic Acquired Resistance within and between Plants</w:t>
        </w:r>
      </w:hyperlink>
      <w:r>
        <w:t xml:space="preserve">. </w:t>
      </w:r>
      <w:r>
        <w:rPr>
          <w:i/>
          <w:iCs/>
        </w:rPr>
        <w:t>The Plant Cell</w:t>
      </w:r>
      <w:r>
        <w:t xml:space="preserve"> </w:t>
      </w:r>
      <w:r>
        <w:rPr>
          <w:b/>
          <w:bCs/>
        </w:rPr>
        <w:t>29</w:t>
      </w:r>
      <w:r>
        <w:t>: 1440–1459.</w:t>
      </w:r>
    </w:p>
    <w:p w14:paraId="4B046FFD" w14:textId="77777777" w:rsidR="001112A1" w:rsidRDefault="00BD3D41" w:rsidP="00C73983">
      <w:pPr>
        <w:pStyle w:val="Bibliography"/>
        <w:spacing w:line="360" w:lineRule="auto"/>
      </w:pPr>
      <w:bookmarkStart w:id="275" w:name="ref-rijkersEffectTreeHeight2000a"/>
      <w:bookmarkEnd w:id="274"/>
      <w:r>
        <w:rPr>
          <w:b/>
          <w:bCs/>
        </w:rPr>
        <w:t>Rijkers T, Pons TL, Bongers F</w:t>
      </w:r>
      <w:r>
        <w:t xml:space="preserve">. </w:t>
      </w:r>
      <w:r>
        <w:rPr>
          <w:b/>
          <w:bCs/>
        </w:rPr>
        <w:t>2000</w:t>
      </w:r>
      <w:r>
        <w:t xml:space="preserve">. </w:t>
      </w:r>
      <w:hyperlink r:id="rId240">
        <w:r>
          <w:rPr>
            <w:rStyle w:val="Hyperlink"/>
          </w:rPr>
          <w:t>The effect of tree height and light availability on photosynthetic leaf traits of four neotropical species differing in shade tolerance</w:t>
        </w:r>
      </w:hyperlink>
      <w:r>
        <w:t xml:space="preserve">. </w:t>
      </w:r>
      <w:r>
        <w:rPr>
          <w:i/>
          <w:iCs/>
        </w:rPr>
        <w:t>Functional Ecology</w:t>
      </w:r>
      <w:r>
        <w:t xml:space="preserve"> </w:t>
      </w:r>
      <w:r>
        <w:rPr>
          <w:b/>
          <w:bCs/>
        </w:rPr>
        <w:t>14</w:t>
      </w:r>
      <w:r>
        <w:t>: 77–86.</w:t>
      </w:r>
    </w:p>
    <w:p w14:paraId="0449158E" w14:textId="77777777" w:rsidR="001112A1" w:rsidRDefault="00BD3D41" w:rsidP="00C73983">
      <w:pPr>
        <w:pStyle w:val="Bibliography"/>
        <w:spacing w:line="360" w:lineRule="auto"/>
      </w:pPr>
      <w:bookmarkStart w:id="276" w:name="Xe0e43ce7993b886f38c347a0da76215159e5758"/>
      <w:bookmarkEnd w:id="275"/>
      <w:r>
        <w:rPr>
          <w:b/>
          <w:bCs/>
        </w:rPr>
        <w:t>Roberts J, Cabral OMR, Aguiar LFD</w:t>
      </w:r>
      <w:r>
        <w:t xml:space="preserve">. </w:t>
      </w:r>
      <w:r>
        <w:rPr>
          <w:b/>
          <w:bCs/>
        </w:rPr>
        <w:t>1990</w:t>
      </w:r>
      <w:r>
        <w:t xml:space="preserve">. </w:t>
      </w:r>
      <w:hyperlink r:id="rId241">
        <w:r>
          <w:rPr>
            <w:rStyle w:val="Hyperlink"/>
          </w:rPr>
          <w:t>Stomatal and Boundary-Layer Conductances in an Amazonian terra Firme Rain Forest</w:t>
        </w:r>
      </w:hyperlink>
      <w:r>
        <w:t xml:space="preserve">. </w:t>
      </w:r>
      <w:r>
        <w:rPr>
          <w:i/>
          <w:iCs/>
        </w:rPr>
        <w:t>The Journal of Applied Ecology</w:t>
      </w:r>
      <w:r>
        <w:t xml:space="preserve"> </w:t>
      </w:r>
      <w:r>
        <w:rPr>
          <w:b/>
          <w:bCs/>
        </w:rPr>
        <w:t>27</w:t>
      </w:r>
      <w:r>
        <w:t>: 336.</w:t>
      </w:r>
    </w:p>
    <w:p w14:paraId="02CC977F" w14:textId="77777777" w:rsidR="001112A1" w:rsidRDefault="00BD3D41" w:rsidP="00C73983">
      <w:pPr>
        <w:pStyle w:val="Bibliography"/>
        <w:spacing w:line="360" w:lineRule="auto"/>
      </w:pPr>
      <w:bookmarkStart w:id="277" w:name="ref-rohdeBerkeleyEarthLand2020"/>
      <w:bookmarkEnd w:id="276"/>
      <w:r>
        <w:rPr>
          <w:b/>
          <w:bCs/>
        </w:rPr>
        <w:t>Rohde RA, Hausfather Z</w:t>
      </w:r>
      <w:r>
        <w:t xml:space="preserve">. </w:t>
      </w:r>
      <w:r>
        <w:rPr>
          <w:b/>
          <w:bCs/>
        </w:rPr>
        <w:t>2020</w:t>
      </w:r>
      <w:r>
        <w:t xml:space="preserve">. </w:t>
      </w:r>
      <w:hyperlink r:id="rId242">
        <w:r>
          <w:rPr>
            <w:rStyle w:val="Hyperlink"/>
          </w:rPr>
          <w:t>The Berkeley Earth Land/Ocean Temperature Record</w:t>
        </w:r>
      </w:hyperlink>
      <w:r>
        <w:t xml:space="preserve">. </w:t>
      </w:r>
      <w:r>
        <w:rPr>
          <w:i/>
          <w:iCs/>
        </w:rPr>
        <w:t>Earth System Science Data</w:t>
      </w:r>
      <w:r>
        <w:t xml:space="preserve"> </w:t>
      </w:r>
      <w:r>
        <w:rPr>
          <w:b/>
          <w:bCs/>
        </w:rPr>
        <w:t>12</w:t>
      </w:r>
      <w:r>
        <w:t>: 3469–3479.</w:t>
      </w:r>
    </w:p>
    <w:p w14:paraId="7DDC8B5F" w14:textId="77777777" w:rsidR="001112A1" w:rsidRDefault="00BD3D41" w:rsidP="00C73983">
      <w:pPr>
        <w:pStyle w:val="Bibliography"/>
        <w:spacing w:line="360" w:lineRule="auto"/>
      </w:pPr>
      <w:bookmarkStart w:id="278" w:name="X7407d7b0eb22fe71d68b522f479ab18e69f7d08"/>
      <w:bookmarkEnd w:id="277"/>
      <w:r>
        <w:rPr>
          <w:b/>
          <w:bCs/>
        </w:rPr>
        <w:lastRenderedPageBreak/>
        <w:t>Rollinson CR, Alexander MR, Dye AW, Moore DJP, Pederson N, Trouet V</w:t>
      </w:r>
      <w:r>
        <w:t xml:space="preserve">. </w:t>
      </w:r>
      <w:r>
        <w:rPr>
          <w:b/>
          <w:bCs/>
        </w:rPr>
        <w:t>2020</w:t>
      </w:r>
      <w:r>
        <w:t xml:space="preserve">. </w:t>
      </w:r>
      <w:hyperlink r:id="rId243">
        <w:r>
          <w:rPr>
            <w:rStyle w:val="Hyperlink"/>
          </w:rPr>
          <w:t>Climate sensitivity of understory trees differs from overstory trees in temperate mesic forests</w:t>
        </w:r>
      </w:hyperlink>
      <w:r>
        <w:t xml:space="preserve">. </w:t>
      </w:r>
      <w:r>
        <w:rPr>
          <w:i/>
          <w:iCs/>
        </w:rPr>
        <w:t>Ecology</w:t>
      </w:r>
      <w:r>
        <w:t xml:space="preserve"> </w:t>
      </w:r>
      <w:r>
        <w:rPr>
          <w:b/>
          <w:bCs/>
        </w:rPr>
        <w:t>102</w:t>
      </w:r>
      <w:r>
        <w:t>: e03264.</w:t>
      </w:r>
    </w:p>
    <w:p w14:paraId="10DBAA1D" w14:textId="77777777" w:rsidR="001112A1" w:rsidRDefault="00BD3D41" w:rsidP="00C73983">
      <w:pPr>
        <w:pStyle w:val="Bibliography"/>
        <w:spacing w:line="360" w:lineRule="auto"/>
      </w:pPr>
      <w:bookmarkStart w:id="279" w:name="ref-rozendaalPlasticityLeafTraits2006"/>
      <w:bookmarkEnd w:id="278"/>
      <w:r>
        <w:rPr>
          <w:b/>
          <w:bCs/>
        </w:rPr>
        <w:t>Rozendaal DMA, Hurtado VH, Poorter L</w:t>
      </w:r>
      <w:r>
        <w:t xml:space="preserve">. </w:t>
      </w:r>
      <w:r>
        <w:rPr>
          <w:b/>
          <w:bCs/>
        </w:rPr>
        <w:t>2006</w:t>
      </w:r>
      <w:r>
        <w:t xml:space="preserve">. </w:t>
      </w:r>
      <w:hyperlink r:id="rId244">
        <w:r>
          <w:rPr>
            <w:rStyle w:val="Hyperlink"/>
          </w:rPr>
          <w:t>Plasticity in leaf traits of 38 tropical tree species in response to light; relationships with light demand and adult stature</w:t>
        </w:r>
      </w:hyperlink>
      <w:r>
        <w:t xml:space="preserve">. </w:t>
      </w:r>
      <w:r>
        <w:rPr>
          <w:i/>
          <w:iCs/>
        </w:rPr>
        <w:t>Functional Ecology</w:t>
      </w:r>
      <w:r>
        <w:t xml:space="preserve"> </w:t>
      </w:r>
      <w:r>
        <w:rPr>
          <w:b/>
          <w:bCs/>
        </w:rPr>
        <w:t>20</w:t>
      </w:r>
      <w:r>
        <w:t>: 207–216.</w:t>
      </w:r>
    </w:p>
    <w:p w14:paraId="5619C29F" w14:textId="77777777" w:rsidR="001112A1" w:rsidRDefault="00BD3D41" w:rsidP="00C73983">
      <w:pPr>
        <w:pStyle w:val="Bibliography"/>
        <w:spacing w:line="360" w:lineRule="auto"/>
      </w:pPr>
      <w:bookmarkStart w:id="280" w:name="ref-ruehrWaterAvailabilityDominant2016"/>
      <w:bookmarkEnd w:id="279"/>
      <w:r>
        <w:rPr>
          <w:b/>
          <w:bCs/>
        </w:rPr>
        <w:t>Ruehr NK, Gast A, Weber C, Daub B, Arneth A</w:t>
      </w:r>
      <w:r>
        <w:t xml:space="preserve">. </w:t>
      </w:r>
      <w:r>
        <w:rPr>
          <w:b/>
          <w:bCs/>
        </w:rPr>
        <w:t>2016</w:t>
      </w:r>
      <w:r>
        <w:t xml:space="preserve">. </w:t>
      </w:r>
      <w:hyperlink r:id="rId245">
        <w:r>
          <w:rPr>
            <w:rStyle w:val="Hyperlink"/>
          </w:rPr>
          <w:t>Water availability as dominant control of heat stress responses in two contrasting tree species</w:t>
        </w:r>
      </w:hyperlink>
      <w:r>
        <w:t xml:space="preserve">. </w:t>
      </w:r>
      <w:r>
        <w:rPr>
          <w:i/>
          <w:iCs/>
        </w:rPr>
        <w:t>Tree Physiology</w:t>
      </w:r>
      <w:r>
        <w:t xml:space="preserve"> </w:t>
      </w:r>
      <w:r>
        <w:rPr>
          <w:b/>
          <w:bCs/>
        </w:rPr>
        <w:t>36</w:t>
      </w:r>
      <w:r>
        <w:t>: 164–178.</w:t>
      </w:r>
    </w:p>
    <w:p w14:paraId="354C2E6C" w14:textId="77777777" w:rsidR="001112A1" w:rsidRDefault="00BD3D41" w:rsidP="00C73983">
      <w:pPr>
        <w:pStyle w:val="Bibliography"/>
        <w:spacing w:line="360" w:lineRule="auto"/>
      </w:pPr>
      <w:bookmarkStart w:id="281" w:name="ref-russellResidenceTimesDecay2014"/>
      <w:bookmarkEnd w:id="280"/>
      <w:r>
        <w:rPr>
          <w:b/>
          <w:bCs/>
        </w:rPr>
        <w:t>Russell MB, Woodall CW, Fraver S, D’Amato AW, Domke GM, Skog KE</w:t>
      </w:r>
      <w:r>
        <w:t xml:space="preserve">. </w:t>
      </w:r>
      <w:r>
        <w:rPr>
          <w:b/>
          <w:bCs/>
        </w:rPr>
        <w:t>2014</w:t>
      </w:r>
      <w:r>
        <w:t xml:space="preserve">. </w:t>
      </w:r>
      <w:hyperlink r:id="rId246">
        <w:r>
          <w:rPr>
            <w:rStyle w:val="Hyperlink"/>
          </w:rPr>
          <w:t>Residence Times and Decay Rates of Downed Woody Debris Biomass/Carbon in Eastern US Forests</w:t>
        </w:r>
      </w:hyperlink>
      <w:r>
        <w:t xml:space="preserve">. </w:t>
      </w:r>
      <w:r>
        <w:rPr>
          <w:i/>
          <w:iCs/>
        </w:rPr>
        <w:t>Ecosystems</w:t>
      </w:r>
      <w:r>
        <w:t xml:space="preserve"> </w:t>
      </w:r>
      <w:r>
        <w:rPr>
          <w:b/>
          <w:bCs/>
        </w:rPr>
        <w:t>17</w:t>
      </w:r>
      <w:r>
        <w:t>: 765–777.</w:t>
      </w:r>
    </w:p>
    <w:p w14:paraId="469DA4D9" w14:textId="77777777" w:rsidR="001112A1" w:rsidRDefault="00BD3D41" w:rsidP="00C73983">
      <w:pPr>
        <w:pStyle w:val="Bibliography"/>
        <w:spacing w:line="360" w:lineRule="auto"/>
      </w:pPr>
      <w:bookmarkStart w:id="282" w:name="ref-sackHydrologyLeavesCoordination2003"/>
      <w:bookmarkEnd w:id="281"/>
      <w:r>
        <w:rPr>
          <w:b/>
          <w:bCs/>
        </w:rPr>
        <w:t>Sack L, Cowan PD, Jaikumar N, Holbrook NM</w:t>
      </w:r>
      <w:r>
        <w:t xml:space="preserve">. </w:t>
      </w:r>
      <w:r>
        <w:rPr>
          <w:b/>
          <w:bCs/>
        </w:rPr>
        <w:t>2003</w:t>
      </w:r>
      <w:r>
        <w:t xml:space="preserve">. </w:t>
      </w:r>
      <w:hyperlink r:id="rId247">
        <w:r>
          <w:rPr>
            <w:rStyle w:val="Hyperlink"/>
          </w:rPr>
          <w:t>The ‘hydrology’ of leaves: Co-ordination of structure and function in temperate woody species</w:t>
        </w:r>
      </w:hyperlink>
      <w:r>
        <w:t xml:space="preserve">. </w:t>
      </w:r>
      <w:r>
        <w:rPr>
          <w:i/>
          <w:iCs/>
        </w:rPr>
        <w:t>Plant, Cell &amp; Environment</w:t>
      </w:r>
      <w:r>
        <w:t xml:space="preserve"> </w:t>
      </w:r>
      <w:r>
        <w:rPr>
          <w:b/>
          <w:bCs/>
        </w:rPr>
        <w:t>26</w:t>
      </w:r>
      <w:r>
        <w:t>: 1343–1356.</w:t>
      </w:r>
    </w:p>
    <w:p w14:paraId="28C9FAD7" w14:textId="77777777" w:rsidR="001112A1" w:rsidRDefault="00BD3D41" w:rsidP="00C73983">
      <w:pPr>
        <w:pStyle w:val="Bibliography"/>
        <w:spacing w:line="360" w:lineRule="auto"/>
      </w:pPr>
      <w:bookmarkStart w:id="283" w:name="ref-sackHowStrongIntracanopy2006"/>
      <w:bookmarkEnd w:id="282"/>
      <w:r>
        <w:rPr>
          <w:b/>
          <w:bCs/>
        </w:rPr>
        <w:t>Sack L, Melcher PJ, Liu WH, Middleton E, Pardee T</w:t>
      </w:r>
      <w:r>
        <w:t xml:space="preserve">. </w:t>
      </w:r>
      <w:r>
        <w:rPr>
          <w:b/>
          <w:bCs/>
        </w:rPr>
        <w:t>2006</w:t>
      </w:r>
      <w:r>
        <w:t xml:space="preserve">. </w:t>
      </w:r>
      <w:hyperlink r:id="rId248">
        <w:r>
          <w:rPr>
            <w:rStyle w:val="Hyperlink"/>
          </w:rPr>
          <w:t>How strong is intracanopy leaf plasticity in temperate deciduous trees?</w:t>
        </w:r>
      </w:hyperlink>
      <w:r>
        <w:t xml:space="preserve"> </w:t>
      </w:r>
      <w:r>
        <w:rPr>
          <w:i/>
          <w:iCs/>
        </w:rPr>
        <w:t>American Journal of Botany</w:t>
      </w:r>
      <w:r>
        <w:t xml:space="preserve"> </w:t>
      </w:r>
      <w:r>
        <w:rPr>
          <w:b/>
          <w:bCs/>
        </w:rPr>
        <w:t>93</w:t>
      </w:r>
      <w:r>
        <w:t>: 829–839.</w:t>
      </w:r>
    </w:p>
    <w:p w14:paraId="67A8D40F" w14:textId="77777777" w:rsidR="001112A1" w:rsidRDefault="00BD3D41" w:rsidP="00C73983">
      <w:pPr>
        <w:pStyle w:val="Bibliography"/>
        <w:spacing w:line="360" w:lineRule="auto"/>
      </w:pPr>
      <w:bookmarkStart w:id="284" w:name="ref-sackLeafVenationStructure2013"/>
      <w:bookmarkEnd w:id="283"/>
      <w:r>
        <w:rPr>
          <w:b/>
          <w:bCs/>
        </w:rPr>
        <w:t>Sack L, Scoffoni C</w:t>
      </w:r>
      <w:r>
        <w:t xml:space="preserve">. </w:t>
      </w:r>
      <w:r>
        <w:rPr>
          <w:b/>
          <w:bCs/>
        </w:rPr>
        <w:t>2013</w:t>
      </w:r>
      <w:r>
        <w:t xml:space="preserve">. </w:t>
      </w:r>
      <w:hyperlink r:id="rId249">
        <w:r>
          <w:rPr>
            <w:rStyle w:val="Hyperlink"/>
          </w:rPr>
          <w:t>Leaf venation: Structure, function, development, evolution, ecology and applications in the past, present and future</w:t>
        </w:r>
      </w:hyperlink>
      <w:r>
        <w:t xml:space="preserve">. </w:t>
      </w:r>
      <w:r>
        <w:rPr>
          <w:i/>
          <w:iCs/>
        </w:rPr>
        <w:t>New Phytologist</w:t>
      </w:r>
      <w:r>
        <w:t xml:space="preserve"> </w:t>
      </w:r>
      <w:r>
        <w:rPr>
          <w:b/>
          <w:bCs/>
        </w:rPr>
        <w:t>198</w:t>
      </w:r>
      <w:r>
        <w:t>: 983–1000.</w:t>
      </w:r>
    </w:p>
    <w:p w14:paraId="52DC2801" w14:textId="77777777" w:rsidR="001112A1" w:rsidRDefault="00BD3D41" w:rsidP="00C73983">
      <w:pPr>
        <w:pStyle w:val="Bibliography"/>
        <w:spacing w:line="360" w:lineRule="auto"/>
      </w:pPr>
      <w:bookmarkStart w:id="285" w:name="X8d30f857686f30ca4b603af1167de1be18c136e"/>
      <w:bookmarkEnd w:id="284"/>
      <w:r>
        <w:rPr>
          <w:b/>
          <w:bCs/>
        </w:rPr>
        <w:t>Salisbury EJ</w:t>
      </w:r>
      <w:r>
        <w:t xml:space="preserve">. </w:t>
      </w:r>
      <w:r>
        <w:rPr>
          <w:b/>
          <w:bCs/>
        </w:rPr>
        <w:t>1928</w:t>
      </w:r>
      <w:r>
        <w:t xml:space="preserve">. </w:t>
      </w:r>
      <w:hyperlink r:id="rId250">
        <w:r>
          <w:rPr>
            <w:rStyle w:val="Hyperlink"/>
          </w:rPr>
          <w:t>On the Causes and Ecological Significance of Stomatal Frequency, with Special Reference to the Woodland Flora</w:t>
        </w:r>
      </w:hyperlink>
      <w:r>
        <w:t xml:space="preserve">. </w:t>
      </w:r>
      <w:r>
        <w:rPr>
          <w:i/>
          <w:iCs/>
        </w:rPr>
        <w:t>Philosophical Transactions of the Royal Society of London. Series B, Containing Papers of a Biological Character</w:t>
      </w:r>
      <w:r>
        <w:t xml:space="preserve"> </w:t>
      </w:r>
      <w:r>
        <w:rPr>
          <w:b/>
          <w:bCs/>
        </w:rPr>
        <w:t>216</w:t>
      </w:r>
      <w:r>
        <w:t>: 1–65.</w:t>
      </w:r>
    </w:p>
    <w:p w14:paraId="62F77F0F" w14:textId="77777777" w:rsidR="001112A1" w:rsidRDefault="00BD3D41" w:rsidP="00C73983">
      <w:pPr>
        <w:pStyle w:val="Bibliography"/>
        <w:spacing w:line="360" w:lineRule="auto"/>
      </w:pPr>
      <w:bookmarkStart w:id="286" w:name="ref-sanchesDifferentialLeafTraits2010"/>
      <w:bookmarkEnd w:id="285"/>
      <w:r>
        <w:rPr>
          <w:b/>
          <w:bCs/>
        </w:rPr>
        <w:t>Sanches MC, Ribeiro SP, Dalvi VC, Barbosa da Silva Junior M, Caldas de Sousa H, Pires de Lemos-Filho J</w:t>
      </w:r>
      <w:r>
        <w:t xml:space="preserve">. </w:t>
      </w:r>
      <w:r>
        <w:rPr>
          <w:b/>
          <w:bCs/>
        </w:rPr>
        <w:t>2010</w:t>
      </w:r>
      <w:r>
        <w:t xml:space="preserve">. </w:t>
      </w:r>
      <w:hyperlink r:id="rId251">
        <w:r>
          <w:rPr>
            <w:rStyle w:val="Hyperlink"/>
          </w:rPr>
          <w:t>Differential leaf traits of a neotropical tree Cariniana legalis (Mart.) Kuntze (Lecythidaceae): Comparing saplings and emergent trees</w:t>
        </w:r>
      </w:hyperlink>
      <w:r>
        <w:t xml:space="preserve">. </w:t>
      </w:r>
      <w:r>
        <w:rPr>
          <w:i/>
          <w:iCs/>
        </w:rPr>
        <w:t>Trees</w:t>
      </w:r>
      <w:r>
        <w:t xml:space="preserve"> </w:t>
      </w:r>
      <w:r>
        <w:rPr>
          <w:b/>
          <w:bCs/>
        </w:rPr>
        <w:t>24</w:t>
      </w:r>
      <w:r>
        <w:t>: 79–88.</w:t>
      </w:r>
    </w:p>
    <w:p w14:paraId="4BD25457" w14:textId="77777777" w:rsidR="001112A1" w:rsidRDefault="00BD3D41" w:rsidP="00C73983">
      <w:pPr>
        <w:pStyle w:val="Bibliography"/>
        <w:spacing w:line="360" w:lineRule="auto"/>
      </w:pPr>
      <w:bookmarkStart w:id="287" w:name="ref-scafaroResponsesLeafRespiration2021"/>
      <w:bookmarkEnd w:id="286"/>
      <w:r>
        <w:rPr>
          <w:b/>
          <w:bCs/>
        </w:rPr>
        <w:lastRenderedPageBreak/>
        <w:t>Scafaro AP, Fan Y, Posch BC, Garcia A, Coast O, Atkin OK</w:t>
      </w:r>
      <w:r>
        <w:t xml:space="preserve">. </w:t>
      </w:r>
      <w:r>
        <w:rPr>
          <w:b/>
          <w:bCs/>
        </w:rPr>
        <w:t>2021</w:t>
      </w:r>
      <w:r>
        <w:t xml:space="preserve">. </w:t>
      </w:r>
      <w:hyperlink r:id="rId252">
        <w:r>
          <w:rPr>
            <w:rStyle w:val="Hyperlink"/>
          </w:rPr>
          <w:t>Responses of leaf respiration to heatwaves</w:t>
        </w:r>
      </w:hyperlink>
      <w:r>
        <w:t xml:space="preserve">. </w:t>
      </w:r>
      <w:r>
        <w:rPr>
          <w:i/>
          <w:iCs/>
        </w:rPr>
        <w:t>Plant, Cell &amp; Environment</w:t>
      </w:r>
      <w:r>
        <w:t xml:space="preserve"> </w:t>
      </w:r>
      <w:r>
        <w:rPr>
          <w:b/>
          <w:bCs/>
        </w:rPr>
        <w:t>44</w:t>
      </w:r>
      <w:r>
        <w:t>: 2090–2101.</w:t>
      </w:r>
    </w:p>
    <w:p w14:paraId="5EFA6B0A" w14:textId="77777777" w:rsidR="001112A1" w:rsidRDefault="00BD3D41" w:rsidP="00C73983">
      <w:pPr>
        <w:pStyle w:val="Bibliography"/>
        <w:spacing w:line="360" w:lineRule="auto"/>
      </w:pPr>
      <w:bookmarkStart w:id="288" w:name="X5a654ec7ca6292120c346c0b1ed78cabd8807e6"/>
      <w:bookmarkEnd w:id="287"/>
      <w:r>
        <w:rPr>
          <w:b/>
          <w:bCs/>
        </w:rPr>
        <w:t>Scartazza A, Di Baccio D, Bertolotto P, Gavrichkova O, Matteucci G</w:t>
      </w:r>
      <w:r>
        <w:t xml:space="preserve">. </w:t>
      </w:r>
      <w:r>
        <w:rPr>
          <w:b/>
          <w:bCs/>
        </w:rPr>
        <w:t>2016</w:t>
      </w:r>
      <w:r>
        <w:t xml:space="preserve">. </w:t>
      </w:r>
      <w:hyperlink r:id="rId253">
        <w:r>
          <w:rPr>
            <w:rStyle w:val="Hyperlink"/>
          </w:rPr>
          <w:t>Investigating the European beech (Fagus sylvatica L.) Leaf characteristics along the vertical canopy profile: Leaf structure, photosynthetic capacity, light energy dissipation and photoprotection mechanisms</w:t>
        </w:r>
      </w:hyperlink>
      <w:r>
        <w:t xml:space="preserve">. </w:t>
      </w:r>
      <w:r>
        <w:rPr>
          <w:i/>
          <w:iCs/>
        </w:rPr>
        <w:t>Tree Physiology</w:t>
      </w:r>
      <w:r>
        <w:t xml:space="preserve"> </w:t>
      </w:r>
      <w:r>
        <w:rPr>
          <w:b/>
          <w:bCs/>
        </w:rPr>
        <w:t>36</w:t>
      </w:r>
      <w:r>
        <w:t>: 1060–1076.</w:t>
      </w:r>
    </w:p>
    <w:p w14:paraId="47E94BE1" w14:textId="77777777" w:rsidR="001112A1" w:rsidRDefault="00BD3D41" w:rsidP="00C73983">
      <w:pPr>
        <w:pStyle w:val="Bibliography"/>
        <w:spacing w:line="360" w:lineRule="auto"/>
      </w:pPr>
      <w:bookmarkStart w:id="289" w:name="Xd512cc2c2f5c07eb41a83b5e4dc09ab9e8f77cc"/>
      <w:bookmarkEnd w:id="288"/>
      <w:r>
        <w:rPr>
          <w:b/>
          <w:bCs/>
        </w:rPr>
        <w:t>Scharnweber T, Heinze L, Cruz-García R, van der Maaten-Theunissen M, Wilmking M</w:t>
      </w:r>
      <w:r>
        <w:t xml:space="preserve">. </w:t>
      </w:r>
      <w:r>
        <w:rPr>
          <w:b/>
          <w:bCs/>
        </w:rPr>
        <w:t>2019</w:t>
      </w:r>
      <w:r>
        <w:t xml:space="preserve">. </w:t>
      </w:r>
      <w:hyperlink r:id="rId254">
        <w:r>
          <w:rPr>
            <w:rStyle w:val="Hyperlink"/>
          </w:rPr>
          <w:t>Confessions of solitary oaks: We grow fast but we fear the drought</w:t>
        </w:r>
      </w:hyperlink>
      <w:r>
        <w:t xml:space="preserve">. </w:t>
      </w:r>
      <w:r>
        <w:rPr>
          <w:i/>
          <w:iCs/>
        </w:rPr>
        <w:t>Dendrochronologia</w:t>
      </w:r>
      <w:r>
        <w:t xml:space="preserve"> </w:t>
      </w:r>
      <w:r>
        <w:rPr>
          <w:b/>
          <w:bCs/>
        </w:rPr>
        <w:t>55</w:t>
      </w:r>
      <w:r>
        <w:t>: 43–49.</w:t>
      </w:r>
    </w:p>
    <w:p w14:paraId="5C10CA22" w14:textId="77777777" w:rsidR="001112A1" w:rsidRDefault="00BD3D41" w:rsidP="00C73983">
      <w:pPr>
        <w:pStyle w:val="Bibliography"/>
        <w:spacing w:line="360" w:lineRule="auto"/>
      </w:pPr>
      <w:bookmarkStart w:id="290" w:name="X9494af249d01883b511ad418d063264284c10d5"/>
      <w:bookmarkEnd w:id="289"/>
      <w:r>
        <w:rPr>
          <w:b/>
          <w:bCs/>
        </w:rPr>
        <w:t>Scheffers B, Edwards D, Diesmos A, Williams S, Evans T</w:t>
      </w:r>
      <w:r>
        <w:t xml:space="preserve">. </w:t>
      </w:r>
      <w:r>
        <w:rPr>
          <w:b/>
          <w:bCs/>
        </w:rPr>
        <w:t>2013</w:t>
      </w:r>
      <w:r>
        <w:t xml:space="preserve">. </w:t>
      </w:r>
      <w:hyperlink r:id="rId255">
        <w:r>
          <w:rPr>
            <w:rStyle w:val="Hyperlink"/>
          </w:rPr>
          <w:t>Microhabitats reduce animal’s exposure to climate extremes</w:t>
        </w:r>
      </w:hyperlink>
      <w:r>
        <w:t xml:space="preserve">. </w:t>
      </w:r>
      <w:r>
        <w:rPr>
          <w:i/>
          <w:iCs/>
        </w:rPr>
        <w:t>Global change biology</w:t>
      </w:r>
      <w:r>
        <w:t xml:space="preserve"> </w:t>
      </w:r>
      <w:r>
        <w:rPr>
          <w:b/>
          <w:bCs/>
        </w:rPr>
        <w:t>20</w:t>
      </w:r>
      <w:r>
        <w:t>: 495–503.</w:t>
      </w:r>
    </w:p>
    <w:p w14:paraId="0B275A90" w14:textId="77777777" w:rsidR="001112A1" w:rsidRDefault="00BD3D41" w:rsidP="00C73983">
      <w:pPr>
        <w:pStyle w:val="Bibliography"/>
        <w:spacing w:line="360" w:lineRule="auto"/>
      </w:pPr>
      <w:bookmarkStart w:id="291" w:name="X0908116febd5ea5c35b2add35c2f6a30147dcfd"/>
      <w:bookmarkEnd w:id="290"/>
      <w:r>
        <w:rPr>
          <w:b/>
          <w:bCs/>
        </w:rPr>
        <w:t>Schreuder MDJ, Brewer CA, Heine C</w:t>
      </w:r>
      <w:r>
        <w:t xml:space="preserve">. </w:t>
      </w:r>
      <w:r>
        <w:rPr>
          <w:b/>
          <w:bCs/>
        </w:rPr>
        <w:t>2001</w:t>
      </w:r>
      <w:r>
        <w:t xml:space="preserve">. </w:t>
      </w:r>
      <w:hyperlink r:id="rId256">
        <w:r>
          <w:rPr>
            <w:rStyle w:val="Hyperlink"/>
          </w:rPr>
          <w:t>Modelled Influences of Non-exchanging Trichomes on Leaf Boundary Layers and Gas Exchange</w:t>
        </w:r>
      </w:hyperlink>
      <w:r>
        <w:t xml:space="preserve">. </w:t>
      </w:r>
      <w:r>
        <w:rPr>
          <w:i/>
          <w:iCs/>
        </w:rPr>
        <w:t>Journal of Theoretical Biology</w:t>
      </w:r>
      <w:r>
        <w:t xml:space="preserve"> </w:t>
      </w:r>
      <w:r>
        <w:rPr>
          <w:b/>
          <w:bCs/>
        </w:rPr>
        <w:t>210</w:t>
      </w:r>
      <w:r>
        <w:t>: 23–32.</w:t>
      </w:r>
    </w:p>
    <w:p w14:paraId="7FCA027A" w14:textId="77777777" w:rsidR="001112A1" w:rsidRDefault="00BD3D41" w:rsidP="00C73983">
      <w:pPr>
        <w:pStyle w:val="Bibliography"/>
        <w:spacing w:line="360" w:lineRule="auto"/>
      </w:pPr>
      <w:bookmarkStart w:id="292" w:name="ref-schymanskiStomatalControlLeaf2013"/>
      <w:bookmarkEnd w:id="291"/>
      <w:r>
        <w:rPr>
          <w:b/>
          <w:bCs/>
        </w:rPr>
        <w:t>Schymanski SJ, Or D, Zwieniecki M</w:t>
      </w:r>
      <w:r>
        <w:t xml:space="preserve">. </w:t>
      </w:r>
      <w:r>
        <w:rPr>
          <w:b/>
          <w:bCs/>
        </w:rPr>
        <w:t>2013</w:t>
      </w:r>
      <w:r>
        <w:t xml:space="preserve">. </w:t>
      </w:r>
      <w:hyperlink r:id="rId257">
        <w:r>
          <w:rPr>
            <w:rStyle w:val="Hyperlink"/>
          </w:rPr>
          <w:t>Stomatal Control and Leaf Thermal and Hydraulic Capacitances under Rapid Environmental Fluctuations</w:t>
        </w:r>
      </w:hyperlink>
      <w:r>
        <w:t xml:space="preserve">. </w:t>
      </w:r>
      <w:r>
        <w:rPr>
          <w:i/>
          <w:iCs/>
        </w:rPr>
        <w:t>PLOS ONE</w:t>
      </w:r>
      <w:r>
        <w:t xml:space="preserve"> </w:t>
      </w:r>
      <w:r>
        <w:rPr>
          <w:b/>
          <w:bCs/>
        </w:rPr>
        <w:t>8</w:t>
      </w:r>
      <w:r>
        <w:t>: e54231.</w:t>
      </w:r>
    </w:p>
    <w:p w14:paraId="03CDFD0F" w14:textId="77777777" w:rsidR="001112A1" w:rsidRDefault="00BD3D41" w:rsidP="00C73983">
      <w:pPr>
        <w:pStyle w:val="Bibliography"/>
        <w:spacing w:line="360" w:lineRule="auto"/>
      </w:pPr>
      <w:bookmarkStart w:id="293" w:name="Xdceb1199821527f6bf9d2dda4873cb62a942057"/>
      <w:bookmarkEnd w:id="292"/>
      <w:r>
        <w:rPr>
          <w:b/>
          <w:bCs/>
        </w:rPr>
        <w:t>Sellers PJ</w:t>
      </w:r>
      <w:r>
        <w:t xml:space="preserve">. </w:t>
      </w:r>
      <w:r>
        <w:rPr>
          <w:b/>
          <w:bCs/>
        </w:rPr>
        <w:t>1985</w:t>
      </w:r>
      <w:r>
        <w:t xml:space="preserve">. </w:t>
      </w:r>
      <w:hyperlink r:id="rId258">
        <w:r>
          <w:rPr>
            <w:rStyle w:val="Hyperlink"/>
          </w:rPr>
          <w:t>Canopy reflectance, photosynthesis and transpiration</w:t>
        </w:r>
      </w:hyperlink>
      <w:r>
        <w:t xml:space="preserve">. </w:t>
      </w:r>
      <w:r>
        <w:rPr>
          <w:i/>
          <w:iCs/>
        </w:rPr>
        <w:t>International Journal of Remote Sensing</w:t>
      </w:r>
      <w:r>
        <w:t xml:space="preserve"> </w:t>
      </w:r>
      <w:r>
        <w:rPr>
          <w:b/>
          <w:bCs/>
        </w:rPr>
        <w:t>6</w:t>
      </w:r>
      <w:r>
        <w:t>: 1335–1372.</w:t>
      </w:r>
    </w:p>
    <w:p w14:paraId="1071C9F2" w14:textId="77777777" w:rsidR="001112A1" w:rsidRDefault="00BD3D41" w:rsidP="00C73983">
      <w:pPr>
        <w:pStyle w:val="Bibliography"/>
        <w:spacing w:line="360" w:lineRule="auto"/>
      </w:pPr>
      <w:bookmarkStart w:id="294" w:name="ref-sharkeyEffectsModerateHeat2005"/>
      <w:bookmarkEnd w:id="293"/>
      <w:r>
        <w:rPr>
          <w:b/>
          <w:bCs/>
        </w:rPr>
        <w:t>Sharkey TD</w:t>
      </w:r>
      <w:r>
        <w:t xml:space="preserve">. </w:t>
      </w:r>
      <w:r>
        <w:rPr>
          <w:b/>
          <w:bCs/>
        </w:rPr>
        <w:t>2005</w:t>
      </w:r>
      <w:r>
        <w:t xml:space="preserve">. </w:t>
      </w:r>
      <w:hyperlink r:id="rId259">
        <w:r>
          <w:rPr>
            <w:rStyle w:val="Hyperlink"/>
          </w:rPr>
          <w:t>Effects of moderate heat stress on photosynthesis: Importance of thylakoid reactions, rubisco deactivation, reactive oxygen species, and thermotolerance provided by isoprene</w:t>
        </w:r>
      </w:hyperlink>
      <w:r>
        <w:t xml:space="preserve">. </w:t>
      </w:r>
      <w:r>
        <w:rPr>
          <w:i/>
          <w:iCs/>
        </w:rPr>
        <w:t>Plant, Cell &amp; Environment</w:t>
      </w:r>
      <w:r>
        <w:t xml:space="preserve"> </w:t>
      </w:r>
      <w:r>
        <w:rPr>
          <w:b/>
          <w:bCs/>
        </w:rPr>
        <w:t>28</w:t>
      </w:r>
      <w:r>
        <w:t>: 269–277.</w:t>
      </w:r>
    </w:p>
    <w:p w14:paraId="785D03CE" w14:textId="77777777" w:rsidR="001112A1" w:rsidRDefault="00BD3D41" w:rsidP="00C73983">
      <w:pPr>
        <w:pStyle w:val="Bibliography"/>
        <w:spacing w:line="360" w:lineRule="auto"/>
      </w:pPr>
      <w:bookmarkStart w:id="295" w:name="ref-sharkeyFutureIsopreneEmission2014"/>
      <w:bookmarkEnd w:id="294"/>
      <w:r>
        <w:rPr>
          <w:b/>
          <w:bCs/>
        </w:rPr>
        <w:t>Sharkey TD, Monson RK</w:t>
      </w:r>
      <w:r>
        <w:t xml:space="preserve">. </w:t>
      </w:r>
      <w:r>
        <w:rPr>
          <w:b/>
          <w:bCs/>
        </w:rPr>
        <w:t>2014</w:t>
      </w:r>
      <w:r>
        <w:t xml:space="preserve">. </w:t>
      </w:r>
      <w:hyperlink r:id="rId260">
        <w:r>
          <w:rPr>
            <w:rStyle w:val="Hyperlink"/>
          </w:rPr>
          <w:t>The future of isoprene emission from leaves, canopies and landscapes</w:t>
        </w:r>
      </w:hyperlink>
      <w:r>
        <w:t xml:space="preserve">. </w:t>
      </w:r>
      <w:r>
        <w:rPr>
          <w:i/>
          <w:iCs/>
        </w:rPr>
        <w:t>Plant, Cell &amp; Environment</w:t>
      </w:r>
      <w:r>
        <w:t xml:space="preserve"> </w:t>
      </w:r>
      <w:r>
        <w:rPr>
          <w:b/>
          <w:bCs/>
        </w:rPr>
        <w:t>37</w:t>
      </w:r>
      <w:r>
        <w:t>: 1727–1740.</w:t>
      </w:r>
    </w:p>
    <w:p w14:paraId="2367ED33" w14:textId="77777777" w:rsidR="001112A1" w:rsidRDefault="00BD3D41" w:rsidP="00C73983">
      <w:pPr>
        <w:pStyle w:val="Bibliography"/>
        <w:spacing w:line="360" w:lineRule="auto"/>
      </w:pPr>
      <w:bookmarkStart w:id="296" w:name="ref-sharkeyIsopreneEmissionPlants2008"/>
      <w:bookmarkEnd w:id="295"/>
      <w:r>
        <w:rPr>
          <w:b/>
          <w:bCs/>
        </w:rPr>
        <w:t>Sharkey TD, Wiberley AE, Donohue AR</w:t>
      </w:r>
      <w:r>
        <w:t xml:space="preserve">. </w:t>
      </w:r>
      <w:r>
        <w:rPr>
          <w:b/>
          <w:bCs/>
        </w:rPr>
        <w:t>2008</w:t>
      </w:r>
      <w:r>
        <w:t xml:space="preserve">. </w:t>
      </w:r>
      <w:hyperlink r:id="rId261">
        <w:r>
          <w:rPr>
            <w:rStyle w:val="Hyperlink"/>
          </w:rPr>
          <w:t>Isoprene Emission from Plants: Why and How</w:t>
        </w:r>
      </w:hyperlink>
      <w:r>
        <w:t xml:space="preserve">. </w:t>
      </w:r>
      <w:r>
        <w:rPr>
          <w:i/>
          <w:iCs/>
        </w:rPr>
        <w:t>Annals of Botany</w:t>
      </w:r>
      <w:r>
        <w:t xml:space="preserve"> </w:t>
      </w:r>
      <w:r>
        <w:rPr>
          <w:b/>
          <w:bCs/>
        </w:rPr>
        <w:t>101</w:t>
      </w:r>
      <w:r>
        <w:t>: 5–18.</w:t>
      </w:r>
    </w:p>
    <w:p w14:paraId="65037EA3" w14:textId="77777777" w:rsidR="001112A1" w:rsidRDefault="00BD3D41" w:rsidP="00C73983">
      <w:pPr>
        <w:pStyle w:val="Bibliography"/>
        <w:spacing w:line="360" w:lineRule="auto"/>
      </w:pPr>
      <w:bookmarkStart w:id="297" w:name="ref-shawSecondaryWindSpeed1977"/>
      <w:bookmarkEnd w:id="296"/>
      <w:r>
        <w:rPr>
          <w:b/>
          <w:bCs/>
        </w:rPr>
        <w:lastRenderedPageBreak/>
        <w:t>Shaw R</w:t>
      </w:r>
      <w:r>
        <w:t xml:space="preserve">. </w:t>
      </w:r>
      <w:r>
        <w:rPr>
          <w:b/>
          <w:bCs/>
        </w:rPr>
        <w:t>1977</w:t>
      </w:r>
      <w:r>
        <w:t xml:space="preserve">. </w:t>
      </w:r>
      <w:hyperlink r:id="rId262">
        <w:r>
          <w:rPr>
            <w:rStyle w:val="Hyperlink"/>
          </w:rPr>
          <w:t>Secondary Wind Speed Maxima Inside Plant Canopies</w:t>
        </w:r>
      </w:hyperlink>
      <w:r>
        <w:t xml:space="preserve">. </w:t>
      </w:r>
      <w:r>
        <w:rPr>
          <w:i/>
          <w:iCs/>
        </w:rPr>
        <w:t>Journal of Applied Meteorology</w:t>
      </w:r>
      <w:r>
        <w:t xml:space="preserve"> </w:t>
      </w:r>
      <w:r>
        <w:rPr>
          <w:b/>
          <w:bCs/>
        </w:rPr>
        <w:t>16</w:t>
      </w:r>
      <w:r>
        <w:t>: 514–521.</w:t>
      </w:r>
    </w:p>
    <w:p w14:paraId="521E2D7F" w14:textId="77777777" w:rsidR="001112A1" w:rsidRDefault="00BD3D41" w:rsidP="00C73983">
      <w:pPr>
        <w:pStyle w:val="Bibliography"/>
        <w:spacing w:line="360" w:lineRule="auto"/>
      </w:pPr>
      <w:bookmarkStart w:id="298" w:name="ref-shugartGapModelsTheir2018"/>
      <w:bookmarkEnd w:id="297"/>
      <w:r>
        <w:rPr>
          <w:b/>
          <w:bCs/>
        </w:rPr>
        <w:t>Shugart HH, Wang B, Fischer R, Ma J, Fang J, Yan X, Huth A, Armstrong AH</w:t>
      </w:r>
      <w:r>
        <w:t xml:space="preserve">. </w:t>
      </w:r>
      <w:r>
        <w:rPr>
          <w:b/>
          <w:bCs/>
        </w:rPr>
        <w:t>2018</w:t>
      </w:r>
      <w:r>
        <w:t xml:space="preserve">. </w:t>
      </w:r>
      <w:hyperlink r:id="rId263">
        <w:r>
          <w:rPr>
            <w:rStyle w:val="Hyperlink"/>
          </w:rPr>
          <w:t>Gap models and their individual-based relatives in the assessment of the consequences of global change</w:t>
        </w:r>
      </w:hyperlink>
      <w:r>
        <w:t xml:space="preserve">. </w:t>
      </w:r>
      <w:r>
        <w:rPr>
          <w:i/>
          <w:iCs/>
        </w:rPr>
        <w:t>Environmental Research Letters</w:t>
      </w:r>
      <w:r>
        <w:t xml:space="preserve"> </w:t>
      </w:r>
      <w:r>
        <w:rPr>
          <w:b/>
          <w:bCs/>
        </w:rPr>
        <w:t>13</w:t>
      </w:r>
      <w:r>
        <w:t>: 033001.</w:t>
      </w:r>
    </w:p>
    <w:p w14:paraId="6AC44BC2" w14:textId="77777777" w:rsidR="001112A1" w:rsidRDefault="00BD3D41" w:rsidP="00C73983">
      <w:pPr>
        <w:pStyle w:val="Bibliography"/>
        <w:spacing w:line="360" w:lineRule="auto"/>
      </w:pPr>
      <w:bookmarkStart w:id="299" w:name="ref-sillettIncreasingWoodProduction2010"/>
      <w:bookmarkEnd w:id="298"/>
      <w:r>
        <w:rPr>
          <w:b/>
          <w:bCs/>
        </w:rPr>
        <w:t>Sillett SC, Van Pelt R, Koch GW, Ambrose AR, Carroll AL, Antoine ME, Mifsud BM</w:t>
      </w:r>
      <w:r>
        <w:t xml:space="preserve">. </w:t>
      </w:r>
      <w:r>
        <w:rPr>
          <w:b/>
          <w:bCs/>
        </w:rPr>
        <w:t>2010</w:t>
      </w:r>
      <w:r>
        <w:t xml:space="preserve">. </w:t>
      </w:r>
      <w:hyperlink r:id="rId264">
        <w:r>
          <w:rPr>
            <w:rStyle w:val="Hyperlink"/>
          </w:rPr>
          <w:t>Increasing wood production through old age in tall trees</w:t>
        </w:r>
      </w:hyperlink>
      <w:r>
        <w:t xml:space="preserve">. </w:t>
      </w:r>
      <w:r>
        <w:rPr>
          <w:i/>
          <w:iCs/>
        </w:rPr>
        <w:t>Forest Ecology and Management</w:t>
      </w:r>
      <w:r>
        <w:t xml:space="preserve"> </w:t>
      </w:r>
      <w:r>
        <w:rPr>
          <w:b/>
          <w:bCs/>
        </w:rPr>
        <w:t>259</w:t>
      </w:r>
      <w:r>
        <w:t>: 976–994.</w:t>
      </w:r>
    </w:p>
    <w:p w14:paraId="079B3D87" w14:textId="77777777" w:rsidR="001112A1" w:rsidRDefault="00BD3D41" w:rsidP="00C73983">
      <w:pPr>
        <w:pStyle w:val="Bibliography"/>
        <w:spacing w:line="360" w:lineRule="auto"/>
      </w:pPr>
      <w:bookmarkStart w:id="300" w:name="ref-simpragaVerticalCanopyGradient2013"/>
      <w:bookmarkEnd w:id="299"/>
      <w:r>
        <w:rPr>
          <w:b/>
          <w:bCs/>
        </w:rPr>
        <w:t xml:space="preserve">Šimpraga M, Verbeeck H, Bloemen J, Vanhaecke L, Demarcke M, Joó E, Pokorska O, Amelynck C, Schoon N, Dewulf J, </w:t>
      </w:r>
      <w:r>
        <w:rPr>
          <w:b/>
          <w:bCs/>
          <w:i/>
          <w:iCs/>
        </w:rPr>
        <w:t>et al.</w:t>
      </w:r>
      <w:r>
        <w:t xml:space="preserve"> </w:t>
      </w:r>
      <w:r>
        <w:rPr>
          <w:b/>
          <w:bCs/>
        </w:rPr>
        <w:t>2013</w:t>
      </w:r>
      <w:r>
        <w:t xml:space="preserve">. </w:t>
      </w:r>
      <w:hyperlink r:id="rId265">
        <w:r>
          <w:rPr>
            <w:rStyle w:val="Hyperlink"/>
          </w:rPr>
          <w:t>Vertical canopy gradient in photosynthesis and monoterpenoid emissions: An insight into the chemistry and physiology behind</w:t>
        </w:r>
      </w:hyperlink>
      <w:r>
        <w:t xml:space="preserve">. </w:t>
      </w:r>
      <w:r>
        <w:rPr>
          <w:i/>
          <w:iCs/>
        </w:rPr>
        <w:t>Atmospheric Environment</w:t>
      </w:r>
      <w:r>
        <w:t xml:space="preserve"> </w:t>
      </w:r>
      <w:r>
        <w:rPr>
          <w:b/>
          <w:bCs/>
        </w:rPr>
        <w:t>80</w:t>
      </w:r>
      <w:r>
        <w:t>: 85–95.</w:t>
      </w:r>
    </w:p>
    <w:p w14:paraId="699414AB" w14:textId="77777777" w:rsidR="001112A1" w:rsidRDefault="00BD3D41" w:rsidP="00C73983">
      <w:pPr>
        <w:pStyle w:val="Bibliography"/>
        <w:spacing w:line="360" w:lineRule="auto"/>
      </w:pPr>
      <w:bookmarkStart w:id="301" w:name="ref-sitchEvaluationEcosystemDynamics2003"/>
      <w:bookmarkEnd w:id="300"/>
      <w:r>
        <w:rPr>
          <w:b/>
          <w:bCs/>
        </w:rPr>
        <w:t xml:space="preserve">Sitch S, Smith B, Prentice IC, Arneth A, Bondeau A, Cramer W, Kaplan JO, Levis S, Lucht W, Sykes MT, </w:t>
      </w:r>
      <w:r>
        <w:rPr>
          <w:b/>
          <w:bCs/>
          <w:i/>
          <w:iCs/>
        </w:rPr>
        <w:t>et al.</w:t>
      </w:r>
      <w:r>
        <w:t xml:space="preserve"> </w:t>
      </w:r>
      <w:r>
        <w:rPr>
          <w:b/>
          <w:bCs/>
        </w:rPr>
        <w:t>2003</w:t>
      </w:r>
      <w:r>
        <w:t xml:space="preserve">. </w:t>
      </w:r>
      <w:hyperlink r:id="rId266">
        <w:r>
          <w:rPr>
            <w:rStyle w:val="Hyperlink"/>
          </w:rPr>
          <w:t>Evaluation of ecosystem dynamics, plant geography and terrestrial carbon cycling in the LPJ dynamic global vegetation model</w:t>
        </w:r>
      </w:hyperlink>
      <w:r>
        <w:t xml:space="preserve">. </w:t>
      </w:r>
      <w:r>
        <w:rPr>
          <w:i/>
          <w:iCs/>
        </w:rPr>
        <w:t>Global Change Biology</w:t>
      </w:r>
      <w:r>
        <w:t xml:space="preserve"> </w:t>
      </w:r>
      <w:r>
        <w:rPr>
          <w:b/>
          <w:bCs/>
        </w:rPr>
        <w:t>9</w:t>
      </w:r>
      <w:r>
        <w:t>: 161–185.</w:t>
      </w:r>
    </w:p>
    <w:p w14:paraId="70E9DFE6" w14:textId="77777777" w:rsidR="001112A1" w:rsidRDefault="00BD3D41" w:rsidP="00C73983">
      <w:pPr>
        <w:pStyle w:val="Bibliography"/>
        <w:spacing w:line="360" w:lineRule="auto"/>
      </w:pPr>
      <w:bookmarkStart w:id="302" w:name="ref-slotLeafHeatTolerance2021"/>
      <w:bookmarkEnd w:id="301"/>
      <w:r>
        <w:rPr>
          <w:b/>
          <w:bCs/>
        </w:rPr>
        <w:t>Slot M, Cala D, Aranda J, Virgo A, Michaletz ST, Winter K</w:t>
      </w:r>
      <w:r>
        <w:t xml:space="preserve">. </w:t>
      </w:r>
      <w:r>
        <w:rPr>
          <w:b/>
          <w:bCs/>
        </w:rPr>
        <w:t>2021a</w:t>
      </w:r>
      <w:r>
        <w:t xml:space="preserve">. </w:t>
      </w:r>
      <w:hyperlink r:id="rId267">
        <w:r>
          <w:rPr>
            <w:rStyle w:val="Hyperlink"/>
          </w:rPr>
          <w:t>Leaf heat tolerance of 147 tropical forest species varies with elevation and leaf functional traits, but not with phylogeny</w:t>
        </w:r>
      </w:hyperlink>
      <w:r>
        <w:t xml:space="preserve">. </w:t>
      </w:r>
      <w:r>
        <w:rPr>
          <w:i/>
          <w:iCs/>
        </w:rPr>
        <w:t>Plant, Cell &amp; Environment</w:t>
      </w:r>
      <w:r>
        <w:t xml:space="preserve"> </w:t>
      </w:r>
      <w:r>
        <w:rPr>
          <w:b/>
          <w:bCs/>
        </w:rPr>
        <w:t>44</w:t>
      </w:r>
      <w:r>
        <w:t>: 2414–2427.</w:t>
      </w:r>
    </w:p>
    <w:p w14:paraId="573F7D74" w14:textId="77777777" w:rsidR="001112A1" w:rsidRDefault="00BD3D41" w:rsidP="00C73983">
      <w:pPr>
        <w:pStyle w:val="Bibliography"/>
        <w:spacing w:line="360" w:lineRule="auto"/>
      </w:pPr>
      <w:bookmarkStart w:id="303" w:name="ref-slotGeneralPatternsAcclimation2015"/>
      <w:bookmarkEnd w:id="302"/>
      <w:r>
        <w:rPr>
          <w:b/>
          <w:bCs/>
        </w:rPr>
        <w:t>Slot M, Kitajima K</w:t>
      </w:r>
      <w:r>
        <w:t xml:space="preserve">. </w:t>
      </w:r>
      <w:r>
        <w:rPr>
          <w:b/>
          <w:bCs/>
        </w:rPr>
        <w:t>2015</w:t>
      </w:r>
      <w:r>
        <w:t xml:space="preserve">. </w:t>
      </w:r>
      <w:hyperlink r:id="rId268">
        <w:r>
          <w:rPr>
            <w:rStyle w:val="Hyperlink"/>
          </w:rPr>
          <w:t>General patterns of acclimation of leaf respiration to elevated temperatures across biomes and plant types</w:t>
        </w:r>
      </w:hyperlink>
      <w:r>
        <w:t xml:space="preserve">. </w:t>
      </w:r>
      <w:r>
        <w:rPr>
          <w:i/>
          <w:iCs/>
        </w:rPr>
        <w:t>Oecologia</w:t>
      </w:r>
      <w:r>
        <w:t xml:space="preserve"> </w:t>
      </w:r>
      <w:r>
        <w:rPr>
          <w:b/>
          <w:bCs/>
        </w:rPr>
        <w:t>177</w:t>
      </w:r>
      <w:r>
        <w:t>: 885–900.</w:t>
      </w:r>
    </w:p>
    <w:p w14:paraId="39BCB191" w14:textId="77777777" w:rsidR="001112A1" w:rsidRDefault="00BD3D41" w:rsidP="00C73983">
      <w:pPr>
        <w:pStyle w:val="Bibliography"/>
        <w:spacing w:line="360" w:lineRule="auto"/>
      </w:pPr>
      <w:bookmarkStart w:id="304" w:name="ref-slotPhotosyntheticHeatTolerance2019"/>
      <w:bookmarkEnd w:id="303"/>
      <w:r>
        <w:rPr>
          <w:b/>
          <w:bCs/>
        </w:rPr>
        <w:t>Slot M, Krause GH, Krause B, Hernández GG, Winter K</w:t>
      </w:r>
      <w:r>
        <w:t xml:space="preserve">. </w:t>
      </w:r>
      <w:r>
        <w:rPr>
          <w:b/>
          <w:bCs/>
        </w:rPr>
        <w:t>2019</w:t>
      </w:r>
      <w:r>
        <w:t xml:space="preserve">. </w:t>
      </w:r>
      <w:hyperlink r:id="rId269">
        <w:r>
          <w:rPr>
            <w:rStyle w:val="Hyperlink"/>
          </w:rPr>
          <w:t>Photosynthetic heat tolerance of shade and sun leaves of three tropical tree species</w:t>
        </w:r>
      </w:hyperlink>
      <w:r>
        <w:t xml:space="preserve">. </w:t>
      </w:r>
      <w:r>
        <w:rPr>
          <w:i/>
          <w:iCs/>
        </w:rPr>
        <w:t>Photosynthesis Research</w:t>
      </w:r>
      <w:r>
        <w:t xml:space="preserve"> </w:t>
      </w:r>
      <w:r>
        <w:rPr>
          <w:b/>
          <w:bCs/>
        </w:rPr>
        <w:t>141</w:t>
      </w:r>
      <w:r>
        <w:t>: 119–130.</w:t>
      </w:r>
    </w:p>
    <w:p w14:paraId="16F4ED22" w14:textId="77777777" w:rsidR="001112A1" w:rsidRDefault="00BD3D41" w:rsidP="00C73983">
      <w:pPr>
        <w:pStyle w:val="Bibliography"/>
        <w:spacing w:line="360" w:lineRule="auto"/>
      </w:pPr>
      <w:bookmarkStart w:id="305" w:name="Xe48ab8e135fe07665794ccbbb41514dc2462cdc"/>
      <w:bookmarkEnd w:id="304"/>
      <w:r>
        <w:rPr>
          <w:b/>
          <w:bCs/>
        </w:rPr>
        <w:t>Slot M, Rifai SW, Winter K</w:t>
      </w:r>
      <w:r>
        <w:t xml:space="preserve">. </w:t>
      </w:r>
      <w:r>
        <w:rPr>
          <w:b/>
          <w:bCs/>
        </w:rPr>
        <w:t>2021b</w:t>
      </w:r>
      <w:r>
        <w:t xml:space="preserve">. </w:t>
      </w:r>
      <w:hyperlink r:id="rId270">
        <w:r>
          <w:rPr>
            <w:rStyle w:val="Hyperlink"/>
          </w:rPr>
          <w:t>Photosynthetic plasticity of a tropical tree species, Tabebuia rosea, in response to elevated temperature and [CO2]</w:t>
        </w:r>
      </w:hyperlink>
      <w:r>
        <w:t xml:space="preserve">. </w:t>
      </w:r>
      <w:r>
        <w:rPr>
          <w:i/>
          <w:iCs/>
        </w:rPr>
        <w:t>Plant, Cell &amp; Environment</w:t>
      </w:r>
      <w:r>
        <w:t xml:space="preserve"> </w:t>
      </w:r>
      <w:r>
        <w:rPr>
          <w:b/>
          <w:bCs/>
        </w:rPr>
        <w:t>44</w:t>
      </w:r>
      <w:r>
        <w:t>: 2347–2364.</w:t>
      </w:r>
    </w:p>
    <w:p w14:paraId="4D39E294" w14:textId="77777777" w:rsidR="001112A1" w:rsidRDefault="00BD3D41" w:rsidP="00C73983">
      <w:pPr>
        <w:pStyle w:val="Bibliography"/>
        <w:spacing w:line="360" w:lineRule="auto"/>
      </w:pPr>
      <w:bookmarkStart w:id="306" w:name="ref-slotSituTemperatureResponse2017"/>
      <w:bookmarkEnd w:id="305"/>
      <w:r>
        <w:rPr>
          <w:b/>
          <w:bCs/>
        </w:rPr>
        <w:lastRenderedPageBreak/>
        <w:t>Slot M, Winter K</w:t>
      </w:r>
      <w:r>
        <w:t xml:space="preserve">. </w:t>
      </w:r>
      <w:r>
        <w:rPr>
          <w:b/>
          <w:bCs/>
        </w:rPr>
        <w:t>2017</w:t>
      </w:r>
      <w:r>
        <w:t xml:space="preserve">. </w:t>
      </w:r>
      <w:hyperlink r:id="rId271">
        <w:r>
          <w:rPr>
            <w:rStyle w:val="Hyperlink"/>
          </w:rPr>
          <w:t>In situ temperature response of photosynthesis of 42 tree and liana species in the canopy of two Panamanian lowland tropical forests with contrasting rainfall regimes</w:t>
        </w:r>
      </w:hyperlink>
      <w:r>
        <w:t xml:space="preserve">. </w:t>
      </w:r>
      <w:r>
        <w:rPr>
          <w:i/>
          <w:iCs/>
        </w:rPr>
        <w:t>New Phytologist</w:t>
      </w:r>
      <w:r>
        <w:t xml:space="preserve"> </w:t>
      </w:r>
      <w:r>
        <w:rPr>
          <w:b/>
          <w:bCs/>
        </w:rPr>
        <w:t>214</w:t>
      </w:r>
      <w:r>
        <w:t>: 1103–1117.</w:t>
      </w:r>
    </w:p>
    <w:p w14:paraId="40B62E91" w14:textId="77777777" w:rsidR="001112A1" w:rsidRDefault="00BD3D41" w:rsidP="00C73983">
      <w:pPr>
        <w:pStyle w:val="Bibliography"/>
        <w:spacing w:line="360" w:lineRule="auto"/>
      </w:pPr>
      <w:bookmarkStart w:id="307" w:name="ref-smithShootStructuralEffects1988"/>
      <w:bookmarkEnd w:id="306"/>
      <w:r>
        <w:rPr>
          <w:b/>
          <w:bCs/>
        </w:rPr>
        <w:t>Smith WK, Carter GA</w:t>
      </w:r>
      <w:r>
        <w:t xml:space="preserve">. </w:t>
      </w:r>
      <w:r>
        <w:rPr>
          <w:b/>
          <w:bCs/>
        </w:rPr>
        <w:t>1988</w:t>
      </w:r>
      <w:r>
        <w:t xml:space="preserve">. </w:t>
      </w:r>
      <w:hyperlink r:id="rId272">
        <w:r>
          <w:rPr>
            <w:rStyle w:val="Hyperlink"/>
          </w:rPr>
          <w:t>Shoot Structural Effects on Needle Temperatures and Photosynthesis in Conifers</w:t>
        </w:r>
      </w:hyperlink>
      <w:r>
        <w:t xml:space="preserve">. </w:t>
      </w:r>
      <w:r>
        <w:rPr>
          <w:i/>
          <w:iCs/>
        </w:rPr>
        <w:t>American Journal of Botany</w:t>
      </w:r>
      <w:r>
        <w:t xml:space="preserve"> </w:t>
      </w:r>
      <w:r>
        <w:rPr>
          <w:b/>
          <w:bCs/>
        </w:rPr>
        <w:t>75</w:t>
      </w:r>
      <w:r>
        <w:t>: 496–500.</w:t>
      </w:r>
    </w:p>
    <w:p w14:paraId="2825529C" w14:textId="77777777" w:rsidR="001112A1" w:rsidRDefault="00BD3D41" w:rsidP="00C73983">
      <w:pPr>
        <w:pStyle w:val="Bibliography"/>
        <w:spacing w:line="360" w:lineRule="auto"/>
      </w:pPr>
      <w:bookmarkStart w:id="308" w:name="X324de6ef77d416689176d564c22f86fd4eebe4e"/>
      <w:bookmarkEnd w:id="307"/>
      <w:r>
        <w:rPr>
          <w:b/>
          <w:bCs/>
        </w:rPr>
        <w:t>Smith B, Prentice IC, Sykes MT</w:t>
      </w:r>
      <w:r>
        <w:t xml:space="preserve">. </w:t>
      </w:r>
      <w:r>
        <w:rPr>
          <w:b/>
          <w:bCs/>
        </w:rPr>
        <w:t>2001</w:t>
      </w:r>
      <w:r>
        <w:t xml:space="preserve">. </w:t>
      </w:r>
      <w:hyperlink r:id="rId273">
        <w:r>
          <w:rPr>
            <w:rStyle w:val="Hyperlink"/>
          </w:rPr>
          <w:t>Representation of vegetation dynamics in the modelling of terrestrial ecosystems: Comparing two contrasting approaches within European climate space</w:t>
        </w:r>
      </w:hyperlink>
      <w:r>
        <w:t xml:space="preserve">. </w:t>
      </w:r>
      <w:r>
        <w:rPr>
          <w:i/>
          <w:iCs/>
        </w:rPr>
        <w:t>Global Ecology and Biogeography</w:t>
      </w:r>
      <w:r>
        <w:t xml:space="preserve"> </w:t>
      </w:r>
      <w:r>
        <w:rPr>
          <w:b/>
          <w:bCs/>
        </w:rPr>
        <w:t>10</w:t>
      </w:r>
      <w:r>
        <w:t>: 621–637.</w:t>
      </w:r>
    </w:p>
    <w:p w14:paraId="3ADEEDA9" w14:textId="77777777" w:rsidR="001112A1" w:rsidRDefault="00BD3D41" w:rsidP="00C73983">
      <w:pPr>
        <w:pStyle w:val="Bibliography"/>
        <w:spacing w:line="360" w:lineRule="auto"/>
      </w:pPr>
      <w:bookmarkStart w:id="309" w:name="X2431e27181524765370cc7f7345b0da9a6ffa47"/>
      <w:bookmarkEnd w:id="308"/>
      <w:r>
        <w:rPr>
          <w:b/>
          <w:bCs/>
        </w:rPr>
        <w:t xml:space="preserve">Smith MN, Stark SC, Taylor TC, Ferreira ML, Oliveira E de, Restrepo‐Coupe N, Chen S, Woodcock T, Santos DB dos, Alves LF, </w:t>
      </w:r>
      <w:r>
        <w:rPr>
          <w:b/>
          <w:bCs/>
          <w:i/>
          <w:iCs/>
        </w:rPr>
        <w:t>et al.</w:t>
      </w:r>
      <w:r>
        <w:t xml:space="preserve"> </w:t>
      </w:r>
      <w:r>
        <w:rPr>
          <w:b/>
          <w:bCs/>
        </w:rPr>
        <w:t>2019</w:t>
      </w:r>
      <w:r>
        <w:t xml:space="preserve">. </w:t>
      </w:r>
      <w:hyperlink r:id="rId274">
        <w:r>
          <w:rPr>
            <w:rStyle w:val="Hyperlink"/>
          </w:rPr>
          <w:t>Seasonal and drought-related changes in leaf area profiles depend on height and light environment in an Amazon forest</w:t>
        </w:r>
      </w:hyperlink>
      <w:r>
        <w:t xml:space="preserve">. </w:t>
      </w:r>
      <w:r>
        <w:rPr>
          <w:i/>
          <w:iCs/>
        </w:rPr>
        <w:t>New Phytologist</w:t>
      </w:r>
      <w:r>
        <w:t xml:space="preserve"> </w:t>
      </w:r>
      <w:r>
        <w:rPr>
          <w:b/>
          <w:bCs/>
        </w:rPr>
        <w:t>222</w:t>
      </w:r>
      <w:r>
        <w:t>: 1284–1297.</w:t>
      </w:r>
    </w:p>
    <w:p w14:paraId="15502EB6" w14:textId="77777777" w:rsidR="001112A1" w:rsidRDefault="00BD3D41" w:rsidP="00C73983">
      <w:pPr>
        <w:pStyle w:val="Bibliography"/>
        <w:spacing w:line="360" w:lineRule="auto"/>
      </w:pPr>
      <w:bookmarkStart w:id="310" w:name="ref-smithEmpiricalEvidenceResilience2020"/>
      <w:bookmarkEnd w:id="309"/>
      <w:r>
        <w:rPr>
          <w:b/>
          <w:bCs/>
        </w:rPr>
        <w:t xml:space="preserve">Smith MN, Taylor TC, van Haren J, Rosolem R, Restrepo-Coupe N, Adams J, Wu J, de Oliveira RC, da Silva R, de Araujo AC, </w:t>
      </w:r>
      <w:r>
        <w:rPr>
          <w:b/>
          <w:bCs/>
          <w:i/>
          <w:iCs/>
        </w:rPr>
        <w:t>et al.</w:t>
      </w:r>
      <w:r>
        <w:t xml:space="preserve"> </w:t>
      </w:r>
      <w:r>
        <w:rPr>
          <w:b/>
          <w:bCs/>
        </w:rPr>
        <w:t>2020</w:t>
      </w:r>
      <w:r>
        <w:t xml:space="preserve">. </w:t>
      </w:r>
      <w:hyperlink r:id="rId275">
        <w:r>
          <w:rPr>
            <w:rStyle w:val="Hyperlink"/>
          </w:rPr>
          <w:t>Empirical evidence for resilience of tropical forest photosynthesis in a warmer world</w:t>
        </w:r>
      </w:hyperlink>
      <w:r>
        <w:t xml:space="preserve">. </w:t>
      </w:r>
      <w:r>
        <w:rPr>
          <w:i/>
          <w:iCs/>
        </w:rPr>
        <w:t>Nature Plants</w:t>
      </w:r>
      <w:r>
        <w:t xml:space="preserve"> </w:t>
      </w:r>
      <w:r>
        <w:rPr>
          <w:b/>
          <w:bCs/>
        </w:rPr>
        <w:t>6</w:t>
      </w:r>
      <w:r>
        <w:t>: 1225–1230.</w:t>
      </w:r>
    </w:p>
    <w:p w14:paraId="401CA614" w14:textId="77777777" w:rsidR="001112A1" w:rsidRDefault="00BD3D41" w:rsidP="00C73983">
      <w:pPr>
        <w:pStyle w:val="Bibliography"/>
        <w:spacing w:line="360" w:lineRule="auto"/>
      </w:pPr>
      <w:bookmarkStart w:id="311" w:name="ref-songTreeSurfaceTemperature2020"/>
      <w:bookmarkEnd w:id="310"/>
      <w:r>
        <w:rPr>
          <w:b/>
          <w:bCs/>
        </w:rPr>
        <w:t>Song Q, Sun C, Deng Y, Bai H, Zhang Y, Yu H, Zhang J, Sha L, Zhou W, Liu Y</w:t>
      </w:r>
      <w:r>
        <w:t xml:space="preserve">. </w:t>
      </w:r>
      <w:r>
        <w:rPr>
          <w:b/>
          <w:bCs/>
        </w:rPr>
        <w:t>2020</w:t>
      </w:r>
      <w:r>
        <w:t xml:space="preserve">. </w:t>
      </w:r>
      <w:hyperlink r:id="rId276">
        <w:r>
          <w:rPr>
            <w:rStyle w:val="Hyperlink"/>
          </w:rPr>
          <w:t>Tree Surface Temperature in a Primary Tropical Rain Forest</w:t>
        </w:r>
      </w:hyperlink>
      <w:r>
        <w:t xml:space="preserve">. </w:t>
      </w:r>
      <w:r>
        <w:rPr>
          <w:i/>
          <w:iCs/>
        </w:rPr>
        <w:t>Atmosphere</w:t>
      </w:r>
      <w:r>
        <w:t xml:space="preserve"> </w:t>
      </w:r>
      <w:r>
        <w:rPr>
          <w:b/>
          <w:bCs/>
        </w:rPr>
        <w:t>11</w:t>
      </w:r>
      <w:r>
        <w:t>: 798.</w:t>
      </w:r>
    </w:p>
    <w:p w14:paraId="261C1C51" w14:textId="77777777" w:rsidR="001112A1" w:rsidRDefault="00BD3D41" w:rsidP="00C73983">
      <w:pPr>
        <w:pStyle w:val="Bibliography"/>
        <w:spacing w:line="360" w:lineRule="auto"/>
      </w:pPr>
      <w:bookmarkStart w:id="312" w:name="Xe9690ce09891863e171cd1c20e7c9a61a6225eb"/>
      <w:bookmarkEnd w:id="311"/>
      <w:r>
        <w:rPr>
          <w:b/>
          <w:bCs/>
        </w:rPr>
        <w:t xml:space="preserve">Stark SC, Breshears DD, Aragón S, Villegas JC, Law DJ, Smith MN, Minor DM, Assis RL de, Almeida DRA de, Oliveira G de, </w:t>
      </w:r>
      <w:r>
        <w:rPr>
          <w:b/>
          <w:bCs/>
          <w:i/>
          <w:iCs/>
        </w:rPr>
        <w:t>et al.</w:t>
      </w:r>
      <w:r>
        <w:t xml:space="preserve"> </w:t>
      </w:r>
      <w:r>
        <w:rPr>
          <w:b/>
          <w:bCs/>
        </w:rPr>
        <w:t>2020</w:t>
      </w:r>
      <w:r>
        <w:t xml:space="preserve">. </w:t>
      </w:r>
      <w:hyperlink r:id="rId277">
        <w:r>
          <w:rPr>
            <w:rStyle w:val="Hyperlink"/>
          </w:rPr>
          <w:t>Reframing tropical savannization: Linking changes in canopy structure to energy balance alterations that impact climate</w:t>
        </w:r>
      </w:hyperlink>
      <w:r>
        <w:t xml:space="preserve">. </w:t>
      </w:r>
      <w:r>
        <w:rPr>
          <w:i/>
          <w:iCs/>
        </w:rPr>
        <w:t>Ecosphere</w:t>
      </w:r>
      <w:r>
        <w:t xml:space="preserve"> </w:t>
      </w:r>
      <w:r>
        <w:rPr>
          <w:b/>
          <w:bCs/>
        </w:rPr>
        <w:t>11</w:t>
      </w:r>
      <w:r>
        <w:t>: e03231.</w:t>
      </w:r>
    </w:p>
    <w:p w14:paraId="1F771B1B" w14:textId="77777777" w:rsidR="001112A1" w:rsidRDefault="00BD3D41" w:rsidP="00C73983">
      <w:pPr>
        <w:pStyle w:val="Bibliography"/>
        <w:spacing w:line="360" w:lineRule="auto"/>
      </w:pPr>
      <w:bookmarkStart w:id="313" w:name="ref-starkAmazonForestCarbon2012"/>
      <w:bookmarkEnd w:id="312"/>
      <w:r>
        <w:rPr>
          <w:b/>
          <w:bCs/>
        </w:rPr>
        <w:t xml:space="preserve">Stark SC, Leitold V, Wu JL, Hunter MO, de Castilho CV, Costa FRC, McMahon SM, Parker GG, Shimabukuro MT, Lefsky MA, </w:t>
      </w:r>
      <w:r>
        <w:rPr>
          <w:b/>
          <w:bCs/>
          <w:i/>
          <w:iCs/>
        </w:rPr>
        <w:t>et al.</w:t>
      </w:r>
      <w:r>
        <w:t xml:space="preserve"> </w:t>
      </w:r>
      <w:r>
        <w:rPr>
          <w:b/>
          <w:bCs/>
        </w:rPr>
        <w:t>2012</w:t>
      </w:r>
      <w:r>
        <w:t xml:space="preserve">. </w:t>
      </w:r>
      <w:hyperlink r:id="rId278">
        <w:r>
          <w:rPr>
            <w:rStyle w:val="Hyperlink"/>
          </w:rPr>
          <w:t>Amazon forest carbon dynamics predicted by profiles of canopy leaf area and light environment</w:t>
        </w:r>
      </w:hyperlink>
      <w:r>
        <w:t xml:space="preserve">. </w:t>
      </w:r>
      <w:r>
        <w:rPr>
          <w:i/>
          <w:iCs/>
        </w:rPr>
        <w:t>Ecology Letters</w:t>
      </w:r>
      <w:r>
        <w:t xml:space="preserve"> </w:t>
      </w:r>
      <w:r>
        <w:rPr>
          <w:b/>
          <w:bCs/>
        </w:rPr>
        <w:t>15</w:t>
      </w:r>
      <w:r>
        <w:t>: 1406–1414.</w:t>
      </w:r>
    </w:p>
    <w:p w14:paraId="37579FD2" w14:textId="77777777" w:rsidR="001112A1" w:rsidRDefault="00BD3D41" w:rsidP="00C73983">
      <w:pPr>
        <w:pStyle w:val="Bibliography"/>
        <w:spacing w:line="360" w:lineRule="auto"/>
      </w:pPr>
      <w:bookmarkStart w:id="314" w:name="X3e45e3c1efc07bc235004ad69bf4d3814f0ff32"/>
      <w:bookmarkEnd w:id="313"/>
      <w:r>
        <w:rPr>
          <w:b/>
          <w:bCs/>
        </w:rPr>
        <w:t>Staudt K, Serafimovich A, Siebicke L, Pyles RD, Falge E</w:t>
      </w:r>
      <w:r>
        <w:t xml:space="preserve">. </w:t>
      </w:r>
      <w:r>
        <w:rPr>
          <w:b/>
          <w:bCs/>
        </w:rPr>
        <w:t>2011</w:t>
      </w:r>
      <w:r>
        <w:t xml:space="preserve">. </w:t>
      </w:r>
      <w:hyperlink r:id="rId279">
        <w:r>
          <w:rPr>
            <w:rStyle w:val="Hyperlink"/>
          </w:rPr>
          <w:t>Vertical structure of evapotranspiration at a forest site (a case study)</w:t>
        </w:r>
      </w:hyperlink>
      <w:r>
        <w:t xml:space="preserve">. </w:t>
      </w:r>
      <w:r>
        <w:rPr>
          <w:i/>
          <w:iCs/>
        </w:rPr>
        <w:t>Agricultural and Forest Meteorology</w:t>
      </w:r>
      <w:r>
        <w:t xml:space="preserve"> </w:t>
      </w:r>
      <w:r>
        <w:rPr>
          <w:b/>
          <w:bCs/>
        </w:rPr>
        <w:t>151</w:t>
      </w:r>
      <w:r>
        <w:t>: 709–729.</w:t>
      </w:r>
    </w:p>
    <w:p w14:paraId="379AF9EE" w14:textId="77777777" w:rsidR="001112A1" w:rsidRDefault="00BD3D41" w:rsidP="00C73983">
      <w:pPr>
        <w:pStyle w:val="Bibliography"/>
        <w:spacing w:line="360" w:lineRule="auto"/>
      </w:pPr>
      <w:bookmarkStart w:id="315" w:name="ref-stovallTreeHeightExplains2019"/>
      <w:bookmarkEnd w:id="314"/>
      <w:r>
        <w:rPr>
          <w:b/>
          <w:bCs/>
        </w:rPr>
        <w:lastRenderedPageBreak/>
        <w:t>Stovall AEL, Shugart H, Yang X</w:t>
      </w:r>
      <w:r>
        <w:t xml:space="preserve">. </w:t>
      </w:r>
      <w:r>
        <w:rPr>
          <w:b/>
          <w:bCs/>
        </w:rPr>
        <w:t>2019</w:t>
      </w:r>
      <w:r>
        <w:t xml:space="preserve">. </w:t>
      </w:r>
      <w:hyperlink r:id="rId280">
        <w:r>
          <w:rPr>
            <w:rStyle w:val="Hyperlink"/>
          </w:rPr>
          <w:t>Tree height explains mortality risk during an intense drought</w:t>
        </w:r>
      </w:hyperlink>
      <w:r>
        <w:t xml:space="preserve">. </w:t>
      </w:r>
      <w:r>
        <w:rPr>
          <w:i/>
          <w:iCs/>
        </w:rPr>
        <w:t>Nature Communications</w:t>
      </w:r>
      <w:r>
        <w:t xml:space="preserve"> </w:t>
      </w:r>
      <w:r>
        <w:rPr>
          <w:b/>
          <w:bCs/>
        </w:rPr>
        <w:t>10</w:t>
      </w:r>
      <w:r>
        <w:t>: 4385.</w:t>
      </w:r>
    </w:p>
    <w:p w14:paraId="4F72F39B" w14:textId="77777777" w:rsidR="001112A1" w:rsidRDefault="00BD3D41" w:rsidP="00C73983">
      <w:pPr>
        <w:pStyle w:val="Bibliography"/>
        <w:spacing w:line="360" w:lineRule="auto"/>
      </w:pPr>
      <w:bookmarkStart w:id="316" w:name="ref-suzukiReactiveOxygenSpecies2006a"/>
      <w:bookmarkEnd w:id="315"/>
      <w:r>
        <w:rPr>
          <w:b/>
          <w:bCs/>
        </w:rPr>
        <w:t>Suzuki N, Mittler R</w:t>
      </w:r>
      <w:r>
        <w:t xml:space="preserve">. </w:t>
      </w:r>
      <w:r>
        <w:rPr>
          <w:b/>
          <w:bCs/>
        </w:rPr>
        <w:t>2006</w:t>
      </w:r>
      <w:r>
        <w:t xml:space="preserve">. </w:t>
      </w:r>
      <w:hyperlink r:id="rId281">
        <w:r>
          <w:rPr>
            <w:rStyle w:val="Hyperlink"/>
          </w:rPr>
          <w:t>Reactive oxygen species and temperature stresses: A delicate balance between signaling and destruction</w:t>
        </w:r>
      </w:hyperlink>
      <w:r>
        <w:t xml:space="preserve">. </w:t>
      </w:r>
      <w:r>
        <w:rPr>
          <w:i/>
          <w:iCs/>
        </w:rPr>
        <w:t>Physiologia Plantarum</w:t>
      </w:r>
      <w:r>
        <w:t xml:space="preserve"> </w:t>
      </w:r>
      <w:r>
        <w:rPr>
          <w:b/>
          <w:bCs/>
        </w:rPr>
        <w:t>126</w:t>
      </w:r>
      <w:r>
        <w:t>: 45–51.</w:t>
      </w:r>
    </w:p>
    <w:p w14:paraId="07F85A7A" w14:textId="77777777" w:rsidR="001112A1" w:rsidRDefault="00BD3D41" w:rsidP="00C73983">
      <w:pPr>
        <w:pStyle w:val="Bibliography"/>
        <w:spacing w:line="360" w:lineRule="auto"/>
      </w:pPr>
      <w:bookmarkStart w:id="317" w:name="ref-tangLightdrivenGrowthAmazon2017"/>
      <w:bookmarkEnd w:id="316"/>
      <w:r>
        <w:rPr>
          <w:b/>
          <w:bCs/>
        </w:rPr>
        <w:t>Tang H, Dubayah R</w:t>
      </w:r>
      <w:r>
        <w:t xml:space="preserve">. </w:t>
      </w:r>
      <w:r>
        <w:rPr>
          <w:b/>
          <w:bCs/>
        </w:rPr>
        <w:t>2017</w:t>
      </w:r>
      <w:r>
        <w:t xml:space="preserve">. </w:t>
      </w:r>
      <w:hyperlink r:id="rId282">
        <w:r>
          <w:rPr>
            <w:rStyle w:val="Hyperlink"/>
          </w:rPr>
          <w:t>Light-driven growth in Amazon evergreen forests explained by seasonal variations of vertical canopy structure</w:t>
        </w:r>
      </w:hyperlink>
      <w:r>
        <w:t xml:space="preserve">. </w:t>
      </w:r>
      <w:r>
        <w:rPr>
          <w:i/>
          <w:iCs/>
        </w:rPr>
        <w:t>Proceedings of the National Academy of Sciences</w:t>
      </w:r>
      <w:r>
        <w:t xml:space="preserve"> </w:t>
      </w:r>
      <w:r>
        <w:rPr>
          <w:b/>
          <w:bCs/>
        </w:rPr>
        <w:t>114</w:t>
      </w:r>
      <w:r>
        <w:t>: 2640–2644.</w:t>
      </w:r>
    </w:p>
    <w:p w14:paraId="5DB3B3A4" w14:textId="77777777" w:rsidR="001112A1" w:rsidRDefault="00BD3D41" w:rsidP="00C73983">
      <w:pPr>
        <w:pStyle w:val="Bibliography"/>
        <w:spacing w:line="360" w:lineRule="auto"/>
      </w:pPr>
      <w:bookmarkStart w:id="318" w:name="ref-tanOptimumAirTemperature2017"/>
      <w:bookmarkEnd w:id="317"/>
      <w:r>
        <w:rPr>
          <w:b/>
          <w:bCs/>
        </w:rPr>
        <w:t xml:space="preserve">Tan Z-H, Zeng J, Zhang Y-J, Slot M, Gamo M, Hirano T, Kosugi Y, da Rocha HR, Saleska SR, Goulden ML, </w:t>
      </w:r>
      <w:r>
        <w:rPr>
          <w:b/>
          <w:bCs/>
          <w:i/>
          <w:iCs/>
        </w:rPr>
        <w:t>et al.</w:t>
      </w:r>
      <w:r>
        <w:t xml:space="preserve"> </w:t>
      </w:r>
      <w:r>
        <w:rPr>
          <w:b/>
          <w:bCs/>
        </w:rPr>
        <w:t>2017</w:t>
      </w:r>
      <w:r>
        <w:t xml:space="preserve">. </w:t>
      </w:r>
      <w:hyperlink r:id="rId283">
        <w:r>
          <w:rPr>
            <w:rStyle w:val="Hyperlink"/>
          </w:rPr>
          <w:t>Optimum air temperature for tropical forest photosynthesis: Mechanisms involved and implications for climate warming</w:t>
        </w:r>
      </w:hyperlink>
      <w:r>
        <w:t xml:space="preserve">. </w:t>
      </w:r>
      <w:r>
        <w:rPr>
          <w:i/>
          <w:iCs/>
        </w:rPr>
        <w:t>Environmental Research Letters</w:t>
      </w:r>
      <w:r>
        <w:t xml:space="preserve"> </w:t>
      </w:r>
      <w:r>
        <w:rPr>
          <w:b/>
          <w:bCs/>
        </w:rPr>
        <w:t>12</w:t>
      </w:r>
      <w:r>
        <w:t>: 054022.</w:t>
      </w:r>
    </w:p>
    <w:p w14:paraId="51FF72B1" w14:textId="77777777" w:rsidR="001112A1" w:rsidRDefault="00BD3D41" w:rsidP="00C73983">
      <w:pPr>
        <w:pStyle w:val="Bibliography"/>
        <w:spacing w:line="360" w:lineRule="auto"/>
      </w:pPr>
      <w:bookmarkStart w:id="319" w:name="ref-taylorIsopreneEmissionStructures2018"/>
      <w:bookmarkEnd w:id="318"/>
      <w:r>
        <w:rPr>
          <w:b/>
          <w:bCs/>
        </w:rPr>
        <w:t xml:space="preserve">Taylor TC, McMahon SM, Smith MN, Boyle B, Violle C, Haren J van, Simova I, Meir P, Ferreira LV, Camargo PB de, </w:t>
      </w:r>
      <w:r>
        <w:rPr>
          <w:b/>
          <w:bCs/>
          <w:i/>
          <w:iCs/>
        </w:rPr>
        <w:t>et al.</w:t>
      </w:r>
      <w:r>
        <w:t xml:space="preserve"> </w:t>
      </w:r>
      <w:r>
        <w:rPr>
          <w:b/>
          <w:bCs/>
        </w:rPr>
        <w:t>2018</w:t>
      </w:r>
      <w:r>
        <w:t xml:space="preserve">. </w:t>
      </w:r>
      <w:hyperlink r:id="rId284">
        <w:r>
          <w:rPr>
            <w:rStyle w:val="Hyperlink"/>
          </w:rPr>
          <w:t>Isoprene emission structures tropical tree biogeography and community assembly responses to climate</w:t>
        </w:r>
      </w:hyperlink>
      <w:r>
        <w:t xml:space="preserve">. </w:t>
      </w:r>
      <w:r>
        <w:rPr>
          <w:i/>
          <w:iCs/>
        </w:rPr>
        <w:t>New Phytologist</w:t>
      </w:r>
      <w:r>
        <w:t xml:space="preserve"> </w:t>
      </w:r>
      <w:r>
        <w:rPr>
          <w:b/>
          <w:bCs/>
        </w:rPr>
        <w:t>220</w:t>
      </w:r>
      <w:r>
        <w:t>: 435–446.</w:t>
      </w:r>
    </w:p>
    <w:p w14:paraId="4FDFE184" w14:textId="77777777" w:rsidR="001112A1" w:rsidRDefault="00BD3D41" w:rsidP="00C73983">
      <w:pPr>
        <w:pStyle w:val="Bibliography"/>
        <w:spacing w:line="360" w:lineRule="auto"/>
      </w:pPr>
      <w:bookmarkStart w:id="320" w:name="ref-taylorCapacityEmitIsoprene2019"/>
      <w:bookmarkEnd w:id="319"/>
      <w:r>
        <w:rPr>
          <w:b/>
          <w:bCs/>
        </w:rPr>
        <w:t>Taylor TC, Smith MN, Slot M, Feeley KJ</w:t>
      </w:r>
      <w:r>
        <w:t xml:space="preserve">. </w:t>
      </w:r>
      <w:r>
        <w:rPr>
          <w:b/>
          <w:bCs/>
        </w:rPr>
        <w:t>2019</w:t>
      </w:r>
      <w:r>
        <w:t xml:space="preserve">. </w:t>
      </w:r>
      <w:hyperlink r:id="rId285">
        <w:r>
          <w:rPr>
            <w:rStyle w:val="Hyperlink"/>
          </w:rPr>
          <w:t>The capacity to emit isoprene differentiates the photosynthetic temperature responses of tropical plant species</w:t>
        </w:r>
      </w:hyperlink>
      <w:r>
        <w:t xml:space="preserve">. </w:t>
      </w:r>
      <w:r>
        <w:rPr>
          <w:i/>
          <w:iCs/>
        </w:rPr>
        <w:t>Plant Cell and Environment</w:t>
      </w:r>
      <w:r>
        <w:t xml:space="preserve"> </w:t>
      </w:r>
      <w:r>
        <w:rPr>
          <w:b/>
          <w:bCs/>
        </w:rPr>
        <w:t>42</w:t>
      </w:r>
      <w:r>
        <w:t>: 2448–2457.</w:t>
      </w:r>
    </w:p>
    <w:p w14:paraId="5ADB7066" w14:textId="77777777" w:rsidR="001112A1" w:rsidRDefault="00BD3D41" w:rsidP="00C73983">
      <w:pPr>
        <w:pStyle w:val="Bibliography"/>
        <w:spacing w:line="360" w:lineRule="auto"/>
      </w:pPr>
      <w:bookmarkStart w:id="321" w:name="ref-taylorNewFieldInstrument2021"/>
      <w:bookmarkEnd w:id="320"/>
      <w:r>
        <w:rPr>
          <w:b/>
          <w:bCs/>
        </w:rPr>
        <w:t>Taylor TC, Wisniewski WT, Alves EG, Oliveira RC de, Saleska SR</w:t>
      </w:r>
      <w:r>
        <w:t xml:space="preserve">. </w:t>
      </w:r>
      <w:r>
        <w:rPr>
          <w:b/>
          <w:bCs/>
        </w:rPr>
        <w:t>2021</w:t>
      </w:r>
      <w:r>
        <w:t xml:space="preserve">. </w:t>
      </w:r>
      <w:hyperlink r:id="rId286">
        <w:r>
          <w:rPr>
            <w:rStyle w:val="Hyperlink"/>
          </w:rPr>
          <w:t>A new field instrument for leaf volatiles reveals an unexpected vertical profile of isoprenoid emission capacities in a tropical forest</w:t>
        </w:r>
      </w:hyperlink>
      <w:r>
        <w:t xml:space="preserve">. </w:t>
      </w:r>
      <w:r>
        <w:rPr>
          <w:i/>
          <w:iCs/>
        </w:rPr>
        <w:t>bioRxiv</w:t>
      </w:r>
      <w:r>
        <w:t>: 2021.02.15.431157.</w:t>
      </w:r>
    </w:p>
    <w:p w14:paraId="2F73E507" w14:textId="77777777" w:rsidR="001112A1" w:rsidRDefault="00BD3D41" w:rsidP="00C73983">
      <w:pPr>
        <w:pStyle w:val="Bibliography"/>
        <w:spacing w:line="360" w:lineRule="auto"/>
      </w:pPr>
      <w:bookmarkStart w:id="322" w:name="ref-tepleyVulnerabilityForestLoss2017"/>
      <w:bookmarkEnd w:id="321"/>
      <w:r>
        <w:rPr>
          <w:b/>
          <w:bCs/>
        </w:rPr>
        <w:t>Tepley AJ, Thompson JR, Epstein HE, Anderson‐Teixeira KJ</w:t>
      </w:r>
      <w:r>
        <w:t xml:space="preserve">. </w:t>
      </w:r>
      <w:r>
        <w:rPr>
          <w:b/>
          <w:bCs/>
        </w:rPr>
        <w:t>2017</w:t>
      </w:r>
      <w:r>
        <w:t xml:space="preserve">. </w:t>
      </w:r>
      <w:hyperlink r:id="rId287">
        <w:r>
          <w:rPr>
            <w:rStyle w:val="Hyperlink"/>
          </w:rPr>
          <w:t>Vulnerability to forest loss through altered postfire recovery dynamics in a warming climate in the Klamath Mountains</w:t>
        </w:r>
      </w:hyperlink>
      <w:r>
        <w:t xml:space="preserve">. </w:t>
      </w:r>
      <w:r>
        <w:rPr>
          <w:i/>
          <w:iCs/>
        </w:rPr>
        <w:t>Global Change Biology</w:t>
      </w:r>
      <w:r>
        <w:t xml:space="preserve"> </w:t>
      </w:r>
      <w:r>
        <w:rPr>
          <w:b/>
          <w:bCs/>
        </w:rPr>
        <w:t>23</w:t>
      </w:r>
      <w:r>
        <w:t>: 4117–4132.</w:t>
      </w:r>
    </w:p>
    <w:p w14:paraId="0C260D92" w14:textId="77777777" w:rsidR="001112A1" w:rsidRDefault="00BD3D41" w:rsidP="00C73983">
      <w:pPr>
        <w:pStyle w:val="Bibliography"/>
        <w:spacing w:line="360" w:lineRule="auto"/>
      </w:pPr>
      <w:bookmarkStart w:id="323" w:name="ref-teskeyResponsesTreeSpecies2015"/>
      <w:bookmarkEnd w:id="322"/>
      <w:r>
        <w:rPr>
          <w:b/>
          <w:bCs/>
        </w:rPr>
        <w:t>Teskey R, Wertin T, Bauweraerts I, Ameye M, Mcguire MA, Steppe K</w:t>
      </w:r>
      <w:r>
        <w:t xml:space="preserve">. </w:t>
      </w:r>
      <w:r>
        <w:rPr>
          <w:b/>
          <w:bCs/>
        </w:rPr>
        <w:t>2015</w:t>
      </w:r>
      <w:r>
        <w:t xml:space="preserve">. </w:t>
      </w:r>
      <w:hyperlink r:id="rId288">
        <w:r>
          <w:rPr>
            <w:rStyle w:val="Hyperlink"/>
          </w:rPr>
          <w:t>Responses of tree species to heat waves and extreme heat events</w:t>
        </w:r>
      </w:hyperlink>
      <w:r>
        <w:t xml:space="preserve">. </w:t>
      </w:r>
      <w:r>
        <w:rPr>
          <w:i/>
          <w:iCs/>
        </w:rPr>
        <w:t>Plant, Cell &amp; Environment</w:t>
      </w:r>
      <w:r>
        <w:t xml:space="preserve"> </w:t>
      </w:r>
      <w:r>
        <w:rPr>
          <w:b/>
          <w:bCs/>
        </w:rPr>
        <w:t>38</w:t>
      </w:r>
      <w:r>
        <w:t>: 1699–1712.</w:t>
      </w:r>
    </w:p>
    <w:p w14:paraId="2AE34D37" w14:textId="77777777" w:rsidR="001112A1" w:rsidRDefault="00BD3D41" w:rsidP="00C73983">
      <w:pPr>
        <w:pStyle w:val="Bibliography"/>
        <w:spacing w:line="360" w:lineRule="auto"/>
      </w:pPr>
      <w:bookmarkStart w:id="324" w:name="Xf9e081ec224a0ead343baee308c3ab294d6a337"/>
      <w:bookmarkEnd w:id="323"/>
      <w:r>
        <w:rPr>
          <w:b/>
          <w:bCs/>
        </w:rPr>
        <w:lastRenderedPageBreak/>
        <w:t>Thomas SC, Winner WE</w:t>
      </w:r>
      <w:r>
        <w:t xml:space="preserve">. </w:t>
      </w:r>
      <w:r>
        <w:rPr>
          <w:b/>
          <w:bCs/>
        </w:rPr>
        <w:t>2002</w:t>
      </w:r>
      <w:r>
        <w:t xml:space="preserve">. </w:t>
      </w:r>
      <w:hyperlink r:id="rId289">
        <w:r>
          <w:rPr>
            <w:rStyle w:val="Hyperlink"/>
          </w:rPr>
          <w:t>Photosynthetic differences between saplings and adult trees: An integration of field results by meta-analysis</w:t>
        </w:r>
      </w:hyperlink>
      <w:r>
        <w:t xml:space="preserve">. </w:t>
      </w:r>
      <w:r>
        <w:rPr>
          <w:i/>
          <w:iCs/>
        </w:rPr>
        <w:t>Tree Physiology</w:t>
      </w:r>
      <w:r>
        <w:t xml:space="preserve"> </w:t>
      </w:r>
      <w:r>
        <w:rPr>
          <w:b/>
          <w:bCs/>
        </w:rPr>
        <w:t>22</w:t>
      </w:r>
      <w:r>
        <w:t>: 117–127.</w:t>
      </w:r>
    </w:p>
    <w:p w14:paraId="6D161324" w14:textId="77777777" w:rsidR="001112A1" w:rsidRDefault="00BD3D41" w:rsidP="00C73983">
      <w:pPr>
        <w:pStyle w:val="Bibliography"/>
        <w:spacing w:line="360" w:lineRule="auto"/>
      </w:pPr>
      <w:bookmarkStart w:id="325" w:name="ref-tibbittsHumidityPlants1979"/>
      <w:bookmarkEnd w:id="324"/>
      <w:r>
        <w:rPr>
          <w:b/>
          <w:bCs/>
        </w:rPr>
        <w:t>Tibbitts TW</w:t>
      </w:r>
      <w:r>
        <w:t xml:space="preserve">. </w:t>
      </w:r>
      <w:r>
        <w:rPr>
          <w:b/>
          <w:bCs/>
        </w:rPr>
        <w:t>1979</w:t>
      </w:r>
      <w:r>
        <w:t xml:space="preserve">. </w:t>
      </w:r>
      <w:hyperlink r:id="rId290">
        <w:r>
          <w:rPr>
            <w:rStyle w:val="Hyperlink"/>
          </w:rPr>
          <w:t>Humidity and Plants</w:t>
        </w:r>
      </w:hyperlink>
      <w:r>
        <w:t xml:space="preserve">. </w:t>
      </w:r>
      <w:r>
        <w:rPr>
          <w:i/>
          <w:iCs/>
        </w:rPr>
        <w:t>BioScience</w:t>
      </w:r>
      <w:r>
        <w:t xml:space="preserve"> </w:t>
      </w:r>
      <w:r>
        <w:rPr>
          <w:b/>
          <w:bCs/>
        </w:rPr>
        <w:t>29</w:t>
      </w:r>
      <w:r>
        <w:t>: 358–363.</w:t>
      </w:r>
    </w:p>
    <w:p w14:paraId="02E935F5" w14:textId="77777777" w:rsidR="001112A1" w:rsidRDefault="00BD3D41" w:rsidP="00C73983">
      <w:pPr>
        <w:pStyle w:val="Bibliography"/>
        <w:spacing w:line="360" w:lineRule="auto"/>
      </w:pPr>
      <w:bookmarkStart w:id="326" w:name="Xb7832dc0b568cc141575c04e53f798629eb9e51"/>
      <w:bookmarkEnd w:id="325"/>
      <w:r>
        <w:rPr>
          <w:b/>
          <w:bCs/>
        </w:rPr>
        <w:t xml:space="preserve">Tiwari R, Gloor E, Cruz WJA da, Marimon BS, Marimon-Junior BH, Reis SM, Souza IA de, Krause HG, Slot M, Winter K, </w:t>
      </w:r>
      <w:r>
        <w:rPr>
          <w:b/>
          <w:bCs/>
          <w:i/>
          <w:iCs/>
        </w:rPr>
        <w:t>et al.</w:t>
      </w:r>
      <w:r>
        <w:t xml:space="preserve"> </w:t>
      </w:r>
      <w:r>
        <w:rPr>
          <w:b/>
          <w:bCs/>
        </w:rPr>
        <w:t>2021</w:t>
      </w:r>
      <w:r>
        <w:t xml:space="preserve">. </w:t>
      </w:r>
      <w:hyperlink r:id="rId291">
        <w:r>
          <w:rPr>
            <w:rStyle w:val="Hyperlink"/>
          </w:rPr>
          <w:t>Photosynthetic quantum efficiency in south-eastern Amazonian trees may be already affected by climate change</w:t>
        </w:r>
      </w:hyperlink>
      <w:r>
        <w:t xml:space="preserve">. </w:t>
      </w:r>
      <w:r>
        <w:rPr>
          <w:i/>
          <w:iCs/>
        </w:rPr>
        <w:t>Plant, Cell &amp; Environment</w:t>
      </w:r>
      <w:r>
        <w:t xml:space="preserve"> </w:t>
      </w:r>
      <w:r>
        <w:rPr>
          <w:b/>
          <w:bCs/>
        </w:rPr>
        <w:t>44</w:t>
      </w:r>
      <w:r>
        <w:t>: 2428–2439.</w:t>
      </w:r>
    </w:p>
    <w:p w14:paraId="47C79E71" w14:textId="77777777" w:rsidR="001112A1" w:rsidRDefault="00BD3D41" w:rsidP="00C73983">
      <w:pPr>
        <w:pStyle w:val="Bibliography"/>
        <w:spacing w:line="360" w:lineRule="auto"/>
      </w:pPr>
      <w:bookmarkStart w:id="327" w:name="ref-trouillierSizeMattersComparison2018"/>
      <w:bookmarkEnd w:id="326"/>
      <w:r>
        <w:rPr>
          <w:b/>
          <w:bCs/>
        </w:rPr>
        <w:t>Trouillier M, van der Maaten-Theunissen M, Scharnweber T, Würth D, Burger A, Schnittler M, Wilmking M</w:t>
      </w:r>
      <w:r>
        <w:t xml:space="preserve">. </w:t>
      </w:r>
      <w:r>
        <w:rPr>
          <w:b/>
          <w:bCs/>
        </w:rPr>
        <w:t>2018</w:t>
      </w:r>
      <w:r>
        <w:t xml:space="preserve">. </w:t>
      </w:r>
      <w:hyperlink r:id="rId292">
        <w:r>
          <w:rPr>
            <w:rStyle w:val="Hyperlink"/>
          </w:rPr>
          <w:t>Size matters—a comparison of three methods to assess age- and size-dependent climate sensitivity of trees</w:t>
        </w:r>
      </w:hyperlink>
      <w:r>
        <w:t xml:space="preserve">. </w:t>
      </w:r>
      <w:r>
        <w:rPr>
          <w:i/>
          <w:iCs/>
        </w:rPr>
        <w:t>Trees</w:t>
      </w:r>
      <w:r>
        <w:t xml:space="preserve"> </w:t>
      </w:r>
      <w:r>
        <w:rPr>
          <w:b/>
          <w:bCs/>
        </w:rPr>
        <w:t>33</w:t>
      </w:r>
      <w:r>
        <w:t>: 183–192.</w:t>
      </w:r>
    </w:p>
    <w:p w14:paraId="501635DC" w14:textId="77777777" w:rsidR="001112A1" w:rsidRDefault="00BD3D41" w:rsidP="00C73983">
      <w:pPr>
        <w:pStyle w:val="Bibliography"/>
        <w:spacing w:line="360" w:lineRule="auto"/>
      </w:pPr>
      <w:bookmarkStart w:id="328" w:name="ref-turnbullScalingFoliarRespiration2003"/>
      <w:bookmarkEnd w:id="327"/>
      <w:r>
        <w:rPr>
          <w:b/>
          <w:bCs/>
        </w:rPr>
        <w:t>Turnbull MH, Whitehead D, Tissue DT, Schuster WSF, Brown KJ, Griffin KL</w:t>
      </w:r>
      <w:r>
        <w:t xml:space="preserve">. </w:t>
      </w:r>
      <w:r>
        <w:rPr>
          <w:b/>
          <w:bCs/>
        </w:rPr>
        <w:t>2003</w:t>
      </w:r>
      <w:r>
        <w:t xml:space="preserve">. </w:t>
      </w:r>
      <w:hyperlink r:id="rId293">
        <w:r>
          <w:rPr>
            <w:rStyle w:val="Hyperlink"/>
          </w:rPr>
          <w:t>Scaling foliar respiration in two contrasting forest canopies</w:t>
        </w:r>
      </w:hyperlink>
      <w:r>
        <w:t xml:space="preserve">. </w:t>
      </w:r>
      <w:r>
        <w:rPr>
          <w:i/>
          <w:iCs/>
        </w:rPr>
        <w:t>Functional Ecology</w:t>
      </w:r>
      <w:r>
        <w:t xml:space="preserve"> </w:t>
      </w:r>
      <w:r>
        <w:rPr>
          <w:b/>
          <w:bCs/>
        </w:rPr>
        <w:t>17</w:t>
      </w:r>
      <w:r>
        <w:t>: 101–114.</w:t>
      </w:r>
    </w:p>
    <w:p w14:paraId="7F1D1D79" w14:textId="77777777" w:rsidR="001112A1" w:rsidRDefault="00BD3D41" w:rsidP="00C73983">
      <w:pPr>
        <w:pStyle w:val="Bibliography"/>
        <w:spacing w:line="360" w:lineRule="auto"/>
      </w:pPr>
      <w:bookmarkStart w:id="329" w:name="Xe7481238d2c2f808363b8215d791d0c39194622"/>
      <w:bookmarkEnd w:id="328"/>
      <w:r>
        <w:rPr>
          <w:b/>
          <w:bCs/>
        </w:rPr>
        <w:t>Tymen B, Vincent G, Courtois EA, Heurtebize J, Dauzat J, Marechaux I, Chave J</w:t>
      </w:r>
      <w:r>
        <w:t xml:space="preserve">. </w:t>
      </w:r>
      <w:r>
        <w:rPr>
          <w:b/>
          <w:bCs/>
        </w:rPr>
        <w:t>2017</w:t>
      </w:r>
      <w:r>
        <w:t xml:space="preserve">. </w:t>
      </w:r>
      <w:hyperlink r:id="rId294">
        <w:r>
          <w:rPr>
            <w:rStyle w:val="Hyperlink"/>
          </w:rPr>
          <w:t>Quantifying micro-environmental variation in tropical rainforest understory at landscape scale by combining airborne LiDAR scanning and a sensor network</w:t>
        </w:r>
      </w:hyperlink>
      <w:r>
        <w:t xml:space="preserve">. </w:t>
      </w:r>
      <w:r>
        <w:rPr>
          <w:i/>
          <w:iCs/>
        </w:rPr>
        <w:t>Annals of Forest Science</w:t>
      </w:r>
      <w:r>
        <w:t xml:space="preserve"> </w:t>
      </w:r>
      <w:r>
        <w:rPr>
          <w:b/>
          <w:bCs/>
        </w:rPr>
        <w:t>74</w:t>
      </w:r>
      <w:r>
        <w:t>: 32.</w:t>
      </w:r>
    </w:p>
    <w:p w14:paraId="1B00A205" w14:textId="77777777" w:rsidR="001112A1" w:rsidRDefault="00BD3D41" w:rsidP="00C73983">
      <w:pPr>
        <w:pStyle w:val="Bibliography"/>
        <w:spacing w:line="360" w:lineRule="auto"/>
      </w:pPr>
      <w:bookmarkStart w:id="330" w:name="Xaa602e2f36456bdfb22866bf551ed10ce4d6ff0"/>
      <w:bookmarkEnd w:id="329"/>
      <w:r>
        <w:rPr>
          <w:b/>
          <w:bCs/>
        </w:rPr>
        <w:t>Urban J, Ingwers M, McGuire MA, Teskey RO</w:t>
      </w:r>
      <w:r>
        <w:t xml:space="preserve">. </w:t>
      </w:r>
      <w:r>
        <w:rPr>
          <w:b/>
          <w:bCs/>
        </w:rPr>
        <w:t>2017</w:t>
      </w:r>
      <w:r>
        <w:t xml:space="preserve">. </w:t>
      </w:r>
      <w:hyperlink r:id="rId295">
        <w:r>
          <w:rPr>
            <w:rStyle w:val="Hyperlink"/>
          </w:rPr>
          <w:t>Stomatal conductance increases with rising temperature</w:t>
        </w:r>
      </w:hyperlink>
      <w:r>
        <w:t xml:space="preserve">. </w:t>
      </w:r>
      <w:r>
        <w:rPr>
          <w:i/>
          <w:iCs/>
        </w:rPr>
        <w:t>Plant Signaling &amp; Behavior</w:t>
      </w:r>
      <w:r>
        <w:t xml:space="preserve"> </w:t>
      </w:r>
      <w:r>
        <w:rPr>
          <w:b/>
          <w:bCs/>
        </w:rPr>
        <w:t>12</w:t>
      </w:r>
      <w:r>
        <w:t>: e1356534.</w:t>
      </w:r>
    </w:p>
    <w:p w14:paraId="0254656C" w14:textId="77777777" w:rsidR="001112A1" w:rsidRDefault="00BD3D41" w:rsidP="00C73983">
      <w:pPr>
        <w:pStyle w:val="Bibliography"/>
        <w:spacing w:line="360" w:lineRule="auto"/>
      </w:pPr>
      <w:bookmarkStart w:id="331" w:name="X019bbf5de83a9c83fcb2bd6132b0c86d3f58104"/>
      <w:bookmarkEnd w:id="330"/>
      <w:r>
        <w:rPr>
          <w:b/>
          <w:bCs/>
        </w:rPr>
        <w:t>Urban O, Kosvancová M, Marek MV, Lichtenthaler HK</w:t>
      </w:r>
      <w:r>
        <w:t xml:space="preserve">. </w:t>
      </w:r>
      <w:r>
        <w:rPr>
          <w:b/>
          <w:bCs/>
        </w:rPr>
        <w:t>2007</w:t>
      </w:r>
      <w:r>
        <w:t xml:space="preserve">. </w:t>
      </w:r>
      <w:hyperlink r:id="rId296">
        <w:r>
          <w:rPr>
            <w:rStyle w:val="Hyperlink"/>
          </w:rPr>
          <w:t>Induction of photosynthesis and importance of limitations during the induction phase in sun and shade leaves of five ecologically contrasting tree species from the temperate zone</w:t>
        </w:r>
      </w:hyperlink>
      <w:r>
        <w:t xml:space="preserve">. </w:t>
      </w:r>
      <w:r>
        <w:rPr>
          <w:i/>
          <w:iCs/>
        </w:rPr>
        <w:t>Tree Physiology</w:t>
      </w:r>
      <w:r>
        <w:t xml:space="preserve"> </w:t>
      </w:r>
      <w:r>
        <w:rPr>
          <w:b/>
          <w:bCs/>
        </w:rPr>
        <w:t>27</w:t>
      </w:r>
      <w:r>
        <w:t>: 1207–1215.</w:t>
      </w:r>
    </w:p>
    <w:p w14:paraId="7AC39E46" w14:textId="77777777" w:rsidR="001112A1" w:rsidRDefault="00BD3D41" w:rsidP="00C73983">
      <w:pPr>
        <w:pStyle w:val="Bibliography"/>
        <w:spacing w:line="360" w:lineRule="auto"/>
      </w:pPr>
      <w:bookmarkStart w:id="332" w:name="Xa86aae3e783a8fa9492401c5aafb890609b0778"/>
      <w:bookmarkEnd w:id="331"/>
      <w:r>
        <w:rPr>
          <w:b/>
          <w:bCs/>
        </w:rPr>
        <w:t>van de Weg MJ, Meir P, Grace J, Ramos GD</w:t>
      </w:r>
      <w:r>
        <w:t xml:space="preserve">. </w:t>
      </w:r>
      <w:r>
        <w:rPr>
          <w:b/>
          <w:bCs/>
        </w:rPr>
        <w:t>2012</w:t>
      </w:r>
      <w:r>
        <w:t xml:space="preserve">. </w:t>
      </w:r>
      <w:hyperlink r:id="rId297">
        <w:r>
          <w:rPr>
            <w:rStyle w:val="Hyperlink"/>
          </w:rPr>
          <w:t>Photosynthetic parameters, dark respiration and leaf traits in the canopy of a Peruvian tropical montane cloud forest</w:t>
        </w:r>
      </w:hyperlink>
      <w:r>
        <w:t xml:space="preserve">. </w:t>
      </w:r>
      <w:r>
        <w:rPr>
          <w:i/>
          <w:iCs/>
        </w:rPr>
        <w:t>Oecologia</w:t>
      </w:r>
      <w:r>
        <w:t xml:space="preserve"> </w:t>
      </w:r>
      <w:r>
        <w:rPr>
          <w:b/>
          <w:bCs/>
        </w:rPr>
        <w:t>168</w:t>
      </w:r>
      <w:r>
        <w:t>: 23–34.</w:t>
      </w:r>
    </w:p>
    <w:p w14:paraId="3D9BCC8F" w14:textId="77777777" w:rsidR="001112A1" w:rsidRDefault="00BD3D41" w:rsidP="00C73983">
      <w:pPr>
        <w:pStyle w:val="Bibliography"/>
        <w:spacing w:line="360" w:lineRule="auto"/>
      </w:pPr>
      <w:bookmarkStart w:id="333" w:name="X39daf62d0a69b2abbac01355652ed679db450f4"/>
      <w:bookmarkEnd w:id="332"/>
      <w:r>
        <w:rPr>
          <w:b/>
          <w:bCs/>
        </w:rPr>
        <w:lastRenderedPageBreak/>
        <w:t>Van Wittenberghe S, Adriaenssens S, Staelens J, Verheyen K, Samson R</w:t>
      </w:r>
      <w:r>
        <w:t xml:space="preserve">. </w:t>
      </w:r>
      <w:r>
        <w:rPr>
          <w:b/>
          <w:bCs/>
        </w:rPr>
        <w:t>2012</w:t>
      </w:r>
      <w:r>
        <w:t xml:space="preserve">. </w:t>
      </w:r>
      <w:hyperlink r:id="rId298">
        <w:r>
          <w:rPr>
            <w:rStyle w:val="Hyperlink"/>
          </w:rPr>
          <w:t>Variability of stomatal conductance, leaf anatomy, and seasonal leaf wettability of young and adult European beech leaves along a vertical canopy gradient</w:t>
        </w:r>
      </w:hyperlink>
      <w:r>
        <w:t xml:space="preserve">. </w:t>
      </w:r>
      <w:r>
        <w:rPr>
          <w:i/>
          <w:iCs/>
        </w:rPr>
        <w:t>Trees</w:t>
      </w:r>
      <w:r>
        <w:t xml:space="preserve"> </w:t>
      </w:r>
      <w:r>
        <w:rPr>
          <w:b/>
          <w:bCs/>
        </w:rPr>
        <w:t>26</w:t>
      </w:r>
      <w:r>
        <w:t>: 1427–1438.</w:t>
      </w:r>
    </w:p>
    <w:p w14:paraId="1D034E5C" w14:textId="77777777" w:rsidR="001112A1" w:rsidRDefault="00BD3D41" w:rsidP="00C73983">
      <w:pPr>
        <w:pStyle w:val="Bibliography"/>
        <w:spacing w:line="360" w:lineRule="auto"/>
      </w:pPr>
      <w:bookmarkStart w:id="334" w:name="Xd23c802caf415f59fb5e6427e0c1e9b584ccfed"/>
      <w:bookmarkEnd w:id="333"/>
      <w:r>
        <w:rPr>
          <w:b/>
          <w:bCs/>
        </w:rPr>
        <w:t>Vårhammar A, Wallin G, McLean CM, Dusenge ME, Medlyn BE, Hasper TB, Nsabimana D, Uddling J</w:t>
      </w:r>
      <w:r>
        <w:t xml:space="preserve">. </w:t>
      </w:r>
      <w:r>
        <w:rPr>
          <w:b/>
          <w:bCs/>
        </w:rPr>
        <w:t>2015</w:t>
      </w:r>
      <w:r>
        <w:t xml:space="preserve">. </w:t>
      </w:r>
      <w:hyperlink r:id="rId299">
        <w:r>
          <w:rPr>
            <w:rStyle w:val="Hyperlink"/>
          </w:rPr>
          <w:t>Photosynthetic temperature responses of tree species in Rwanda: Evidence of pronounced negative effects of high temperature in montane rainforest climax species</w:t>
        </w:r>
      </w:hyperlink>
      <w:r>
        <w:t xml:space="preserve">. </w:t>
      </w:r>
      <w:r>
        <w:rPr>
          <w:i/>
          <w:iCs/>
        </w:rPr>
        <w:t>New Phytologist</w:t>
      </w:r>
      <w:r>
        <w:t xml:space="preserve"> </w:t>
      </w:r>
      <w:r>
        <w:rPr>
          <w:b/>
          <w:bCs/>
        </w:rPr>
        <w:t>206</w:t>
      </w:r>
      <w:r>
        <w:t>: 1000–1012.</w:t>
      </w:r>
    </w:p>
    <w:p w14:paraId="22E1F30B" w14:textId="77777777" w:rsidR="001112A1" w:rsidRDefault="00BD3D41" w:rsidP="00C73983">
      <w:pPr>
        <w:pStyle w:val="Bibliography"/>
        <w:spacing w:line="360" w:lineRule="auto"/>
      </w:pPr>
      <w:bookmarkStart w:id="335" w:name="ref-vickersUnifiedMechanismAction2009"/>
      <w:bookmarkEnd w:id="334"/>
      <w:r>
        <w:rPr>
          <w:b/>
          <w:bCs/>
        </w:rPr>
        <w:t>Vickers CE, Gershenzon J, Lerdau MT, Loreto F</w:t>
      </w:r>
      <w:r>
        <w:t xml:space="preserve">. </w:t>
      </w:r>
      <w:r>
        <w:rPr>
          <w:b/>
          <w:bCs/>
        </w:rPr>
        <w:t>2009</w:t>
      </w:r>
      <w:r>
        <w:t xml:space="preserve">. </w:t>
      </w:r>
      <w:hyperlink r:id="rId300">
        <w:r>
          <w:rPr>
            <w:rStyle w:val="Hyperlink"/>
          </w:rPr>
          <w:t>A unified mechanism of action for volatile isoprenoids in plant abiotic stress</w:t>
        </w:r>
      </w:hyperlink>
      <w:r>
        <w:t xml:space="preserve">. </w:t>
      </w:r>
      <w:r>
        <w:rPr>
          <w:i/>
          <w:iCs/>
        </w:rPr>
        <w:t>Nature Chemical Biology</w:t>
      </w:r>
      <w:r>
        <w:t xml:space="preserve"> </w:t>
      </w:r>
      <w:r>
        <w:rPr>
          <w:b/>
          <w:bCs/>
        </w:rPr>
        <w:t>5</w:t>
      </w:r>
      <w:r>
        <w:t>: 283–291.</w:t>
      </w:r>
    </w:p>
    <w:p w14:paraId="5135BBBF" w14:textId="77777777" w:rsidR="001112A1" w:rsidRDefault="00BD3D41" w:rsidP="00C73983">
      <w:pPr>
        <w:pStyle w:val="Bibliography"/>
        <w:spacing w:line="360" w:lineRule="auto"/>
      </w:pPr>
      <w:bookmarkStart w:id="336" w:name="ref-vogelSunLeavesShade1968"/>
      <w:bookmarkEnd w:id="335"/>
      <w:r>
        <w:rPr>
          <w:b/>
          <w:bCs/>
        </w:rPr>
        <w:t>Vogel S</w:t>
      </w:r>
      <w:r>
        <w:t xml:space="preserve">. </w:t>
      </w:r>
      <w:r>
        <w:rPr>
          <w:b/>
          <w:bCs/>
        </w:rPr>
        <w:t>1968</w:t>
      </w:r>
      <w:r>
        <w:t xml:space="preserve">. </w:t>
      </w:r>
      <w:hyperlink r:id="rId301">
        <w:r>
          <w:rPr>
            <w:rStyle w:val="Hyperlink"/>
          </w:rPr>
          <w:t>"Sun Leaves" and "Shade Leaves": Differences in Convective Heat Dissipation</w:t>
        </w:r>
      </w:hyperlink>
      <w:r>
        <w:t xml:space="preserve">. </w:t>
      </w:r>
      <w:r>
        <w:rPr>
          <w:i/>
          <w:iCs/>
        </w:rPr>
        <w:t>Ecology</w:t>
      </w:r>
      <w:r>
        <w:t xml:space="preserve"> </w:t>
      </w:r>
      <w:r>
        <w:rPr>
          <w:b/>
          <w:bCs/>
        </w:rPr>
        <w:t>49</w:t>
      </w:r>
      <w:r>
        <w:t>: 1203–1204.</w:t>
      </w:r>
    </w:p>
    <w:p w14:paraId="1570648F" w14:textId="77777777" w:rsidR="001112A1" w:rsidRDefault="00BD3D41" w:rsidP="00C73983">
      <w:pPr>
        <w:pStyle w:val="Bibliography"/>
        <w:spacing w:line="360" w:lineRule="auto"/>
      </w:pPr>
      <w:bookmarkStart w:id="337" w:name="ref-vogelLeavesLowestHighest2009"/>
      <w:bookmarkEnd w:id="336"/>
      <w:r>
        <w:rPr>
          <w:b/>
          <w:bCs/>
        </w:rPr>
        <w:t>Vogel S</w:t>
      </w:r>
      <w:r>
        <w:t xml:space="preserve">. </w:t>
      </w:r>
      <w:r>
        <w:rPr>
          <w:b/>
          <w:bCs/>
        </w:rPr>
        <w:t>2009</w:t>
      </w:r>
      <w:r>
        <w:t xml:space="preserve">. </w:t>
      </w:r>
      <w:hyperlink r:id="rId302">
        <w:r>
          <w:rPr>
            <w:rStyle w:val="Hyperlink"/>
          </w:rPr>
          <w:t>Leaves in the lowest and highest winds: Temperature, force and shape</w:t>
        </w:r>
      </w:hyperlink>
      <w:r>
        <w:t xml:space="preserve">. </w:t>
      </w:r>
      <w:r>
        <w:rPr>
          <w:i/>
          <w:iCs/>
        </w:rPr>
        <w:t>New Phytologist</w:t>
      </w:r>
      <w:r>
        <w:t xml:space="preserve"> </w:t>
      </w:r>
      <w:r>
        <w:rPr>
          <w:b/>
          <w:bCs/>
        </w:rPr>
        <w:t>183</w:t>
      </w:r>
      <w:r>
        <w:t>: 13–26.</w:t>
      </w:r>
    </w:p>
    <w:p w14:paraId="13CE7115" w14:textId="77777777" w:rsidR="001112A1" w:rsidRDefault="00BD3D41" w:rsidP="00C73983">
      <w:pPr>
        <w:pStyle w:val="Bibliography"/>
        <w:spacing w:line="360" w:lineRule="auto"/>
      </w:pPr>
      <w:bookmarkStart w:id="338" w:name="X3bd3b318df1d5b9388c7c5e2925c695efb76aec"/>
      <w:bookmarkEnd w:id="337"/>
      <w:r>
        <w:rPr>
          <w:b/>
          <w:bCs/>
        </w:rPr>
        <w:t>von Arx G, Dobbertin M, Rebetez M</w:t>
      </w:r>
      <w:r>
        <w:t xml:space="preserve">. </w:t>
      </w:r>
      <w:r>
        <w:rPr>
          <w:b/>
          <w:bCs/>
        </w:rPr>
        <w:t>2012</w:t>
      </w:r>
      <w:r>
        <w:t xml:space="preserve">. </w:t>
      </w:r>
      <w:hyperlink r:id="rId303">
        <w:r>
          <w:rPr>
            <w:rStyle w:val="Hyperlink"/>
          </w:rPr>
          <w:t>Spatio-temporal effects of forest canopy on understory microclimate in a long-term experiment in Switzerland</w:t>
        </w:r>
      </w:hyperlink>
      <w:r>
        <w:t xml:space="preserve">. </w:t>
      </w:r>
      <w:r>
        <w:rPr>
          <w:i/>
          <w:iCs/>
        </w:rPr>
        <w:t>Agricultural and Forest Meteorology</w:t>
      </w:r>
      <w:r>
        <w:t xml:space="preserve"> </w:t>
      </w:r>
      <w:r>
        <w:rPr>
          <w:b/>
          <w:bCs/>
        </w:rPr>
        <w:t>166–167</w:t>
      </w:r>
      <w:r>
        <w:t>: 144–155.</w:t>
      </w:r>
    </w:p>
    <w:p w14:paraId="71D4EFC5" w14:textId="77777777" w:rsidR="001112A1" w:rsidRDefault="00BD3D41" w:rsidP="00C73983">
      <w:pPr>
        <w:pStyle w:val="Bibliography"/>
        <w:spacing w:line="360" w:lineRule="auto"/>
      </w:pPr>
      <w:bookmarkStart w:id="339" w:name="ref-wangDiscrepancyGrowthResilience2022a"/>
      <w:bookmarkEnd w:id="338"/>
      <w:r>
        <w:rPr>
          <w:b/>
          <w:bCs/>
        </w:rPr>
        <w:t>Wang B, Chen T, Li C, Xu G, Wu G, Liu G</w:t>
      </w:r>
      <w:r>
        <w:t xml:space="preserve">. </w:t>
      </w:r>
      <w:r>
        <w:rPr>
          <w:b/>
          <w:bCs/>
        </w:rPr>
        <w:t>2022</w:t>
      </w:r>
      <w:r>
        <w:t xml:space="preserve">. </w:t>
      </w:r>
      <w:hyperlink r:id="rId304">
        <w:r>
          <w:rPr>
            <w:rStyle w:val="Hyperlink"/>
          </w:rPr>
          <w:t>Discrepancy in growth resilience to drought among different stand-aged forests declines going from a semi-humid region to an arid region</w:t>
        </w:r>
      </w:hyperlink>
      <w:r>
        <w:t xml:space="preserve">. </w:t>
      </w:r>
      <w:r>
        <w:rPr>
          <w:i/>
          <w:iCs/>
        </w:rPr>
        <w:t>Forest Ecology and Management</w:t>
      </w:r>
      <w:r>
        <w:t xml:space="preserve"> </w:t>
      </w:r>
      <w:r>
        <w:rPr>
          <w:b/>
          <w:bCs/>
        </w:rPr>
        <w:t>511</w:t>
      </w:r>
      <w:r>
        <w:t>: 120135.</w:t>
      </w:r>
    </w:p>
    <w:p w14:paraId="10FF3ACD" w14:textId="77777777" w:rsidR="001112A1" w:rsidRDefault="00BD3D41" w:rsidP="00C73983">
      <w:pPr>
        <w:pStyle w:val="Bibliography"/>
        <w:spacing w:line="360" w:lineRule="auto"/>
      </w:pPr>
      <w:bookmarkStart w:id="340" w:name="ref-wayJustRightTemperature2019"/>
      <w:bookmarkEnd w:id="339"/>
      <w:r>
        <w:rPr>
          <w:b/>
          <w:bCs/>
        </w:rPr>
        <w:t>Way DA</w:t>
      </w:r>
      <w:r>
        <w:t xml:space="preserve">. </w:t>
      </w:r>
      <w:r>
        <w:rPr>
          <w:b/>
          <w:bCs/>
        </w:rPr>
        <w:t>2019</w:t>
      </w:r>
      <w:r>
        <w:t xml:space="preserve">. </w:t>
      </w:r>
      <w:hyperlink r:id="rId305">
        <w:r>
          <w:rPr>
            <w:rStyle w:val="Hyperlink"/>
          </w:rPr>
          <w:t>Just the right temperature</w:t>
        </w:r>
      </w:hyperlink>
      <w:r>
        <w:t xml:space="preserve">. </w:t>
      </w:r>
      <w:r>
        <w:rPr>
          <w:i/>
          <w:iCs/>
        </w:rPr>
        <w:t>Nature Ecology &amp; Evolution</w:t>
      </w:r>
      <w:r>
        <w:t xml:space="preserve"> </w:t>
      </w:r>
      <w:r>
        <w:rPr>
          <w:b/>
          <w:bCs/>
        </w:rPr>
        <w:t>3</w:t>
      </w:r>
      <w:r>
        <w:t>: 718–719.</w:t>
      </w:r>
    </w:p>
    <w:p w14:paraId="2A7F830C" w14:textId="77777777" w:rsidR="001112A1" w:rsidRDefault="00BD3D41" w:rsidP="00C73983">
      <w:pPr>
        <w:pStyle w:val="Bibliography"/>
        <w:spacing w:line="360" w:lineRule="auto"/>
      </w:pPr>
      <w:bookmarkStart w:id="341" w:name="ref-waySunflecksTreesForests2012"/>
      <w:bookmarkEnd w:id="340"/>
      <w:r>
        <w:rPr>
          <w:b/>
          <w:bCs/>
        </w:rPr>
        <w:t>Way DA, Pearcy RW</w:t>
      </w:r>
      <w:r>
        <w:t xml:space="preserve">. </w:t>
      </w:r>
      <w:r>
        <w:rPr>
          <w:b/>
          <w:bCs/>
        </w:rPr>
        <w:t>2012</w:t>
      </w:r>
      <w:r>
        <w:t xml:space="preserve">. </w:t>
      </w:r>
      <w:hyperlink r:id="rId306">
        <w:r>
          <w:rPr>
            <w:rStyle w:val="Hyperlink"/>
          </w:rPr>
          <w:t>Sunflecks in trees and forests: From photosynthetic physiology to global change biology</w:t>
        </w:r>
      </w:hyperlink>
      <w:r>
        <w:t xml:space="preserve">. </w:t>
      </w:r>
      <w:r>
        <w:rPr>
          <w:i/>
          <w:iCs/>
        </w:rPr>
        <w:t>Tree Physiology</w:t>
      </w:r>
      <w:r>
        <w:t xml:space="preserve"> </w:t>
      </w:r>
      <w:r>
        <w:rPr>
          <w:b/>
          <w:bCs/>
        </w:rPr>
        <w:t>32</w:t>
      </w:r>
      <w:r>
        <w:t>: 1066–1081.</w:t>
      </w:r>
    </w:p>
    <w:p w14:paraId="78D31C27" w14:textId="77777777" w:rsidR="001112A1" w:rsidRDefault="00BD3D41" w:rsidP="00C73983">
      <w:pPr>
        <w:pStyle w:val="Bibliography"/>
        <w:spacing w:line="360" w:lineRule="auto"/>
      </w:pPr>
      <w:bookmarkStart w:id="342" w:name="X41ea091c645df2377aa240d8ebadc8d5f52c8d1"/>
      <w:bookmarkEnd w:id="341"/>
      <w:r>
        <w:rPr>
          <w:b/>
          <w:bCs/>
        </w:rPr>
        <w:t>Webster C, Westoby M, Rutter N, Jonas T</w:t>
      </w:r>
      <w:r>
        <w:t xml:space="preserve">. </w:t>
      </w:r>
      <w:r>
        <w:rPr>
          <w:b/>
          <w:bCs/>
        </w:rPr>
        <w:t>2018</w:t>
      </w:r>
      <w:r>
        <w:t xml:space="preserve">. </w:t>
      </w:r>
      <w:hyperlink r:id="rId307">
        <w:r>
          <w:rPr>
            <w:rStyle w:val="Hyperlink"/>
          </w:rPr>
          <w:t>Three-dimensional thermal characterization of forest canopies using UAV photogrammetry.</w:t>
        </w:r>
      </w:hyperlink>
      <w:r>
        <w:t xml:space="preserve"> </w:t>
      </w:r>
      <w:r>
        <w:rPr>
          <w:i/>
          <w:iCs/>
        </w:rPr>
        <w:t>Remote Sensing of Environment</w:t>
      </w:r>
      <w:r>
        <w:t xml:space="preserve"> </w:t>
      </w:r>
      <w:r>
        <w:rPr>
          <w:b/>
          <w:bCs/>
        </w:rPr>
        <w:t>209</w:t>
      </w:r>
      <w:r>
        <w:t>: 835–847.</w:t>
      </w:r>
    </w:p>
    <w:p w14:paraId="55EBF83B" w14:textId="77777777" w:rsidR="001112A1" w:rsidRDefault="00BD3D41" w:rsidP="00C73983">
      <w:pPr>
        <w:pStyle w:val="Bibliography"/>
        <w:spacing w:line="360" w:lineRule="auto"/>
      </w:pPr>
      <w:bookmarkStart w:id="343" w:name="ref-weerasingheCanopyPositionAffects2014"/>
      <w:bookmarkEnd w:id="342"/>
      <w:r>
        <w:rPr>
          <w:b/>
          <w:bCs/>
        </w:rPr>
        <w:lastRenderedPageBreak/>
        <w:t>Weerasinghe LK, Creek D, Crous KY, Xiang S, Liddell MJ, Turnbull MH, Atkin OK</w:t>
      </w:r>
      <w:r>
        <w:t xml:space="preserve">. </w:t>
      </w:r>
      <w:r>
        <w:rPr>
          <w:b/>
          <w:bCs/>
        </w:rPr>
        <w:t>2014</w:t>
      </w:r>
      <w:r>
        <w:t xml:space="preserve">. </w:t>
      </w:r>
      <w:hyperlink r:id="rId308">
        <w:r>
          <w:rPr>
            <w:rStyle w:val="Hyperlink"/>
          </w:rPr>
          <w:t>Canopy position affects the relationships between leaf respiration and associated traits in a tropical rainforest in Far North Queensland</w:t>
        </w:r>
      </w:hyperlink>
      <w:r>
        <w:t xml:space="preserve">. </w:t>
      </w:r>
      <w:r>
        <w:rPr>
          <w:i/>
          <w:iCs/>
        </w:rPr>
        <w:t>Tree Physiology</w:t>
      </w:r>
      <w:r>
        <w:t xml:space="preserve"> </w:t>
      </w:r>
      <w:r>
        <w:rPr>
          <w:b/>
          <w:bCs/>
        </w:rPr>
        <w:t>34</w:t>
      </w:r>
      <w:r>
        <w:t>: 564–584.</w:t>
      </w:r>
    </w:p>
    <w:p w14:paraId="589ED735" w14:textId="77777777" w:rsidR="001112A1" w:rsidRDefault="00BD3D41" w:rsidP="00C73983">
      <w:pPr>
        <w:pStyle w:val="Bibliography"/>
        <w:spacing w:line="360" w:lineRule="auto"/>
      </w:pPr>
      <w:bookmarkStart w:id="344" w:name="X192ff133854368f289373119964c29b658cd49c"/>
      <w:bookmarkEnd w:id="343"/>
      <w:r>
        <w:rPr>
          <w:b/>
          <w:bCs/>
        </w:rPr>
        <w:t>Wong SC, Cowan IR, Farquhar GD</w:t>
      </w:r>
      <w:r>
        <w:t xml:space="preserve">. </w:t>
      </w:r>
      <w:r>
        <w:rPr>
          <w:b/>
          <w:bCs/>
        </w:rPr>
        <w:t>1979</w:t>
      </w:r>
      <w:r>
        <w:t xml:space="preserve">. </w:t>
      </w:r>
      <w:hyperlink r:id="rId309">
        <w:r>
          <w:rPr>
            <w:rStyle w:val="Hyperlink"/>
          </w:rPr>
          <w:t>Stomatal conductance correlates with photosynthetic capacity</w:t>
        </w:r>
      </w:hyperlink>
      <w:r>
        <w:t xml:space="preserve">. </w:t>
      </w:r>
      <w:r>
        <w:rPr>
          <w:i/>
          <w:iCs/>
        </w:rPr>
        <w:t>Nature</w:t>
      </w:r>
      <w:r>
        <w:t xml:space="preserve"> </w:t>
      </w:r>
      <w:r>
        <w:rPr>
          <w:b/>
          <w:bCs/>
        </w:rPr>
        <w:t>282</w:t>
      </w:r>
      <w:r>
        <w:t>: 424–426.</w:t>
      </w:r>
    </w:p>
    <w:p w14:paraId="60B2FC0C" w14:textId="77777777" w:rsidR="001112A1" w:rsidRDefault="00BD3D41" w:rsidP="00C73983">
      <w:pPr>
        <w:pStyle w:val="Bibliography"/>
        <w:spacing w:line="360" w:lineRule="auto"/>
      </w:pPr>
      <w:bookmarkStart w:id="345" w:name="Xfd46dfd22c9227100a587c90504d559c5d589d0"/>
      <w:bookmarkEnd w:id="344"/>
      <w:r>
        <w:rPr>
          <w:b/>
          <w:bCs/>
        </w:rPr>
        <w:t>Woodward FI, Lomas MR</w:t>
      </w:r>
      <w:r>
        <w:t xml:space="preserve">. </w:t>
      </w:r>
      <w:r>
        <w:rPr>
          <w:b/>
          <w:bCs/>
        </w:rPr>
        <w:t>2004</w:t>
      </w:r>
      <w:r>
        <w:t xml:space="preserve">. </w:t>
      </w:r>
      <w:hyperlink r:id="rId310">
        <w:r>
          <w:rPr>
            <w:rStyle w:val="Hyperlink"/>
          </w:rPr>
          <w:t>Vegetation dynamics – simulating responses to climatic change</w:t>
        </w:r>
      </w:hyperlink>
      <w:r>
        <w:t xml:space="preserve">. </w:t>
      </w:r>
      <w:r>
        <w:rPr>
          <w:i/>
          <w:iCs/>
        </w:rPr>
        <w:t>Biological Reviews</w:t>
      </w:r>
      <w:r>
        <w:t xml:space="preserve"> </w:t>
      </w:r>
      <w:r>
        <w:rPr>
          <w:b/>
          <w:bCs/>
        </w:rPr>
        <w:t>79</w:t>
      </w:r>
      <w:r>
        <w:t>: 643–670.</w:t>
      </w:r>
    </w:p>
    <w:p w14:paraId="4D7C327F" w14:textId="77777777" w:rsidR="001112A1" w:rsidRDefault="00BD3D41" w:rsidP="00C73983">
      <w:pPr>
        <w:pStyle w:val="Bibliography"/>
        <w:spacing w:line="360" w:lineRule="auto"/>
      </w:pPr>
      <w:bookmarkStart w:id="346" w:name="ref-wrightWorldwideLeafEconomics2004"/>
      <w:bookmarkEnd w:id="345"/>
      <w:r>
        <w:rPr>
          <w:b/>
          <w:bCs/>
        </w:rPr>
        <w:t xml:space="preserve">Wright IJ, Reich PB, Westoby M, Ackerly DD, Baruch Z, Bongers F, Cavender-Bares J, Chapin T, Cornelissen JHC, Diemer M, </w:t>
      </w:r>
      <w:r>
        <w:rPr>
          <w:b/>
          <w:bCs/>
          <w:i/>
          <w:iCs/>
        </w:rPr>
        <w:t>et al.</w:t>
      </w:r>
      <w:r>
        <w:t xml:space="preserve"> </w:t>
      </w:r>
      <w:r>
        <w:rPr>
          <w:b/>
          <w:bCs/>
        </w:rPr>
        <w:t>2004</w:t>
      </w:r>
      <w:r>
        <w:t xml:space="preserve">. </w:t>
      </w:r>
      <w:hyperlink r:id="rId311">
        <w:r>
          <w:rPr>
            <w:rStyle w:val="Hyperlink"/>
          </w:rPr>
          <w:t>The worldwide leaf economics spectrum</w:t>
        </w:r>
      </w:hyperlink>
      <w:r>
        <w:t xml:space="preserve">. </w:t>
      </w:r>
      <w:r>
        <w:rPr>
          <w:i/>
          <w:iCs/>
        </w:rPr>
        <w:t>Nature</w:t>
      </w:r>
      <w:r>
        <w:t xml:space="preserve"> </w:t>
      </w:r>
      <w:r>
        <w:rPr>
          <w:b/>
          <w:bCs/>
        </w:rPr>
        <w:t>428</w:t>
      </w:r>
      <w:r>
        <w:t>: 821–827.</w:t>
      </w:r>
    </w:p>
    <w:p w14:paraId="30AA1FAF" w14:textId="77777777" w:rsidR="001112A1" w:rsidRDefault="00BD3D41" w:rsidP="00C73983">
      <w:pPr>
        <w:pStyle w:val="Bibliography"/>
        <w:spacing w:line="360" w:lineRule="auto"/>
      </w:pPr>
      <w:bookmarkStart w:id="347" w:name="ref-wuLeafDevelopmentDemography2016"/>
      <w:bookmarkEnd w:id="346"/>
      <w:r>
        <w:rPr>
          <w:b/>
          <w:bCs/>
        </w:rPr>
        <w:t xml:space="preserve">Wu J, Albert LP, Lopes AP, Restrepo-Coupe N, Hayek M, Wiedemann KT, Guan K, Stark SC, Christoffersen B, Prohaska N, </w:t>
      </w:r>
      <w:r>
        <w:rPr>
          <w:b/>
          <w:bCs/>
          <w:i/>
          <w:iCs/>
        </w:rPr>
        <w:t>et al.</w:t>
      </w:r>
      <w:r>
        <w:t xml:space="preserve"> </w:t>
      </w:r>
      <w:r>
        <w:rPr>
          <w:b/>
          <w:bCs/>
        </w:rPr>
        <w:t>2016</w:t>
      </w:r>
      <w:r>
        <w:t xml:space="preserve">. </w:t>
      </w:r>
      <w:hyperlink r:id="rId312">
        <w:r>
          <w:rPr>
            <w:rStyle w:val="Hyperlink"/>
          </w:rPr>
          <w:t>Leaf development and demography explain photosynthetic seasonality in Amazon evergreen forests</w:t>
        </w:r>
      </w:hyperlink>
      <w:r>
        <w:t xml:space="preserve">. </w:t>
      </w:r>
      <w:r>
        <w:rPr>
          <w:i/>
          <w:iCs/>
        </w:rPr>
        <w:t>Science</w:t>
      </w:r>
      <w:r>
        <w:t xml:space="preserve"> </w:t>
      </w:r>
      <w:r>
        <w:rPr>
          <w:b/>
          <w:bCs/>
        </w:rPr>
        <w:t>351</w:t>
      </w:r>
      <w:r>
        <w:t>: 972–976.</w:t>
      </w:r>
    </w:p>
    <w:p w14:paraId="098E457C" w14:textId="77777777" w:rsidR="001112A1" w:rsidRDefault="00BD3D41" w:rsidP="00C73983">
      <w:pPr>
        <w:pStyle w:val="Bibliography"/>
        <w:spacing w:line="360" w:lineRule="auto"/>
      </w:pPr>
      <w:bookmarkStart w:id="348" w:name="ref-wykaResponsesLeafStructure2012"/>
      <w:bookmarkEnd w:id="347"/>
      <w:r>
        <w:rPr>
          <w:b/>
          <w:bCs/>
        </w:rPr>
        <w:t>Wyka TP, Oleksyn J, Żytkowiak R, Karolewski P, Jagodziński AM, Reich PB</w:t>
      </w:r>
      <w:r>
        <w:t xml:space="preserve">. </w:t>
      </w:r>
      <w:r>
        <w:rPr>
          <w:b/>
          <w:bCs/>
        </w:rPr>
        <w:t>2012</w:t>
      </w:r>
      <w:r>
        <w:t xml:space="preserve">. </w:t>
      </w:r>
      <w:hyperlink r:id="rId313">
        <w:r>
          <w:rPr>
            <w:rStyle w:val="Hyperlink"/>
          </w:rPr>
          <w:t>Responses of leaf structure and photosynthetic properties to intra-canopy light gradients: A common garden test with four broadleaf deciduous angiosperm and seven evergreen conifer tree species</w:t>
        </w:r>
      </w:hyperlink>
      <w:r>
        <w:t xml:space="preserve">. </w:t>
      </w:r>
      <w:r>
        <w:rPr>
          <w:i/>
          <w:iCs/>
        </w:rPr>
        <w:t>Oecologia</w:t>
      </w:r>
      <w:r>
        <w:t xml:space="preserve"> </w:t>
      </w:r>
      <w:r>
        <w:rPr>
          <w:b/>
          <w:bCs/>
        </w:rPr>
        <w:t>170</w:t>
      </w:r>
      <w:r>
        <w:t>: 11–24.</w:t>
      </w:r>
    </w:p>
    <w:p w14:paraId="320C4F69" w14:textId="77777777" w:rsidR="001112A1" w:rsidRDefault="00BD3D41" w:rsidP="00C73983">
      <w:pPr>
        <w:pStyle w:val="Bibliography"/>
        <w:spacing w:line="360" w:lineRule="auto"/>
      </w:pPr>
      <w:bookmarkStart w:id="349" w:name="Xdae4053ad24e818c0a34aebaf188e131186277e"/>
      <w:bookmarkEnd w:id="348"/>
      <w:r>
        <w:rPr>
          <w:b/>
          <w:bCs/>
        </w:rPr>
        <w:t>Wylie RB</w:t>
      </w:r>
      <w:r>
        <w:t xml:space="preserve">. </w:t>
      </w:r>
      <w:r>
        <w:rPr>
          <w:b/>
          <w:bCs/>
        </w:rPr>
        <w:t>1951</w:t>
      </w:r>
      <w:r>
        <w:t xml:space="preserve">. </w:t>
      </w:r>
      <w:hyperlink r:id="rId314">
        <w:r>
          <w:rPr>
            <w:rStyle w:val="Hyperlink"/>
          </w:rPr>
          <w:t>Principles of Foliar Organization Shown by Sun-Shade Leaves from Ten Species of Deciduous Dicotyledonous Trees</w:t>
        </w:r>
      </w:hyperlink>
      <w:r>
        <w:t xml:space="preserve">. </w:t>
      </w:r>
      <w:r>
        <w:rPr>
          <w:i/>
          <w:iCs/>
        </w:rPr>
        <w:t>American Journal of Botany</w:t>
      </w:r>
      <w:r>
        <w:t xml:space="preserve"> </w:t>
      </w:r>
      <w:r>
        <w:rPr>
          <w:b/>
          <w:bCs/>
        </w:rPr>
        <w:t>38</w:t>
      </w:r>
      <w:r>
        <w:t>: 355–361.</w:t>
      </w:r>
    </w:p>
    <w:p w14:paraId="1D4F2CD0" w14:textId="77777777" w:rsidR="001112A1" w:rsidRDefault="00BD3D41" w:rsidP="00C73983">
      <w:pPr>
        <w:pStyle w:val="Bibliography"/>
        <w:spacing w:line="360" w:lineRule="auto"/>
      </w:pPr>
      <w:bookmarkStart w:id="350" w:name="ref-xuSeasonalVariabilityForest2020"/>
      <w:bookmarkEnd w:id="349"/>
      <w:r>
        <w:rPr>
          <w:b/>
          <w:bCs/>
        </w:rPr>
        <w:t>Xu B, Arain MA, Black TA, Law BE, Pastorello GZ, Chu H</w:t>
      </w:r>
      <w:r>
        <w:t xml:space="preserve">. </w:t>
      </w:r>
      <w:r>
        <w:rPr>
          <w:b/>
          <w:bCs/>
        </w:rPr>
        <w:t>2020</w:t>
      </w:r>
      <w:r>
        <w:t xml:space="preserve">. </w:t>
      </w:r>
      <w:hyperlink r:id="rId315">
        <w:r>
          <w:rPr>
            <w:rStyle w:val="Hyperlink"/>
          </w:rPr>
          <w:t>Seasonal variability of forest sensitivity to heat and drought stresses: A synthesis based on carbon fluxes from North American forest ecosystems</w:t>
        </w:r>
      </w:hyperlink>
      <w:r>
        <w:t xml:space="preserve">. </w:t>
      </w:r>
      <w:r>
        <w:rPr>
          <w:i/>
          <w:iCs/>
        </w:rPr>
        <w:t>Global Change Biology</w:t>
      </w:r>
      <w:r>
        <w:t xml:space="preserve"> </w:t>
      </w:r>
      <w:r>
        <w:rPr>
          <w:b/>
          <w:bCs/>
        </w:rPr>
        <w:t>26</w:t>
      </w:r>
      <w:r>
        <w:t>: 901–918.</w:t>
      </w:r>
    </w:p>
    <w:p w14:paraId="0176EDD9" w14:textId="77777777" w:rsidR="001112A1" w:rsidRDefault="00BD3D41" w:rsidP="00C73983">
      <w:pPr>
        <w:pStyle w:val="Bibliography"/>
        <w:spacing w:line="360" w:lineRule="auto"/>
      </w:pPr>
      <w:bookmarkStart w:id="351" w:name="ref-xuSeasonalVariationTemperature2006"/>
      <w:bookmarkEnd w:id="350"/>
      <w:r>
        <w:rPr>
          <w:b/>
          <w:bCs/>
        </w:rPr>
        <w:t>Xu C-Y, Griffin KL</w:t>
      </w:r>
      <w:r>
        <w:t xml:space="preserve">. </w:t>
      </w:r>
      <w:r>
        <w:rPr>
          <w:b/>
          <w:bCs/>
        </w:rPr>
        <w:t>2006</w:t>
      </w:r>
      <w:r>
        <w:t xml:space="preserve">. </w:t>
      </w:r>
      <w:hyperlink r:id="rId316">
        <w:r>
          <w:rPr>
            <w:rStyle w:val="Hyperlink"/>
          </w:rPr>
          <w:t>Seasonal variation in the temperature response of leaf respiration in Quercus rubra: Foliage respiration and leaf properties</w:t>
        </w:r>
      </w:hyperlink>
      <w:r>
        <w:t xml:space="preserve">. </w:t>
      </w:r>
      <w:r>
        <w:rPr>
          <w:i/>
          <w:iCs/>
        </w:rPr>
        <w:t>Functional Ecology</w:t>
      </w:r>
      <w:r>
        <w:t xml:space="preserve"> </w:t>
      </w:r>
      <w:r>
        <w:rPr>
          <w:b/>
          <w:bCs/>
        </w:rPr>
        <w:t>20</w:t>
      </w:r>
      <w:r>
        <w:t>: 778–789.</w:t>
      </w:r>
    </w:p>
    <w:p w14:paraId="4A8F5FD8" w14:textId="77777777" w:rsidR="001112A1" w:rsidRDefault="00BD3D41" w:rsidP="00C73983">
      <w:pPr>
        <w:pStyle w:val="Bibliography"/>
        <w:spacing w:line="360" w:lineRule="auto"/>
      </w:pPr>
      <w:bookmarkStart w:id="352" w:name="ref-yang_spatial_1999"/>
      <w:bookmarkEnd w:id="351"/>
      <w:r>
        <w:rPr>
          <w:b/>
          <w:bCs/>
        </w:rPr>
        <w:lastRenderedPageBreak/>
        <w:t>Yang PC, Black TA, Neumann HH, Novak MD, Blanken PD</w:t>
      </w:r>
      <w:r>
        <w:t xml:space="preserve">. </w:t>
      </w:r>
      <w:r>
        <w:rPr>
          <w:b/>
          <w:bCs/>
        </w:rPr>
        <w:t>1999</w:t>
      </w:r>
      <w:r>
        <w:t xml:space="preserve">. </w:t>
      </w:r>
      <w:hyperlink r:id="rId317">
        <w:r>
          <w:rPr>
            <w:rStyle w:val="Hyperlink"/>
          </w:rPr>
          <w:t>Spatial and temporal variability of CO2 concentration and flux in a boreal aspen forest</w:t>
        </w:r>
      </w:hyperlink>
      <w:r>
        <w:t xml:space="preserve">. </w:t>
      </w:r>
      <w:r>
        <w:rPr>
          <w:i/>
          <w:iCs/>
        </w:rPr>
        <w:t>Journal of Geophysical Research: Atmospheres</w:t>
      </w:r>
      <w:r>
        <w:t xml:space="preserve"> </w:t>
      </w:r>
      <w:r>
        <w:rPr>
          <w:b/>
          <w:bCs/>
        </w:rPr>
        <w:t>104</w:t>
      </w:r>
      <w:r>
        <w:t>: 27653–27661.</w:t>
      </w:r>
    </w:p>
    <w:p w14:paraId="795CBC48" w14:textId="77777777" w:rsidR="001112A1" w:rsidRDefault="00BD3D41" w:rsidP="00C73983">
      <w:pPr>
        <w:pStyle w:val="Bibliography"/>
        <w:spacing w:line="360" w:lineRule="auto"/>
      </w:pPr>
      <w:bookmarkStart w:id="353" w:name="X2c6693de7c10c3eba18a1bf5ef34dfaeda5d7e4"/>
      <w:bookmarkEnd w:id="352"/>
      <w:r>
        <w:rPr>
          <w:b/>
          <w:bCs/>
        </w:rPr>
        <w:t>Yoder BJ, Ryan MG, Waring RH, Schoettle AW, Kaufmann MR</w:t>
      </w:r>
      <w:r>
        <w:t xml:space="preserve">. </w:t>
      </w:r>
      <w:r>
        <w:rPr>
          <w:b/>
          <w:bCs/>
        </w:rPr>
        <w:t>1994</w:t>
      </w:r>
      <w:r>
        <w:t xml:space="preserve">. </w:t>
      </w:r>
      <w:hyperlink r:id="rId318">
        <w:r>
          <w:rPr>
            <w:rStyle w:val="Hyperlink"/>
          </w:rPr>
          <w:t>Evidence of Reduced Photosynthetic Rates in Old Trees</w:t>
        </w:r>
      </w:hyperlink>
      <w:r>
        <w:t xml:space="preserve">. </w:t>
      </w:r>
      <w:r>
        <w:rPr>
          <w:i/>
          <w:iCs/>
        </w:rPr>
        <w:t>Forest Science</w:t>
      </w:r>
      <w:r>
        <w:t xml:space="preserve"> </w:t>
      </w:r>
      <w:r>
        <w:rPr>
          <w:b/>
          <w:bCs/>
        </w:rPr>
        <w:t>40</w:t>
      </w:r>
      <w:r>
        <w:t>: 513–527.</w:t>
      </w:r>
    </w:p>
    <w:p w14:paraId="75B00127" w14:textId="77777777" w:rsidR="001112A1" w:rsidRDefault="00BD3D41" w:rsidP="00C73983">
      <w:pPr>
        <w:pStyle w:val="Bibliography"/>
        <w:spacing w:line="360" w:lineRule="auto"/>
      </w:pPr>
      <w:bookmarkStart w:id="354" w:name="ref-zellweger_seasonal_2019"/>
      <w:bookmarkEnd w:id="353"/>
      <w:r>
        <w:rPr>
          <w:b/>
          <w:bCs/>
        </w:rPr>
        <w:t xml:space="preserve">Zellweger F, Coomes D, Lenoir J, Depauw L, Maes SL, Wulf M, Kirby KJ, Brunet J, Kopecký M, Máliš F, </w:t>
      </w:r>
      <w:r>
        <w:rPr>
          <w:b/>
          <w:bCs/>
          <w:i/>
          <w:iCs/>
        </w:rPr>
        <w:t>et al.</w:t>
      </w:r>
      <w:r>
        <w:t xml:space="preserve"> </w:t>
      </w:r>
      <w:r>
        <w:rPr>
          <w:b/>
          <w:bCs/>
        </w:rPr>
        <w:t>2019</w:t>
      </w:r>
      <w:r>
        <w:t xml:space="preserve">. </w:t>
      </w:r>
      <w:hyperlink r:id="rId319">
        <w:r>
          <w:rPr>
            <w:rStyle w:val="Hyperlink"/>
          </w:rPr>
          <w:t>Seasonal drivers of understorey temperature buffering in temperate deciduous forests across Europe</w:t>
        </w:r>
      </w:hyperlink>
      <w:r>
        <w:t xml:space="preserve"> (A Algar, Ed.). </w:t>
      </w:r>
      <w:r>
        <w:rPr>
          <w:i/>
          <w:iCs/>
        </w:rPr>
        <w:t>Global Ecology and Biogeography</w:t>
      </w:r>
      <w:r>
        <w:t xml:space="preserve"> </w:t>
      </w:r>
      <w:r>
        <w:rPr>
          <w:b/>
          <w:bCs/>
        </w:rPr>
        <w:t>28</w:t>
      </w:r>
      <w:r>
        <w:t>: 1774–1786.</w:t>
      </w:r>
    </w:p>
    <w:p w14:paraId="7C291DB1" w14:textId="77777777" w:rsidR="001112A1" w:rsidRDefault="00BD3D41" w:rsidP="00C73983">
      <w:pPr>
        <w:pStyle w:val="Bibliography"/>
        <w:spacing w:line="360" w:lineRule="auto"/>
      </w:pPr>
      <w:bookmarkStart w:id="355" w:name="X56bd4fc883d47e3feaf914d72d99fa8db90454c"/>
      <w:bookmarkEnd w:id="354"/>
      <w:r>
        <w:rPr>
          <w:b/>
          <w:bCs/>
        </w:rPr>
        <w:t xml:space="preserve">Zellweger F, De Frenne P, Lenoir J, Vangansbeke P, Verheyen K, Bernhardt-Römermann M, Baeten L, Hédl R, Berki I, Brunet J, </w:t>
      </w:r>
      <w:r>
        <w:rPr>
          <w:b/>
          <w:bCs/>
          <w:i/>
          <w:iCs/>
        </w:rPr>
        <w:t>et al.</w:t>
      </w:r>
      <w:r>
        <w:t xml:space="preserve"> </w:t>
      </w:r>
      <w:r>
        <w:rPr>
          <w:b/>
          <w:bCs/>
        </w:rPr>
        <w:t>2020</w:t>
      </w:r>
      <w:r>
        <w:t xml:space="preserve">. </w:t>
      </w:r>
      <w:hyperlink r:id="rId320">
        <w:r>
          <w:rPr>
            <w:rStyle w:val="Hyperlink"/>
          </w:rPr>
          <w:t>Forest microclimate dynamics drive plant responses to warming</w:t>
        </w:r>
      </w:hyperlink>
      <w:r>
        <w:t xml:space="preserve">. </w:t>
      </w:r>
      <w:r>
        <w:rPr>
          <w:i/>
          <w:iCs/>
        </w:rPr>
        <w:t>Science</w:t>
      </w:r>
      <w:r>
        <w:t xml:space="preserve"> </w:t>
      </w:r>
      <w:r>
        <w:rPr>
          <w:b/>
          <w:bCs/>
        </w:rPr>
        <w:t>368</w:t>
      </w:r>
      <w:r>
        <w:t>: 772–775.</w:t>
      </w:r>
    </w:p>
    <w:p w14:paraId="5064F820" w14:textId="77777777" w:rsidR="001112A1" w:rsidRDefault="00BD3D41" w:rsidP="00C73983">
      <w:pPr>
        <w:pStyle w:val="Bibliography"/>
        <w:spacing w:line="360" w:lineRule="auto"/>
      </w:pPr>
      <w:bookmarkStart w:id="356" w:name="ref-zhang_photosynthetic_2012"/>
      <w:bookmarkEnd w:id="355"/>
      <w:r>
        <w:rPr>
          <w:b/>
          <w:bCs/>
        </w:rPr>
        <w:t>Zhang J-L, Poorter L, Hao G-Y, Cao K-F</w:t>
      </w:r>
      <w:r>
        <w:t xml:space="preserve">. </w:t>
      </w:r>
      <w:r>
        <w:rPr>
          <w:b/>
          <w:bCs/>
        </w:rPr>
        <w:t>2012</w:t>
      </w:r>
      <w:r>
        <w:t xml:space="preserve">. </w:t>
      </w:r>
      <w:hyperlink r:id="rId321">
        <w:r>
          <w:rPr>
            <w:rStyle w:val="Hyperlink"/>
          </w:rPr>
          <w:t>Photosynthetic thermotolerance of woody savanna species in China is correlated with leaf life span</w:t>
        </w:r>
      </w:hyperlink>
      <w:r>
        <w:t xml:space="preserve">. </w:t>
      </w:r>
      <w:r>
        <w:rPr>
          <w:i/>
          <w:iCs/>
        </w:rPr>
        <w:t>Annals of Botany</w:t>
      </w:r>
      <w:r>
        <w:t xml:space="preserve"> </w:t>
      </w:r>
      <w:r>
        <w:rPr>
          <w:b/>
          <w:bCs/>
        </w:rPr>
        <w:t>110</w:t>
      </w:r>
      <w:r>
        <w:t>: 1027–1033.</w:t>
      </w:r>
    </w:p>
    <w:p w14:paraId="4C8FC1F6" w14:textId="77777777" w:rsidR="001112A1" w:rsidRDefault="00BD3D41" w:rsidP="00C73983">
      <w:pPr>
        <w:pStyle w:val="Bibliography"/>
        <w:spacing w:line="360" w:lineRule="auto"/>
      </w:pPr>
      <w:bookmarkStart w:id="357" w:name="ref-zhouLeafageEffectsTemperature2015"/>
      <w:bookmarkEnd w:id="356"/>
      <w:r>
        <w:rPr>
          <w:b/>
          <w:bCs/>
        </w:rPr>
        <w:t>Zhou H, Xu M, Pan H, Yu X</w:t>
      </w:r>
      <w:r>
        <w:t xml:space="preserve">. </w:t>
      </w:r>
      <w:r>
        <w:rPr>
          <w:b/>
          <w:bCs/>
        </w:rPr>
        <w:t>2015</w:t>
      </w:r>
      <w:r>
        <w:t xml:space="preserve">. </w:t>
      </w:r>
      <w:hyperlink r:id="rId322">
        <w:r>
          <w:rPr>
            <w:rStyle w:val="Hyperlink"/>
          </w:rPr>
          <w:t>Leaf-age effects on temperature responses of photosynthesis and respiration of an alpine oak, Quercus aquifolioides, in southwestern China</w:t>
        </w:r>
      </w:hyperlink>
      <w:r>
        <w:t xml:space="preserve">. </w:t>
      </w:r>
      <w:r>
        <w:rPr>
          <w:i/>
          <w:iCs/>
        </w:rPr>
        <w:t>Tree Physiology</w:t>
      </w:r>
      <w:r>
        <w:t xml:space="preserve"> </w:t>
      </w:r>
      <w:r>
        <w:rPr>
          <w:b/>
          <w:bCs/>
        </w:rPr>
        <w:t>35</w:t>
      </w:r>
      <w:r>
        <w:t>: 1236–1248.</w:t>
      </w:r>
    </w:p>
    <w:p w14:paraId="4210C825" w14:textId="77777777" w:rsidR="001112A1" w:rsidRDefault="00BD3D41" w:rsidP="00C73983">
      <w:pPr>
        <w:pStyle w:val="Bibliography"/>
        <w:spacing w:line="360" w:lineRule="auto"/>
      </w:pPr>
      <w:bookmarkStart w:id="358" w:name="ref-zweifelMiddayStomatalClosure2002"/>
      <w:bookmarkEnd w:id="357"/>
      <w:r>
        <w:rPr>
          <w:b/>
          <w:bCs/>
        </w:rPr>
        <w:t>Zweifel R, Bohm JP, Hasler R</w:t>
      </w:r>
      <w:r>
        <w:t xml:space="preserve">. </w:t>
      </w:r>
      <w:r>
        <w:rPr>
          <w:b/>
          <w:bCs/>
        </w:rPr>
        <w:t>2002</w:t>
      </w:r>
      <w:r>
        <w:t xml:space="preserve">. </w:t>
      </w:r>
      <w:hyperlink r:id="rId323">
        <w:r>
          <w:rPr>
            <w:rStyle w:val="Hyperlink"/>
          </w:rPr>
          <w:t>Midday stomatal closure in Norway spruce–reactions in the upper and lower crown</w:t>
        </w:r>
      </w:hyperlink>
      <w:r>
        <w:t xml:space="preserve">. </w:t>
      </w:r>
      <w:r>
        <w:rPr>
          <w:i/>
          <w:iCs/>
        </w:rPr>
        <w:t>Tree Physiology</w:t>
      </w:r>
      <w:r>
        <w:t xml:space="preserve"> </w:t>
      </w:r>
      <w:r>
        <w:rPr>
          <w:b/>
          <w:bCs/>
        </w:rPr>
        <w:t>22</w:t>
      </w:r>
      <w:r>
        <w:t>: 1125–1136.</w:t>
      </w:r>
    </w:p>
    <w:p w14:paraId="18DAFBC0" w14:textId="77777777" w:rsidR="001112A1" w:rsidRDefault="00BD3D41" w:rsidP="00C73983">
      <w:pPr>
        <w:pStyle w:val="Bibliography"/>
        <w:spacing w:line="360" w:lineRule="auto"/>
      </w:pPr>
      <w:bookmarkStart w:id="359" w:name="X56d926719da9351a167ef03030705e0d92337f8"/>
      <w:bookmarkEnd w:id="358"/>
      <w:r>
        <w:rPr>
          <w:b/>
          <w:bCs/>
        </w:rPr>
        <w:t>Zwieniecki MA, Boyce CK, Holbrook NM</w:t>
      </w:r>
      <w:r>
        <w:t xml:space="preserve">. </w:t>
      </w:r>
      <w:r>
        <w:rPr>
          <w:b/>
          <w:bCs/>
        </w:rPr>
        <w:t>2004</w:t>
      </w:r>
      <w:r>
        <w:t xml:space="preserve">. </w:t>
      </w:r>
      <w:hyperlink r:id="rId324">
        <w:r>
          <w:rPr>
            <w:rStyle w:val="Hyperlink"/>
          </w:rPr>
          <w:t>Hydraulic limitations imposed by crown placement determine final size and shape of Quercus rubra L. leaves</w:t>
        </w:r>
      </w:hyperlink>
      <w:r>
        <w:t xml:space="preserve">. </w:t>
      </w:r>
      <w:r>
        <w:rPr>
          <w:i/>
          <w:iCs/>
        </w:rPr>
        <w:t>Plant, Cell &amp; Environment</w:t>
      </w:r>
      <w:r>
        <w:t xml:space="preserve"> </w:t>
      </w:r>
      <w:r>
        <w:rPr>
          <w:b/>
          <w:bCs/>
        </w:rPr>
        <w:t>27</w:t>
      </w:r>
      <w:r>
        <w:t>: 357–365.</w:t>
      </w:r>
      <w:bookmarkEnd w:id="24"/>
      <w:bookmarkEnd w:id="36"/>
      <w:bookmarkEnd w:id="38"/>
      <w:bookmarkEnd w:id="359"/>
    </w:p>
    <w:sectPr w:rsidR="001112A1" w:rsidSect="00C7398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6F36" w14:textId="77777777" w:rsidR="00AE01E4" w:rsidRDefault="00AE01E4">
      <w:pPr>
        <w:spacing w:after="0"/>
      </w:pPr>
      <w:r>
        <w:separator/>
      </w:r>
    </w:p>
  </w:endnote>
  <w:endnote w:type="continuationSeparator" w:id="0">
    <w:p w14:paraId="24445F1A" w14:textId="77777777" w:rsidR="00AE01E4" w:rsidRDefault="00AE0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CC0C" w14:textId="77777777" w:rsidR="00AE01E4" w:rsidRDefault="00AE01E4">
      <w:r>
        <w:separator/>
      </w:r>
    </w:p>
  </w:footnote>
  <w:footnote w:type="continuationSeparator" w:id="0">
    <w:p w14:paraId="22190D5B" w14:textId="77777777" w:rsidR="00AE01E4" w:rsidRDefault="00AE0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58BF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DF09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A1"/>
    <w:rsid w:val="001112A1"/>
    <w:rsid w:val="00566ADD"/>
    <w:rsid w:val="005C790B"/>
    <w:rsid w:val="0070298E"/>
    <w:rsid w:val="008431F1"/>
    <w:rsid w:val="00AA0E5F"/>
    <w:rsid w:val="00AE01E4"/>
    <w:rsid w:val="00BC1144"/>
    <w:rsid w:val="00BD3D41"/>
    <w:rsid w:val="00C216B8"/>
    <w:rsid w:val="00C73983"/>
    <w:rsid w:val="00E62B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0D478"/>
  <w15:docId w15:val="{A705F9E7-0B4C-6A44-A26A-E2C469DD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C73983"/>
  </w:style>
  <w:style w:type="paragraph" w:styleId="Footer">
    <w:name w:val="footer"/>
    <w:basedOn w:val="Normal"/>
    <w:link w:val="FooterChar"/>
    <w:uiPriority w:val="99"/>
    <w:unhideWhenUsed/>
    <w:rsid w:val="00BC1144"/>
    <w:pPr>
      <w:tabs>
        <w:tab w:val="center" w:pos="4680"/>
        <w:tab w:val="right" w:pos="9360"/>
      </w:tabs>
      <w:spacing w:after="0"/>
    </w:pPr>
    <w:rPr>
      <w:sz w:val="22"/>
      <w:szCs w:val="22"/>
    </w:rPr>
  </w:style>
  <w:style w:type="character" w:customStyle="1" w:styleId="FooterChar">
    <w:name w:val="Footer Char"/>
    <w:basedOn w:val="DefaultParagraphFont"/>
    <w:link w:val="Footer"/>
    <w:uiPriority w:val="99"/>
    <w:rsid w:val="00BC1144"/>
    <w:rPr>
      <w:sz w:val="22"/>
      <w:szCs w:val="22"/>
    </w:rPr>
  </w:style>
  <w:style w:type="character" w:customStyle="1" w:styleId="hgkelc">
    <w:name w:val="hgkelc"/>
    <w:basedOn w:val="DefaultParagraphFont"/>
    <w:rsid w:val="00BC1144"/>
  </w:style>
  <w:style w:type="paragraph" w:styleId="NormalWeb">
    <w:name w:val="Normal (Web)"/>
    <w:basedOn w:val="Normal"/>
    <w:uiPriority w:val="99"/>
    <w:unhideWhenUsed/>
    <w:rsid w:val="00E62B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gcb.16038" TargetMode="External"/><Relationship Id="rId299" Type="http://schemas.openxmlformats.org/officeDocument/2006/relationships/hyperlink" Target="https://doi.org/10.1111/nph.13291" TargetMode="External"/><Relationship Id="rId21" Type="http://schemas.openxmlformats.org/officeDocument/2006/relationships/hyperlink" Target="https://doi.org/10.3389/fpls.2017.00309" TargetMode="External"/><Relationship Id="rId63" Type="http://schemas.openxmlformats.org/officeDocument/2006/relationships/hyperlink" Target="https://doi.org/10.1093/treephys/tpt126" TargetMode="External"/><Relationship Id="rId159" Type="http://schemas.openxmlformats.org/officeDocument/2006/relationships/hyperlink" Target="https://doi.org/10.1002/j.1537-2197.1990.tb13566.x" TargetMode="External"/><Relationship Id="rId324" Type="http://schemas.openxmlformats.org/officeDocument/2006/relationships/hyperlink" Target="https://doi.org/10.1111/j.1365-3040.2003.01153.x" TargetMode="External"/><Relationship Id="rId170" Type="http://schemas.openxmlformats.org/officeDocument/2006/relationships/hyperlink" Target="https://doi.org/10.1111/plb.13082" TargetMode="External"/><Relationship Id="rId226" Type="http://schemas.openxmlformats.org/officeDocument/2006/relationships/hyperlink" Target="https://www.jstor.org/stable/20038549" TargetMode="External"/><Relationship Id="rId268" Type="http://schemas.openxmlformats.org/officeDocument/2006/relationships/hyperlink" Target="https://doi.org/10.1007/s00442-014-3159-4" TargetMode="External"/><Relationship Id="rId32" Type="http://schemas.openxmlformats.org/officeDocument/2006/relationships/hyperlink" Target="https://www.jstor.org/stable/26152584" TargetMode="External"/><Relationship Id="rId74" Type="http://schemas.openxmlformats.org/officeDocument/2006/relationships/hyperlink" Target="https://doi.org/10.1111/gcb.15569" TargetMode="External"/><Relationship Id="rId128" Type="http://schemas.openxmlformats.org/officeDocument/2006/relationships/hyperlink" Target="https://doi.org/10.1017/9781009157896" TargetMode="External"/><Relationship Id="rId5" Type="http://schemas.openxmlformats.org/officeDocument/2006/relationships/footnotes" Target="footnotes.xml"/><Relationship Id="rId181" Type="http://schemas.openxmlformats.org/officeDocument/2006/relationships/hyperlink" Target="https://doi.org/10.1371/journal.pone.0224462" TargetMode="External"/><Relationship Id="rId237" Type="http://schemas.openxmlformats.org/officeDocument/2006/relationships/hyperlink" Target="https://doi.org/10.1007/BF00128057" TargetMode="External"/><Relationship Id="rId279" Type="http://schemas.openxmlformats.org/officeDocument/2006/relationships/hyperlink" Target="https://doi.org/10.1016/j.agrformet.2010.10.009" TargetMode="External"/><Relationship Id="rId43" Type="http://schemas.openxmlformats.org/officeDocument/2006/relationships/hyperlink" Target="https://doi.org/10.1016/j.agrformet.2021.108435" TargetMode="External"/><Relationship Id="rId139" Type="http://schemas.openxmlformats.org/officeDocument/2006/relationships/hyperlink" Target="https://doi.org/10.1086/506954" TargetMode="External"/><Relationship Id="rId290" Type="http://schemas.openxmlformats.org/officeDocument/2006/relationships/hyperlink" Target="https://doi.org/10.2307/1307692" TargetMode="External"/><Relationship Id="rId304" Type="http://schemas.openxmlformats.org/officeDocument/2006/relationships/hyperlink" Target="https://doi.org/10.1016/j.foreco.2022.120135" TargetMode="External"/><Relationship Id="rId85" Type="http://schemas.openxmlformats.org/officeDocument/2006/relationships/hyperlink" Target="https://doi.org/10.3389/ffgc.2020.00025" TargetMode="External"/><Relationship Id="rId150" Type="http://schemas.openxmlformats.org/officeDocument/2006/relationships/hyperlink" Target="https://doi.org/10.1071/FP10034" TargetMode="External"/><Relationship Id="rId192" Type="http://schemas.openxmlformats.org/officeDocument/2006/relationships/hyperlink" Target="https://doi.org/10.1111/ecog.03491" TargetMode="External"/><Relationship Id="rId206" Type="http://schemas.openxmlformats.org/officeDocument/2006/relationships/hyperlink" Target="https://doi.org/10.1007/s10265-016-0815-2" TargetMode="External"/><Relationship Id="rId248" Type="http://schemas.openxmlformats.org/officeDocument/2006/relationships/hyperlink" Target="https://doi.org/10.3732/ajb.93.6.829" TargetMode="External"/><Relationship Id="rId12" Type="http://schemas.openxmlformats.org/officeDocument/2006/relationships/hyperlink" Target="https://doi.org/10.1016/j.rse.2016.06.017" TargetMode="External"/><Relationship Id="rId108" Type="http://schemas.openxmlformats.org/officeDocument/2006/relationships/hyperlink" Target="https://doi.org/10.1016/j.foreco.2020.118256" TargetMode="External"/><Relationship Id="rId315" Type="http://schemas.openxmlformats.org/officeDocument/2006/relationships/hyperlink" Target="https://doi.org/10.1111/gcb.14843" TargetMode="External"/><Relationship Id="rId54" Type="http://schemas.openxmlformats.org/officeDocument/2006/relationships/hyperlink" Target="https://doi.org/10.1111/j.1365-2435.2011.01851.x" TargetMode="External"/><Relationship Id="rId96" Type="http://schemas.openxmlformats.org/officeDocument/2006/relationships/hyperlink" Target="https://doi.org/10.1111/j.1469-8137.2004.01096.x" TargetMode="External"/><Relationship Id="rId161" Type="http://schemas.openxmlformats.org/officeDocument/2006/relationships/hyperlink" Target="https://doi.org/10.1007/s00468-013-0947-0" TargetMode="External"/><Relationship Id="rId217" Type="http://schemas.openxmlformats.org/officeDocument/2006/relationships/hyperlink" Target="https://doi.org/10.1038/s41467-022-28490-7" TargetMode="External"/><Relationship Id="rId259" Type="http://schemas.openxmlformats.org/officeDocument/2006/relationships/hyperlink" Target="https://doi.org/10.1111/j.1365-3040.2005.01324.x" TargetMode="External"/><Relationship Id="rId23" Type="http://schemas.openxmlformats.org/officeDocument/2006/relationships/hyperlink" Target="https://doi.org/10.1007/s00442-019-04583-x" TargetMode="External"/><Relationship Id="rId119" Type="http://schemas.openxmlformats.org/officeDocument/2006/relationships/hyperlink" Target="https://doi.org/10.1111/pce.12291" TargetMode="External"/><Relationship Id="rId270" Type="http://schemas.openxmlformats.org/officeDocument/2006/relationships/hyperlink" Target="https://doi.org/10.1111/pce.14049" TargetMode="External"/><Relationship Id="rId326" Type="http://schemas.openxmlformats.org/officeDocument/2006/relationships/theme" Target="theme/theme1.xml"/><Relationship Id="rId65" Type="http://schemas.openxmlformats.org/officeDocument/2006/relationships/hyperlink" Target="https://doi.org/10.2307/3236572" TargetMode="External"/><Relationship Id="rId130" Type="http://schemas.openxmlformats.org/officeDocument/2006/relationships/hyperlink" Target="https://doi.org/10.1007/BF02844959" TargetMode="External"/><Relationship Id="rId172" Type="http://schemas.openxmlformats.org/officeDocument/2006/relationships/hyperlink" Target="https://doi.org/10.1007/s11099-017-0703-6" TargetMode="External"/><Relationship Id="rId228" Type="http://schemas.openxmlformats.org/officeDocument/2006/relationships/hyperlink" Target="https://doi.org/10.1002/qj.49708636703" TargetMode="External"/><Relationship Id="rId281" Type="http://schemas.openxmlformats.org/officeDocument/2006/relationships/hyperlink" Target="https://doi.org/10.1111/j.0031-9317.2005.00582.x" TargetMode="External"/><Relationship Id="rId34" Type="http://schemas.openxmlformats.org/officeDocument/2006/relationships/hyperlink" Target="https://doi.org/10.1111/pce.13838" TargetMode="External"/><Relationship Id="rId76" Type="http://schemas.openxmlformats.org/officeDocument/2006/relationships/hyperlink" Target="https://doi.org/10.1007/BF00259477" TargetMode="External"/><Relationship Id="rId141" Type="http://schemas.openxmlformats.org/officeDocument/2006/relationships/hyperlink" Target="https://doi.org/10.2307/2446360" TargetMode="External"/><Relationship Id="rId7" Type="http://schemas.openxmlformats.org/officeDocument/2006/relationships/hyperlink" Target="mailto:teixeirak@si.edu" TargetMode="External"/><Relationship Id="rId162" Type="http://schemas.openxmlformats.org/officeDocument/2006/relationships/hyperlink" Target="https://doi.org/10.1111/pce.12857" TargetMode="External"/><Relationship Id="rId183" Type="http://schemas.openxmlformats.org/officeDocument/2006/relationships/hyperlink" Target="https://doi.org/10.1016/j.agrformet.2021.108699" TargetMode="External"/><Relationship Id="rId218" Type="http://schemas.openxmlformats.org/officeDocument/2006/relationships/hyperlink" Target="https://doi.org/10.1111/gcb.13477" TargetMode="External"/><Relationship Id="rId239" Type="http://schemas.openxmlformats.org/officeDocument/2006/relationships/hyperlink" Target="https://doi.org/10.1105/tpc.16.00898" TargetMode="External"/><Relationship Id="rId250" Type="http://schemas.openxmlformats.org/officeDocument/2006/relationships/hyperlink" Target="https://www.jstor.org/stable/92126" TargetMode="External"/><Relationship Id="rId271" Type="http://schemas.openxmlformats.org/officeDocument/2006/relationships/hyperlink" Target="https://doi.org/10.1111/nph.14469" TargetMode="External"/><Relationship Id="rId292" Type="http://schemas.openxmlformats.org/officeDocument/2006/relationships/hyperlink" Target="https://doi.org/10.1007/s00468-018-1767-z" TargetMode="External"/><Relationship Id="rId306" Type="http://schemas.openxmlformats.org/officeDocument/2006/relationships/hyperlink" Target="https://doi.org/10.1093/treephys/tps064" TargetMode="External"/><Relationship Id="rId24" Type="http://schemas.openxmlformats.org/officeDocument/2006/relationships/hyperlink" Target="https://doi.org/10.1146/annurev.arplant.59.032607.092759" TargetMode="External"/><Relationship Id="rId45" Type="http://schemas.openxmlformats.org/officeDocument/2006/relationships/hyperlink" Target="https://doi.org/10.1073/pnas.1305499111" TargetMode="External"/><Relationship Id="rId66" Type="http://schemas.openxmlformats.org/officeDocument/2006/relationships/hyperlink" Target="https://doi.org/10.1104/pp.105.065995" TargetMode="External"/><Relationship Id="rId87" Type="http://schemas.openxmlformats.org/officeDocument/2006/relationships/hyperlink" Target="https://doi.org/10.1007/BF02350511" TargetMode="External"/><Relationship Id="rId110" Type="http://schemas.openxmlformats.org/officeDocument/2006/relationships/hyperlink" Target="https://doi.org/10.1007/s00468-002-0163-9" TargetMode="External"/><Relationship Id="rId131" Type="http://schemas.openxmlformats.org/officeDocument/2006/relationships/hyperlink" Target="https://doi.org/10.1016/j.rse.2022.112950" TargetMode="External"/><Relationship Id="rId152" Type="http://schemas.openxmlformats.org/officeDocument/2006/relationships/hyperlink" Target="https://doi.org/10.1111/nph.15668" TargetMode="External"/><Relationship Id="rId173" Type="http://schemas.openxmlformats.org/officeDocument/2006/relationships/hyperlink" Target="https://doi.org/10.1093/treephys/19.7.435" TargetMode="External"/><Relationship Id="rId194" Type="http://schemas.openxmlformats.org/officeDocument/2006/relationships/hyperlink" Target="https://doi.org/10.1007/s00442-020-04813-7" TargetMode="External"/><Relationship Id="rId208" Type="http://schemas.openxmlformats.org/officeDocument/2006/relationships/hyperlink" Target="https://doi.org/10.1029/2010JG001436" TargetMode="External"/><Relationship Id="rId229" Type="http://schemas.openxmlformats.org/officeDocument/2006/relationships/hyperlink" Target="https://doi.org/10.3389/fevo.2018.00068" TargetMode="External"/><Relationship Id="rId240" Type="http://schemas.openxmlformats.org/officeDocument/2006/relationships/hyperlink" Target="https://doi.org/10.1046/j.1365-2435.2000.00395.x" TargetMode="External"/><Relationship Id="rId261" Type="http://schemas.openxmlformats.org/officeDocument/2006/relationships/hyperlink" Target="https://doi.org/10.1093/aob/mcm240" TargetMode="External"/><Relationship Id="rId14" Type="http://schemas.openxmlformats.org/officeDocument/2006/relationships/hyperlink" Target="https://doi.org/10.1088/1748-9326/abed01" TargetMode="External"/><Relationship Id="rId35" Type="http://schemas.openxmlformats.org/officeDocument/2006/relationships/hyperlink" Target="https://doi.org/10.1016/j.agrformet.2021.108525" TargetMode="External"/><Relationship Id="rId56" Type="http://schemas.openxmlformats.org/officeDocument/2006/relationships/hyperlink" Target="https://doi.org/10.1111/j.1365-3040.2008.01775.x" TargetMode="External"/><Relationship Id="rId77" Type="http://schemas.openxmlformats.org/officeDocument/2006/relationships/hyperlink" Target="https://doi.org/10.1002/2014JG002774" TargetMode="External"/><Relationship Id="rId100" Type="http://schemas.openxmlformats.org/officeDocument/2006/relationships/hyperlink" Target="https://doi.org/10.1016/j.jplph.2014.03.004" TargetMode="External"/><Relationship Id="rId282" Type="http://schemas.openxmlformats.org/officeDocument/2006/relationships/hyperlink" Target="https://doi.org/10.1073/pnas.1616943114" TargetMode="External"/><Relationship Id="rId317" Type="http://schemas.openxmlformats.org/officeDocument/2006/relationships/hyperlink" Target="https://doi.org/10.1029/1999JD900295" TargetMode="External"/><Relationship Id="rId8" Type="http://schemas.openxmlformats.org/officeDocument/2006/relationships/hyperlink" Target="https://www.neonscience.org/" TargetMode="External"/><Relationship Id="rId98" Type="http://schemas.openxmlformats.org/officeDocument/2006/relationships/hyperlink" Target="https://doi.org/10.1007/s10021-020-00501-y" TargetMode="External"/><Relationship Id="rId121" Type="http://schemas.openxmlformats.org/officeDocument/2006/relationships/hyperlink" Target="https://doi.org/10.1111/btp.12624" TargetMode="External"/><Relationship Id="rId142" Type="http://schemas.openxmlformats.org/officeDocument/2006/relationships/hyperlink" Target="https://doi.org/10.1093/treephys/14.4.347" TargetMode="External"/><Relationship Id="rId163" Type="http://schemas.openxmlformats.org/officeDocument/2006/relationships/hyperlink" Target="https://doi.org/10.1111/j.1469-8137.2004.01250.x" TargetMode="External"/><Relationship Id="rId184" Type="http://schemas.openxmlformats.org/officeDocument/2006/relationships/hyperlink" Target="https://doi.org/10.1016/S0098-8472(01)00074-0" TargetMode="External"/><Relationship Id="rId219" Type="http://schemas.openxmlformats.org/officeDocument/2006/relationships/hyperlink" Target="https://doi.org/10.3732/ajb.0900214" TargetMode="External"/><Relationship Id="rId230" Type="http://schemas.openxmlformats.org/officeDocument/2006/relationships/hyperlink" Target="https://doi.org/10.1111/1365-2435.13658" TargetMode="External"/><Relationship Id="rId251" Type="http://schemas.openxmlformats.org/officeDocument/2006/relationships/hyperlink" Target="https://doi.org/10.1007/s00468-009-0380-6" TargetMode="External"/><Relationship Id="rId25" Type="http://schemas.openxmlformats.org/officeDocument/2006/relationships/hyperlink" Target="https://doi.org/10.1007/BF00120814" TargetMode="External"/><Relationship Id="rId46" Type="http://schemas.openxmlformats.org/officeDocument/2006/relationships/hyperlink" Target="https://doi.org/10.1111/nph.17348" TargetMode="External"/><Relationship Id="rId67" Type="http://schemas.openxmlformats.org/officeDocument/2006/relationships/hyperlink" Target="https://doi.org/10.1016/j.tree.2011.06.015" TargetMode="External"/><Relationship Id="rId272" Type="http://schemas.openxmlformats.org/officeDocument/2006/relationships/hyperlink" Target="https://doi.org/10.2307/2444214" TargetMode="External"/><Relationship Id="rId293" Type="http://schemas.openxmlformats.org/officeDocument/2006/relationships/hyperlink" Target="https://doi.org/10.1046/j.1365-2435.2003.00713.x" TargetMode="External"/><Relationship Id="rId307" Type="http://schemas.openxmlformats.org/officeDocument/2006/relationships/hyperlink" Target="https://www.cabdirect.org/cabdirect/abstract/20183154732" TargetMode="External"/><Relationship Id="rId88" Type="http://schemas.openxmlformats.org/officeDocument/2006/relationships/hyperlink" Target="https://doi.org/10.1029/2018MS001453" TargetMode="External"/><Relationship Id="rId111" Type="http://schemas.openxmlformats.org/officeDocument/2006/relationships/hyperlink" Target="https://doi.org/10.1016/j.agrformet.2014.11.010" TargetMode="External"/><Relationship Id="rId132" Type="http://schemas.openxmlformats.org/officeDocument/2006/relationships/hyperlink" Target="https://doi.org/10.1016/j.dendro.2019.125623" TargetMode="External"/><Relationship Id="rId153" Type="http://schemas.openxmlformats.org/officeDocument/2006/relationships/hyperlink" Target="https://doi.org/10.1016/j.agrformet.2017.03.002" TargetMode="External"/><Relationship Id="rId174" Type="http://schemas.openxmlformats.org/officeDocument/2006/relationships/hyperlink" Target="https://doi.org/10.1071/FP08214" TargetMode="External"/><Relationship Id="rId195" Type="http://schemas.openxmlformats.org/officeDocument/2006/relationships/hyperlink" Target="https://doi.org/10.1890/0012-9615(2001)071%5b0557:AMFSVD%5d2.0.CO;2" TargetMode="External"/><Relationship Id="rId209" Type="http://schemas.openxmlformats.org/officeDocument/2006/relationships/hyperlink" Target="https://doi.org/10.1111/nph.13096" TargetMode="External"/><Relationship Id="rId220" Type="http://schemas.openxmlformats.org/officeDocument/2006/relationships/hyperlink" Target="https://doi.org/10.1073/pnas.1721728115" TargetMode="External"/><Relationship Id="rId241" Type="http://schemas.openxmlformats.org/officeDocument/2006/relationships/hyperlink" Target="https://doi.org/10.2307/2403590" TargetMode="External"/><Relationship Id="rId15" Type="http://schemas.openxmlformats.org/officeDocument/2006/relationships/hyperlink" Target="https://doi.org/10.1111/gcb.15934" TargetMode="External"/><Relationship Id="rId36" Type="http://schemas.openxmlformats.org/officeDocument/2006/relationships/hyperlink" Target="https://doi.org/10.1111/gcb.15760" TargetMode="External"/><Relationship Id="rId57" Type="http://schemas.openxmlformats.org/officeDocument/2006/relationships/hyperlink" Target="https://doi.org/10.1007/PL00008865" TargetMode="External"/><Relationship Id="rId262" Type="http://schemas.openxmlformats.org/officeDocument/2006/relationships/hyperlink" Target="https://doi.org/10.1175/1520-0450(1977)016%3c0514:SWSMIP%3e2.0.CO;2" TargetMode="External"/><Relationship Id="rId283" Type="http://schemas.openxmlformats.org/officeDocument/2006/relationships/hyperlink" Target="https://doi.org/10.1088/1748-9326/aa6f97" TargetMode="External"/><Relationship Id="rId318" Type="http://schemas.openxmlformats.org/officeDocument/2006/relationships/hyperlink" Target="https://doi.org/10.1093/forestscience/40.3.513" TargetMode="External"/><Relationship Id="rId78" Type="http://schemas.openxmlformats.org/officeDocument/2006/relationships/hyperlink" Target="https://doi.org/10.1016/j.flora.2006.03.004" TargetMode="External"/><Relationship Id="rId99" Type="http://schemas.openxmlformats.org/officeDocument/2006/relationships/hyperlink" Target="https://doi.org/10.1038/s41477-021-00879-0" TargetMode="External"/><Relationship Id="rId101" Type="http://schemas.openxmlformats.org/officeDocument/2006/relationships/hyperlink" Target="https://doi.org/10.1007/s11099-007-0029-x" TargetMode="External"/><Relationship Id="rId122" Type="http://schemas.openxmlformats.org/officeDocument/2006/relationships/hyperlink" Target="https://doi.org/10.1007/s00442-011-2175-x" TargetMode="External"/><Relationship Id="rId143" Type="http://schemas.openxmlformats.org/officeDocument/2006/relationships/hyperlink" Target="https://doi.org/10.1038/nature02417" TargetMode="External"/><Relationship Id="rId164" Type="http://schemas.openxmlformats.org/officeDocument/2006/relationships/hyperlink" Target="https://doi.org/10.1016/S0098-8472(97)00005-1" TargetMode="External"/><Relationship Id="rId185" Type="http://schemas.openxmlformats.org/officeDocument/2006/relationships/hyperlink" Target="https://doi.org/10.1046/j.1365-2435.2001.00534.x" TargetMode="External"/><Relationship Id="rId9" Type="http://schemas.openxmlformats.org/officeDocument/2006/relationships/hyperlink" Target="https://github.com/EcoClimLab/vertical-thermal-review" TargetMode="External"/><Relationship Id="rId210" Type="http://schemas.openxmlformats.org/officeDocument/2006/relationships/hyperlink" Target="https://doi.org/10.1086/314180" TargetMode="External"/><Relationship Id="rId26" Type="http://schemas.openxmlformats.org/officeDocument/2006/relationships/hyperlink" Target="https://doi.org/10.1029/91JD00269" TargetMode="External"/><Relationship Id="rId231" Type="http://schemas.openxmlformats.org/officeDocument/2006/relationships/hyperlink" Target="https://doi.org/10.1111/nph.17995" TargetMode="External"/><Relationship Id="rId252" Type="http://schemas.openxmlformats.org/officeDocument/2006/relationships/hyperlink" Target="https://doi.org/10.1111/pce.14018" TargetMode="External"/><Relationship Id="rId273" Type="http://schemas.openxmlformats.org/officeDocument/2006/relationships/hyperlink" Target="https://doi.org/10.1046/j.1466-822X.2001.t01-1-00256.x" TargetMode="External"/><Relationship Id="rId294" Type="http://schemas.openxmlformats.org/officeDocument/2006/relationships/hyperlink" Target="https://doi.org/10.1007/s13595-017-0628-z" TargetMode="External"/><Relationship Id="rId308" Type="http://schemas.openxmlformats.org/officeDocument/2006/relationships/hyperlink" Target="https://doi.org/10.1093/treephys/tpu016" TargetMode="External"/><Relationship Id="rId47" Type="http://schemas.openxmlformats.org/officeDocument/2006/relationships/hyperlink" Target="https://doi.org/10.1093/treephys/17.1.1" TargetMode="External"/><Relationship Id="rId68" Type="http://schemas.openxmlformats.org/officeDocument/2006/relationships/hyperlink" Target="https://doi.org/10.1111/pce.13322" TargetMode="External"/><Relationship Id="rId89" Type="http://schemas.openxmlformats.org/officeDocument/2006/relationships/hyperlink" Target="https://doi.org/10.1111/gcb.13910" TargetMode="External"/><Relationship Id="rId112" Type="http://schemas.openxmlformats.org/officeDocument/2006/relationships/hyperlink" Target="https://doi.org/10.1093/treephys/16.1-2.25" TargetMode="External"/><Relationship Id="rId133" Type="http://schemas.openxmlformats.org/officeDocument/2006/relationships/hyperlink" Target="https://doi.org/10.1111/gcb.14415" TargetMode="External"/><Relationship Id="rId154" Type="http://schemas.openxmlformats.org/officeDocument/2006/relationships/hyperlink" Target="https://doi.org/10.1111/1442-1984.12253" TargetMode="External"/><Relationship Id="rId175" Type="http://schemas.openxmlformats.org/officeDocument/2006/relationships/hyperlink" Target="https://doi.org/10.1007/s10342-013-0690-5" TargetMode="External"/><Relationship Id="rId196" Type="http://schemas.openxmlformats.org/officeDocument/2006/relationships/hyperlink" Target="https://doi.org/10.1002/eco.1920" TargetMode="External"/><Relationship Id="rId200" Type="http://schemas.openxmlformats.org/officeDocument/2006/relationships/hyperlink" Target="https://doi.org/10.1101/2021.02.01.429145" TargetMode="External"/><Relationship Id="rId16" Type="http://schemas.openxmlformats.org/officeDocument/2006/relationships/hyperlink" Target="https://doi.org/10.1111/1365-2435.12470" TargetMode="External"/><Relationship Id="rId221" Type="http://schemas.openxmlformats.org/officeDocument/2006/relationships/hyperlink" Target="https://www.jstor.org/stable/3072151" TargetMode="External"/><Relationship Id="rId242" Type="http://schemas.openxmlformats.org/officeDocument/2006/relationships/hyperlink" Target="https://doi.org/10.5194/essd-12-3469-2020" TargetMode="External"/><Relationship Id="rId263" Type="http://schemas.openxmlformats.org/officeDocument/2006/relationships/hyperlink" Target="https://doi.org/10.1088/1748-9326/aaaacc" TargetMode="External"/><Relationship Id="rId284" Type="http://schemas.openxmlformats.org/officeDocument/2006/relationships/hyperlink" Target="https://doi.org/10.1111/nph.15304" TargetMode="External"/><Relationship Id="rId319" Type="http://schemas.openxmlformats.org/officeDocument/2006/relationships/hyperlink" Target="https://doi.org/10.1111/geb.12991" TargetMode="External"/><Relationship Id="rId37" Type="http://schemas.openxmlformats.org/officeDocument/2006/relationships/hyperlink" Target="https://doi.org/10.1038/nplants.2015.139" TargetMode="External"/><Relationship Id="rId58" Type="http://schemas.openxmlformats.org/officeDocument/2006/relationships/hyperlink" Target="https://doi.org/10.2307/2260066" TargetMode="External"/><Relationship Id="rId79" Type="http://schemas.openxmlformats.org/officeDocument/2006/relationships/hyperlink" Target="https://doi.org/10.1175/EI149.1" TargetMode="External"/><Relationship Id="rId102" Type="http://schemas.openxmlformats.org/officeDocument/2006/relationships/hyperlink" Target="https://doi.org/10.1111/gcb.14874" TargetMode="External"/><Relationship Id="rId123" Type="http://schemas.openxmlformats.org/officeDocument/2006/relationships/hyperlink" Target="https://doi.org/10.1038/s41559-019-0838-x" TargetMode="External"/><Relationship Id="rId144" Type="http://schemas.openxmlformats.org/officeDocument/2006/relationships/hyperlink" Target="https://doi.org/10.1093/treephys/21.12-13.951" TargetMode="External"/><Relationship Id="rId90" Type="http://schemas.openxmlformats.org/officeDocument/2006/relationships/hyperlink" Target="https://doi.org/10.1029/2019WR026058" TargetMode="External"/><Relationship Id="rId165" Type="http://schemas.openxmlformats.org/officeDocument/2006/relationships/hyperlink" Target="https://doi.org/10.1098/rstb.2007.0032" TargetMode="External"/><Relationship Id="rId186" Type="http://schemas.openxmlformats.org/officeDocument/2006/relationships/hyperlink" Target="https://doi.org/10.1016/0168-1923(87)90075-X" TargetMode="External"/><Relationship Id="rId211" Type="http://schemas.openxmlformats.org/officeDocument/2006/relationships/hyperlink" Target="https://doi.org/10.1046/j.1365-3040.1999.00510.x" TargetMode="External"/><Relationship Id="rId232" Type="http://schemas.openxmlformats.org/officeDocument/2006/relationships/hyperlink" Target="https://doi.org/10.1093/treephys/20.8.519" TargetMode="External"/><Relationship Id="rId253" Type="http://schemas.openxmlformats.org/officeDocument/2006/relationships/hyperlink" Target="https://doi.org/10.1093/treephys/tpw038" TargetMode="External"/><Relationship Id="rId274" Type="http://schemas.openxmlformats.org/officeDocument/2006/relationships/hyperlink" Target="https://doi.org/10.1111/nph.15726" TargetMode="External"/><Relationship Id="rId295" Type="http://schemas.openxmlformats.org/officeDocument/2006/relationships/hyperlink" Target="https://doi.org/10.1080/15592324.2017.1356534" TargetMode="External"/><Relationship Id="rId309" Type="http://schemas.openxmlformats.org/officeDocument/2006/relationships/hyperlink" Target="https://doi.org/10.1038/282424a0" TargetMode="External"/><Relationship Id="rId27" Type="http://schemas.openxmlformats.org/officeDocument/2006/relationships/hyperlink" Target="https://doi.org/10.1029/96JD03325" TargetMode="External"/><Relationship Id="rId48" Type="http://schemas.openxmlformats.org/officeDocument/2006/relationships/hyperlink" Target="https://doi.org/10.1111/nph.17199" TargetMode="External"/><Relationship Id="rId69" Type="http://schemas.openxmlformats.org/officeDocument/2006/relationships/hyperlink" Target="https://doi.org/10.1046/j.1469-8137.2003.00652.x" TargetMode="External"/><Relationship Id="rId113" Type="http://schemas.openxmlformats.org/officeDocument/2006/relationships/hyperlink" Target="https://doi.org/10.1093/treephys/17.11.705" TargetMode="External"/><Relationship Id="rId134" Type="http://schemas.openxmlformats.org/officeDocument/2006/relationships/hyperlink" Target="https://doi.org/10.3390/f11010035" TargetMode="External"/><Relationship Id="rId320" Type="http://schemas.openxmlformats.org/officeDocument/2006/relationships/hyperlink" Target="https://doi.org/10.1126/science.aba6880" TargetMode="External"/><Relationship Id="rId80" Type="http://schemas.openxmlformats.org/officeDocument/2006/relationships/hyperlink" Target="https://doi.org/10.1029/2007JG000632" TargetMode="External"/><Relationship Id="rId155" Type="http://schemas.openxmlformats.org/officeDocument/2006/relationships/hyperlink" Target="https://doi.org/10.1111/pce.13629" TargetMode="External"/><Relationship Id="rId176" Type="http://schemas.openxmlformats.org/officeDocument/2006/relationships/hyperlink" Target="https://doi.org/10.3390/f9010047" TargetMode="External"/><Relationship Id="rId197" Type="http://schemas.openxmlformats.org/officeDocument/2006/relationships/hyperlink" Target="https://doi.org/10.1111/j.1365-3040.2010.02129.x" TargetMode="External"/><Relationship Id="rId201" Type="http://schemas.openxmlformats.org/officeDocument/2006/relationships/hyperlink" Target="https://doi.org/10.1016/j.rse.2013.05.021" TargetMode="External"/><Relationship Id="rId222" Type="http://schemas.openxmlformats.org/officeDocument/2006/relationships/hyperlink" Target="https://doi.org/10.1073/pnas.1803989115" TargetMode="External"/><Relationship Id="rId243" Type="http://schemas.openxmlformats.org/officeDocument/2006/relationships/hyperlink" Target="https://doi.org/10.1002/ecy.3264" TargetMode="External"/><Relationship Id="rId264" Type="http://schemas.openxmlformats.org/officeDocument/2006/relationships/hyperlink" Target="https://doi.org/10.1016/j.foreco.2009.12.003" TargetMode="External"/><Relationship Id="rId285" Type="http://schemas.openxmlformats.org/officeDocument/2006/relationships/hyperlink" Target="https://doi.org/10.1111/pce.13564" TargetMode="External"/><Relationship Id="rId17" Type="http://schemas.openxmlformats.org/officeDocument/2006/relationships/hyperlink" Target="https://doi.org/10.1038/s41467-017-02771-y" TargetMode="External"/><Relationship Id="rId38" Type="http://schemas.openxmlformats.org/officeDocument/2006/relationships/hyperlink" Target="https://doi.org/10.1126/science.abd3850" TargetMode="External"/><Relationship Id="rId59" Type="http://schemas.openxmlformats.org/officeDocument/2006/relationships/hyperlink" Target="https://doi.org/10.1029/2018JD028883" TargetMode="External"/><Relationship Id="rId103" Type="http://schemas.openxmlformats.org/officeDocument/2006/relationships/hyperlink" Target="https://doi.org/10.1111/nph.16485" TargetMode="External"/><Relationship Id="rId124" Type="http://schemas.openxmlformats.org/officeDocument/2006/relationships/hyperlink" Target="https://doi.org/10.3390/rs11182136" TargetMode="External"/><Relationship Id="rId310" Type="http://schemas.openxmlformats.org/officeDocument/2006/relationships/hyperlink" Target="https://doi.org/10.1017/S1464793103006419" TargetMode="External"/><Relationship Id="rId70" Type="http://schemas.openxmlformats.org/officeDocument/2006/relationships/hyperlink" Target="https://doi.org/10.1007/s00442-018-4289-x" TargetMode="External"/><Relationship Id="rId91" Type="http://schemas.openxmlformats.org/officeDocument/2006/relationships/hyperlink" Target="https://doi.org/10.1073/pnas.1617988114" TargetMode="External"/><Relationship Id="rId145" Type="http://schemas.openxmlformats.org/officeDocument/2006/relationships/hyperlink" Target="https://doi.org/10.2307/2389892" TargetMode="External"/><Relationship Id="rId166" Type="http://schemas.openxmlformats.org/officeDocument/2006/relationships/hyperlink" Target="https://doi.org/10.5194/bg-7-1833-2010" TargetMode="External"/><Relationship Id="rId187" Type="http://schemas.openxmlformats.org/officeDocument/2006/relationships/hyperlink" Target="https://doi.org/10.1038/nplants.2016.129" TargetMode="External"/><Relationship Id="rId1" Type="http://schemas.openxmlformats.org/officeDocument/2006/relationships/numbering" Target="numbering.xml"/><Relationship Id="rId212" Type="http://schemas.openxmlformats.org/officeDocument/2006/relationships/hyperlink" Target="https://doi.org/10.1111/j.1365-3040.2003.01168.x" TargetMode="External"/><Relationship Id="rId233" Type="http://schemas.openxmlformats.org/officeDocument/2006/relationships/hyperlink" Target="https://doi.org/10.2307/2446248" TargetMode="External"/><Relationship Id="rId254" Type="http://schemas.openxmlformats.org/officeDocument/2006/relationships/hyperlink" Target="https://doi.org/10.1016/j.dendro.2019.04.001" TargetMode="External"/><Relationship Id="rId28" Type="http://schemas.openxmlformats.org/officeDocument/2006/relationships/hyperlink" Target="https://doi.org/10.1071/pp9880263" TargetMode="External"/><Relationship Id="rId49" Type="http://schemas.openxmlformats.org/officeDocument/2006/relationships/hyperlink" Target="https://doi.org/10.1111/pce.12343" TargetMode="External"/><Relationship Id="rId114" Type="http://schemas.openxmlformats.org/officeDocument/2006/relationships/hyperlink" Target="https://doi.org/10.1007/s10546-006-9145-6" TargetMode="External"/><Relationship Id="rId275" Type="http://schemas.openxmlformats.org/officeDocument/2006/relationships/hyperlink" Target="https://doi.org/10.1038/s41477-020-00780-2" TargetMode="External"/><Relationship Id="rId296" Type="http://schemas.openxmlformats.org/officeDocument/2006/relationships/hyperlink" Target="https://doi.org/10.1093/treephys/27.8.1207" TargetMode="External"/><Relationship Id="rId300" Type="http://schemas.openxmlformats.org/officeDocument/2006/relationships/hyperlink" Target="https://doi.org/10.1038/nchembio.158" TargetMode="External"/><Relationship Id="rId60" Type="http://schemas.openxmlformats.org/officeDocument/2006/relationships/hyperlink" Target="https://doi.org/10.3389/fpls.2020.00735" TargetMode="External"/><Relationship Id="rId81" Type="http://schemas.openxmlformats.org/officeDocument/2006/relationships/hyperlink" Target="https://doi.org/10.1111/nph.16733" TargetMode="External"/><Relationship Id="rId135" Type="http://schemas.openxmlformats.org/officeDocument/2006/relationships/hyperlink" Target="https://doi.org/10.1029/1998JD200114" TargetMode="External"/><Relationship Id="rId156" Type="http://schemas.openxmlformats.org/officeDocument/2006/relationships/hyperlink" Target="https://doi.org/10.1111/j.1469-8137.2009.02859.x" TargetMode="External"/><Relationship Id="rId177" Type="http://schemas.openxmlformats.org/officeDocument/2006/relationships/hyperlink" Target="https://doi.org/10.1126/science.aaz9463" TargetMode="External"/><Relationship Id="rId198" Type="http://schemas.openxmlformats.org/officeDocument/2006/relationships/hyperlink" Target="https://doi.org/10.1093/aobpla/plz054" TargetMode="External"/><Relationship Id="rId321" Type="http://schemas.openxmlformats.org/officeDocument/2006/relationships/hyperlink" Target="https://doi.org/10.1093/aob/mcs172" TargetMode="External"/><Relationship Id="rId202" Type="http://schemas.openxmlformats.org/officeDocument/2006/relationships/hyperlink" Target="https://doi.org/10.1016/j.tree.2017.02.020" TargetMode="External"/><Relationship Id="rId223" Type="http://schemas.openxmlformats.org/officeDocument/2006/relationships/hyperlink" Target="https://doi.org/10.1126/science.1084507" TargetMode="External"/><Relationship Id="rId244" Type="http://schemas.openxmlformats.org/officeDocument/2006/relationships/hyperlink" Target="https://doi.org/10.1111/j.1365-2435.2006.01105.x" TargetMode="External"/><Relationship Id="rId18" Type="http://schemas.openxmlformats.org/officeDocument/2006/relationships/hyperlink" Target="https://doi.org/10.1093/treephys/tpx012" TargetMode="External"/><Relationship Id="rId39" Type="http://schemas.openxmlformats.org/officeDocument/2006/relationships/hyperlink" Target="https://doi.org/10.1111/1365-2435.14003" TargetMode="External"/><Relationship Id="rId265" Type="http://schemas.openxmlformats.org/officeDocument/2006/relationships/hyperlink" Target="https://doi.org/10.1016/j.atmosenv.2013.07.047" TargetMode="External"/><Relationship Id="rId286" Type="http://schemas.openxmlformats.org/officeDocument/2006/relationships/hyperlink" Target="https://doi.org/10.1101/2021.02.15.431157" TargetMode="External"/><Relationship Id="rId50" Type="http://schemas.openxmlformats.org/officeDocument/2006/relationships/hyperlink" Target="https://doi.org/10.1111/j.1469-8137.2007.02017.x" TargetMode="External"/><Relationship Id="rId104" Type="http://schemas.openxmlformats.org/officeDocument/2006/relationships/hyperlink" Target="https://books.google.com?id=TpAxAQAAMAAJ" TargetMode="External"/><Relationship Id="rId125" Type="http://schemas.openxmlformats.org/officeDocument/2006/relationships/hyperlink" Target="https://doi.org/10.1038/s41586-021-03325-5" TargetMode="External"/><Relationship Id="rId146" Type="http://schemas.openxmlformats.org/officeDocument/2006/relationships/hyperlink" Target="https://www.jstor.org/stable/4221108" TargetMode="External"/><Relationship Id="rId167" Type="http://schemas.openxmlformats.org/officeDocument/2006/relationships/hyperlink" Target="https://doi.org/10.5194/gmd-12-4309-2019" TargetMode="External"/><Relationship Id="rId188" Type="http://schemas.openxmlformats.org/officeDocument/2006/relationships/hyperlink" Target="https://doi.org/10.1016/j.tree.2015.09.006" TargetMode="External"/><Relationship Id="rId311" Type="http://schemas.openxmlformats.org/officeDocument/2006/relationships/hyperlink" Target="https://doi.org/10.1038/nature02403" TargetMode="External"/><Relationship Id="rId71" Type="http://schemas.openxmlformats.org/officeDocument/2006/relationships/hyperlink" Target="https://doi.org/10.1029/97JD00194" TargetMode="External"/><Relationship Id="rId92" Type="http://schemas.openxmlformats.org/officeDocument/2006/relationships/hyperlink" Target="https://doi.org/10.1029/96GB02692" TargetMode="External"/><Relationship Id="rId213" Type="http://schemas.openxmlformats.org/officeDocument/2006/relationships/hyperlink" Target="https://doi.org/10.1093/jxb/eru443" TargetMode="External"/><Relationship Id="rId234" Type="http://schemas.openxmlformats.org/officeDocument/2006/relationships/hyperlink" Target="https://doi.org/10.5281/zenodo.5101125" TargetMode="External"/><Relationship Id="rId2" Type="http://schemas.openxmlformats.org/officeDocument/2006/relationships/styles" Target="styles.xml"/><Relationship Id="rId29" Type="http://schemas.openxmlformats.org/officeDocument/2006/relationships/hyperlink" Target="https://doi.org/10.3732/ajb.92.2.214" TargetMode="External"/><Relationship Id="rId255" Type="http://schemas.openxmlformats.org/officeDocument/2006/relationships/hyperlink" Target="https://doi.org/10.1111/gcb.12439" TargetMode="External"/><Relationship Id="rId276" Type="http://schemas.openxmlformats.org/officeDocument/2006/relationships/hyperlink" Target="https://doi.org/10.3390/atmos11080798" TargetMode="External"/><Relationship Id="rId297" Type="http://schemas.openxmlformats.org/officeDocument/2006/relationships/hyperlink" Target="https://doi.org/10.1007/s00442-011-2068-z" TargetMode="External"/><Relationship Id="rId40" Type="http://schemas.openxmlformats.org/officeDocument/2006/relationships/hyperlink" Target="https://doi.org/10.1146/annurev.pp.28.060177.002035" TargetMode="External"/><Relationship Id="rId115" Type="http://schemas.openxmlformats.org/officeDocument/2006/relationships/hyperlink" Target="https://www.jstor.org/stable/26796812" TargetMode="External"/><Relationship Id="rId136" Type="http://schemas.openxmlformats.org/officeDocument/2006/relationships/hyperlink" Target="https://doi.org/10.1038/nplants.2016.201" TargetMode="External"/><Relationship Id="rId157" Type="http://schemas.openxmlformats.org/officeDocument/2006/relationships/hyperlink" Target="https://doi.org/10.1890/05-0064" TargetMode="External"/><Relationship Id="rId178" Type="http://schemas.openxmlformats.org/officeDocument/2006/relationships/hyperlink" Target="https://doi.org/10.1111/nph.16996" TargetMode="External"/><Relationship Id="rId301" Type="http://schemas.openxmlformats.org/officeDocument/2006/relationships/hyperlink" Target="https://doi.org/10.2307/1934517" TargetMode="External"/><Relationship Id="rId322" Type="http://schemas.openxmlformats.org/officeDocument/2006/relationships/hyperlink" Target="https://doi.org/10.1093/treephys/tpv101" TargetMode="External"/><Relationship Id="rId61" Type="http://schemas.openxmlformats.org/officeDocument/2006/relationships/hyperlink" Target="https://doi.org/10.1093/treephys/tpx027" TargetMode="External"/><Relationship Id="rId82" Type="http://schemas.openxmlformats.org/officeDocument/2006/relationships/hyperlink" Target="https://doi.org/10.1073/pnas.1506570112" TargetMode="External"/><Relationship Id="rId199" Type="http://schemas.openxmlformats.org/officeDocument/2006/relationships/hyperlink" Target="https://doi.org/10.1111/j.1461-0248.2006.00904.x" TargetMode="External"/><Relationship Id="rId203" Type="http://schemas.openxmlformats.org/officeDocument/2006/relationships/hyperlink" Target="https://doi.org/10.1007/s004680050173" TargetMode="External"/><Relationship Id="rId19" Type="http://schemas.openxmlformats.org/officeDocument/2006/relationships/hyperlink" Target="https://doi.org/10.5194/bg-17-4173-2020" TargetMode="External"/><Relationship Id="rId224" Type="http://schemas.openxmlformats.org/officeDocument/2006/relationships/hyperlink" Target="https://doi.org/10.1139/B08-039" TargetMode="External"/><Relationship Id="rId245" Type="http://schemas.openxmlformats.org/officeDocument/2006/relationships/hyperlink" Target="https://doi.org/10.1093/treephys/tpv102" TargetMode="External"/><Relationship Id="rId266" Type="http://schemas.openxmlformats.org/officeDocument/2006/relationships/hyperlink" Target="https://doi.org/10.1046/j.1365-2486.2003.00569.x" TargetMode="External"/><Relationship Id="rId287" Type="http://schemas.openxmlformats.org/officeDocument/2006/relationships/hyperlink" Target="https://doi.org/10.1111/gcb.13704" TargetMode="External"/><Relationship Id="rId30" Type="http://schemas.openxmlformats.org/officeDocument/2006/relationships/hyperlink" Target="https://doi.org/10.5194/hess-21-2987-2017" TargetMode="External"/><Relationship Id="rId105" Type="http://schemas.openxmlformats.org/officeDocument/2006/relationships/hyperlink" Target="https://www.jstor.org/stable/4218333" TargetMode="External"/><Relationship Id="rId126" Type="http://schemas.openxmlformats.org/officeDocument/2006/relationships/hyperlink" Target="https://doi.org/10.1046/j.1365-2486.1998.t01-1-00203.x" TargetMode="External"/><Relationship Id="rId147" Type="http://schemas.openxmlformats.org/officeDocument/2006/relationships/hyperlink" Target="https://doi.org/10.1002/gj.3757" TargetMode="External"/><Relationship Id="rId168" Type="http://schemas.openxmlformats.org/officeDocument/2006/relationships/hyperlink" Target="https://www.researchgate.net/profile/H-Bruce-Rinker/publication/51997023_Forest_Canopies/links/0deec52d7fb13ef550000000/Forest-Canopies.pdf" TargetMode="External"/><Relationship Id="rId312" Type="http://schemas.openxmlformats.org/officeDocument/2006/relationships/hyperlink" Target="https://doi.org/10.1126/science.aad5068" TargetMode="External"/><Relationship Id="rId51" Type="http://schemas.openxmlformats.org/officeDocument/2006/relationships/hyperlink" Target="https://doi.org/10.1093/treephys/20.3.179" TargetMode="External"/><Relationship Id="rId72" Type="http://schemas.openxmlformats.org/officeDocument/2006/relationships/hyperlink" Target="https://doi.org/10.1016/j.agrformet.2019.02.015" TargetMode="External"/><Relationship Id="rId93" Type="http://schemas.openxmlformats.org/officeDocument/2006/relationships/hyperlink" Target="https://doi.org/10.1007/s004680050220" TargetMode="External"/><Relationship Id="rId189" Type="http://schemas.openxmlformats.org/officeDocument/2006/relationships/hyperlink" Target="https://www.jstor.org/stable/2474694" TargetMode="External"/><Relationship Id="rId3" Type="http://schemas.openxmlformats.org/officeDocument/2006/relationships/settings" Target="settings.xml"/><Relationship Id="rId214" Type="http://schemas.openxmlformats.org/officeDocument/2006/relationships/hyperlink" Target="https://doi.org/10.1055/s-2004-817881" TargetMode="External"/><Relationship Id="rId235" Type="http://schemas.openxmlformats.org/officeDocument/2006/relationships/hyperlink" Target="https://doi.org/10.1002/qj.49711347507" TargetMode="External"/><Relationship Id="rId256" Type="http://schemas.openxmlformats.org/officeDocument/2006/relationships/hyperlink" Target="https://doi.org/10.1006/jtbi.2001.2285" TargetMode="External"/><Relationship Id="rId277" Type="http://schemas.openxmlformats.org/officeDocument/2006/relationships/hyperlink" Target="https://doi.org/10.1002/ecs2.3231" TargetMode="External"/><Relationship Id="rId298" Type="http://schemas.openxmlformats.org/officeDocument/2006/relationships/hyperlink" Target="https://doi.org/10.1007/s00468-012-0714-7" TargetMode="External"/><Relationship Id="rId116" Type="http://schemas.openxmlformats.org/officeDocument/2006/relationships/hyperlink" Target="https://doi.org/10.1029/2018GL077560" TargetMode="External"/><Relationship Id="rId137" Type="http://schemas.openxmlformats.org/officeDocument/2006/relationships/hyperlink" Target="https://doi.org/10.1007/s00442-014-3126-0" TargetMode="External"/><Relationship Id="rId158" Type="http://schemas.openxmlformats.org/officeDocument/2006/relationships/hyperlink" Target="https://doi.org/10.1093/treephys/21.12-13.777" TargetMode="External"/><Relationship Id="rId302" Type="http://schemas.openxmlformats.org/officeDocument/2006/relationships/hyperlink" Target="https://doi.org/10.1111/j.1469-8137.2009.02854.x" TargetMode="External"/><Relationship Id="rId323" Type="http://schemas.openxmlformats.org/officeDocument/2006/relationships/hyperlink" Target="https://doi.org/10.1093/treephys/22.15-16.1125" TargetMode="External"/><Relationship Id="rId20" Type="http://schemas.openxmlformats.org/officeDocument/2006/relationships/hyperlink" Target="https://doi.org/10.2307/2260691" TargetMode="External"/><Relationship Id="rId41" Type="http://schemas.openxmlformats.org/officeDocument/2006/relationships/hyperlink" Target="https://doi.org/10.1093/treephys/19.13.871" TargetMode="External"/><Relationship Id="rId62" Type="http://schemas.openxmlformats.org/officeDocument/2006/relationships/hyperlink" Target="https://doi.org/10.1111/nph.17464" TargetMode="External"/><Relationship Id="rId83" Type="http://schemas.openxmlformats.org/officeDocument/2006/relationships/hyperlink" Target="https://doi.org/10.1007/s00468-006-0065-3" TargetMode="External"/><Relationship Id="rId179" Type="http://schemas.openxmlformats.org/officeDocument/2006/relationships/hyperlink" Target="https://doi.org/10.1111/nph.14633" TargetMode="External"/><Relationship Id="rId190" Type="http://schemas.openxmlformats.org/officeDocument/2006/relationships/hyperlink" Target="https://doi.org/10.1016/j.agrformet.2021.108347" TargetMode="External"/><Relationship Id="rId204" Type="http://schemas.openxmlformats.org/officeDocument/2006/relationships/hyperlink" Target="https://doi.org/10.1111/j.1365-3040.2007.01683.x" TargetMode="External"/><Relationship Id="rId225" Type="http://schemas.openxmlformats.org/officeDocument/2006/relationships/hyperlink" Target="https://doi.org/10.1016/j.agrformet.2019.107661" TargetMode="External"/><Relationship Id="rId246" Type="http://schemas.openxmlformats.org/officeDocument/2006/relationships/hyperlink" Target="https://doi.org/10.1007/s10021-014-9757-5" TargetMode="External"/><Relationship Id="rId267" Type="http://schemas.openxmlformats.org/officeDocument/2006/relationships/hyperlink" Target="https://doi.org/10.1111/pce.14060" TargetMode="External"/><Relationship Id="rId288" Type="http://schemas.openxmlformats.org/officeDocument/2006/relationships/hyperlink" Target="https://doi.org/10.1111/pce.12417" TargetMode="External"/><Relationship Id="rId106" Type="http://schemas.openxmlformats.org/officeDocument/2006/relationships/hyperlink" Target="https://doi.org/10.1111/gcb.15892" TargetMode="External"/><Relationship Id="rId127" Type="http://schemas.openxmlformats.org/officeDocument/2006/relationships/hyperlink" Target="https://doi.org/10.1007/s10265-016-0795-2" TargetMode="External"/><Relationship Id="rId313" Type="http://schemas.openxmlformats.org/officeDocument/2006/relationships/hyperlink" Target="https://doi.org/10.1007/s00442-012-2279-y" TargetMode="External"/><Relationship Id="rId10" Type="http://schemas.openxmlformats.org/officeDocument/2006/relationships/hyperlink" Target="https://doi.org/10.1016/0378-1127(90)90072-J" TargetMode="External"/><Relationship Id="rId31" Type="http://schemas.openxmlformats.org/officeDocument/2006/relationships/hyperlink" Target="https://doi.org/10.3390/f9040198" TargetMode="External"/><Relationship Id="rId52" Type="http://schemas.openxmlformats.org/officeDocument/2006/relationships/hyperlink" Target="https://doi.org/10.3389/ffgc.2018.00011" TargetMode="External"/><Relationship Id="rId73" Type="http://schemas.openxmlformats.org/officeDocument/2006/relationships/hyperlink" Target="https://doi.org/10.1093/treephys/20.1.49" TargetMode="External"/><Relationship Id="rId94" Type="http://schemas.openxmlformats.org/officeDocument/2006/relationships/hyperlink" Target="https://doi.org/10.1175/JCLI3800.1" TargetMode="External"/><Relationship Id="rId148" Type="http://schemas.openxmlformats.org/officeDocument/2006/relationships/hyperlink" Target="https://doi.org/10.1093/treephys/26.9.1173" TargetMode="External"/><Relationship Id="rId169" Type="http://schemas.openxmlformats.org/officeDocument/2006/relationships/hyperlink" Target="https://doi.org/10.1016/j.tree.2008.02.006" TargetMode="External"/><Relationship Id="rId4" Type="http://schemas.openxmlformats.org/officeDocument/2006/relationships/webSettings" Target="webSettings.xml"/><Relationship Id="rId180" Type="http://schemas.openxmlformats.org/officeDocument/2006/relationships/hyperlink" Target="https://doi.org/10.1016/j.foreco.2003.07.006" TargetMode="External"/><Relationship Id="rId215" Type="http://schemas.openxmlformats.org/officeDocument/2006/relationships/hyperlink" Target="https://doi.org/10.1016/S1369-5266(00)00113-8" TargetMode="External"/><Relationship Id="rId236" Type="http://schemas.openxmlformats.org/officeDocument/2006/relationships/hyperlink" Target="https://doi.org/10.1016/0168-1923(89)90089-0" TargetMode="External"/><Relationship Id="rId257" Type="http://schemas.openxmlformats.org/officeDocument/2006/relationships/hyperlink" Target="https://doi.org/10.1371/journal.pone.0054231" TargetMode="External"/><Relationship Id="rId278" Type="http://schemas.openxmlformats.org/officeDocument/2006/relationships/hyperlink" Target="https://doi.org/10.1111/j.1461-0248.2012.01864.x" TargetMode="External"/><Relationship Id="rId303" Type="http://schemas.openxmlformats.org/officeDocument/2006/relationships/hyperlink" Target="https://doi.org/10.1016/j.agrformet.2012.07.018" TargetMode="External"/><Relationship Id="rId42" Type="http://schemas.openxmlformats.org/officeDocument/2006/relationships/hyperlink" Target="https://doi.org/10.1046/j.1365-2486.2003.00681.x" TargetMode="External"/><Relationship Id="rId84" Type="http://schemas.openxmlformats.org/officeDocument/2006/relationships/hyperlink" Target="https://doi.org/10.1111/pce.13208" TargetMode="External"/><Relationship Id="rId138" Type="http://schemas.openxmlformats.org/officeDocument/2006/relationships/hyperlink" Target="https://doi.org/10.1023/A:1006127516791" TargetMode="External"/><Relationship Id="rId191" Type="http://schemas.openxmlformats.org/officeDocument/2006/relationships/hyperlink" Target="https://doi.org/10.1073/pnas.1105068108" TargetMode="External"/><Relationship Id="rId205" Type="http://schemas.openxmlformats.org/officeDocument/2006/relationships/hyperlink" Target="https://doi.org/10.1016/j.foreco.2010.07.054" TargetMode="External"/><Relationship Id="rId247" Type="http://schemas.openxmlformats.org/officeDocument/2006/relationships/hyperlink" Target="https://doi.org/10.1046/j.0016-8025.2003.01058.x" TargetMode="External"/><Relationship Id="rId107" Type="http://schemas.openxmlformats.org/officeDocument/2006/relationships/hyperlink" Target="https://doi.org/10.1093/treephys/16.6.557" TargetMode="External"/><Relationship Id="rId289" Type="http://schemas.openxmlformats.org/officeDocument/2006/relationships/hyperlink" Target="https://doi.org/10.1093/treephys/22.2-3.117" TargetMode="External"/><Relationship Id="rId11" Type="http://schemas.openxmlformats.org/officeDocument/2006/relationships/hyperlink" Target="https://doi.org/10.1111/nph.15056" TargetMode="External"/><Relationship Id="rId53" Type="http://schemas.openxmlformats.org/officeDocument/2006/relationships/hyperlink" Target="https://doi.org/10.1111/pce.14134" TargetMode="External"/><Relationship Id="rId149" Type="http://schemas.openxmlformats.org/officeDocument/2006/relationships/hyperlink" Target="https://doi.org/10.1111/gcb.14144" TargetMode="External"/><Relationship Id="rId314" Type="http://schemas.openxmlformats.org/officeDocument/2006/relationships/hyperlink" Target="https://doi.org/10.2307/2437823" TargetMode="External"/><Relationship Id="rId95" Type="http://schemas.openxmlformats.org/officeDocument/2006/relationships/hyperlink" Target="https://doi.org/10.1007/s00442-021-04924-9" TargetMode="External"/><Relationship Id="rId160" Type="http://schemas.openxmlformats.org/officeDocument/2006/relationships/hyperlink" Target="https://doi.org/10.1111/1365-2435.13821" TargetMode="External"/><Relationship Id="rId216" Type="http://schemas.openxmlformats.org/officeDocument/2006/relationships/hyperlink" Target="https://doi.org/10.1038/nclimate3114" TargetMode="External"/><Relationship Id="rId258" Type="http://schemas.openxmlformats.org/officeDocument/2006/relationships/hyperlink" Target="https://doi.org/10.1080/01431168508948283" TargetMode="External"/><Relationship Id="rId22" Type="http://schemas.openxmlformats.org/officeDocument/2006/relationships/hyperlink" Target="https://doi.org/10.1093/treephys/23.8.517" TargetMode="External"/><Relationship Id="rId64" Type="http://schemas.openxmlformats.org/officeDocument/2006/relationships/hyperlink" Target="https://doi.org/10.1093/treephys/tpw043" TargetMode="External"/><Relationship Id="rId118" Type="http://schemas.openxmlformats.org/officeDocument/2006/relationships/hyperlink" Target="https://doi.org/10.1093/treephys/tpaa015" TargetMode="External"/><Relationship Id="rId325" Type="http://schemas.openxmlformats.org/officeDocument/2006/relationships/fontTable" Target="fontTable.xml"/><Relationship Id="rId171" Type="http://schemas.openxmlformats.org/officeDocument/2006/relationships/hyperlink" Target="https://doi.org/10.1016/j.foreco.2020.118100" TargetMode="External"/><Relationship Id="rId227" Type="http://schemas.openxmlformats.org/officeDocument/2006/relationships/hyperlink" Target="https://doi.org/10.1002/ecs2.2311" TargetMode="External"/><Relationship Id="rId269" Type="http://schemas.openxmlformats.org/officeDocument/2006/relationships/hyperlink" Target="https://doi.org/10.1007/s11120-018-0563-3" TargetMode="External"/><Relationship Id="rId33" Type="http://schemas.openxmlformats.org/officeDocument/2006/relationships/hyperlink" Target="https://doi.org/10.1139/x06-088" TargetMode="External"/><Relationship Id="rId129" Type="http://schemas.openxmlformats.org/officeDocument/2006/relationships/hyperlink" Target="https://doi.org/10.1093/treephys/24.7.753" TargetMode="External"/><Relationship Id="rId280" Type="http://schemas.openxmlformats.org/officeDocument/2006/relationships/hyperlink" Target="https://doi.org/10.1038/s41467-019-12380-6" TargetMode="External"/><Relationship Id="rId75" Type="http://schemas.openxmlformats.org/officeDocument/2006/relationships/hyperlink" Target="https://doi.org/10.1111/j.1365-3040.1997.00094.x" TargetMode="External"/><Relationship Id="rId140" Type="http://schemas.openxmlformats.org/officeDocument/2006/relationships/hyperlink" Target="https://doi.org/10.1038/s41598-017-18766-0" TargetMode="External"/><Relationship Id="rId182" Type="http://schemas.openxmlformats.org/officeDocument/2006/relationships/hyperlink" Target="https://doi.org/10.1126/science.1098704" TargetMode="External"/><Relationship Id="rId6" Type="http://schemas.openxmlformats.org/officeDocument/2006/relationships/endnotes" Target="endnotes.xml"/><Relationship Id="rId238" Type="http://schemas.openxmlformats.org/officeDocument/2006/relationships/hyperlink" Target="https://doi.org/10.3354/cr01427" TargetMode="External"/><Relationship Id="rId291" Type="http://schemas.openxmlformats.org/officeDocument/2006/relationships/hyperlink" Target="https://doi.org/10.1111/pce.13770" TargetMode="External"/><Relationship Id="rId305" Type="http://schemas.openxmlformats.org/officeDocument/2006/relationships/hyperlink" Target="https://doi.org/10.1038/s41559-019-0877-3" TargetMode="External"/><Relationship Id="rId44" Type="http://schemas.openxmlformats.org/officeDocument/2006/relationships/hyperlink" Target="https://doi.org/10.5194/gmd-11-1467-2018" TargetMode="External"/><Relationship Id="rId86" Type="http://schemas.openxmlformats.org/officeDocument/2006/relationships/hyperlink" Target="https://doi.org/10.1007/BF00379710" TargetMode="External"/><Relationship Id="rId151" Type="http://schemas.openxmlformats.org/officeDocument/2006/relationships/hyperlink" Target="https://doi.org/10.1029/2003GB002199" TargetMode="External"/><Relationship Id="rId193" Type="http://schemas.openxmlformats.org/officeDocument/2006/relationships/hyperlink" Target="https://doi.org/10.1016/j.agrformet.2007.01.006" TargetMode="External"/><Relationship Id="rId207" Type="http://schemas.openxmlformats.org/officeDocument/2006/relationships/hyperlink" Target="https://doi.org/10.1046/j.1365-3040.1998.00364.x" TargetMode="External"/><Relationship Id="rId249" Type="http://schemas.openxmlformats.org/officeDocument/2006/relationships/hyperlink" Target="https://doi.org/10.1111/nph.12253" TargetMode="External"/><Relationship Id="rId13" Type="http://schemas.openxmlformats.org/officeDocument/2006/relationships/hyperlink" Target="https://doi.org/10.1093/treephys/tpq064" TargetMode="External"/><Relationship Id="rId109" Type="http://schemas.openxmlformats.org/officeDocument/2006/relationships/hyperlink" Target="https://doi.org/10.1002/ecs2.2431" TargetMode="External"/><Relationship Id="rId260" Type="http://schemas.openxmlformats.org/officeDocument/2006/relationships/hyperlink" Target="https://doi.org/10.1111/pce.12289" TargetMode="External"/><Relationship Id="rId316" Type="http://schemas.openxmlformats.org/officeDocument/2006/relationships/hyperlink" Target="https://doi.org/10.1111/j.1365-2435.2006.01161.x" TargetMode="External"/><Relationship Id="rId55" Type="http://schemas.openxmlformats.org/officeDocument/2006/relationships/hyperlink" Target="https://doi.org/10.1890/09-1326.1" TargetMode="External"/><Relationship Id="rId97" Type="http://schemas.openxmlformats.org/officeDocument/2006/relationships/hyperlink" Target="https://doi.org/10.1002/ece3.1766" TargetMode="External"/><Relationship Id="rId120" Type="http://schemas.openxmlformats.org/officeDocument/2006/relationships/hyperlink" Target="https://doi.org/10.1007/BF00378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77</Pages>
  <Words>25289</Words>
  <Characters>144152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Teixeira, Kristina A.</cp:lastModifiedBy>
  <cp:revision>7</cp:revision>
  <dcterms:created xsi:type="dcterms:W3CDTF">2022-09-05T17:59:00Z</dcterms:created>
  <dcterms:modified xsi:type="dcterms:W3CDTF">2022-09-06T19:15:00Z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nocite">
    <vt:lpwstr>@mauTemperateTropicalForest2018; @cobleLightDrivesVertical2014; @sackHowStrongIntracanopy2006;@chinLeafAcclimationLight2017; @wykaResponsesLeafStructure2012; @athertonSpatialVariationLeaf2017; @kenzoHeightrelatedChangesLeaf2015; @kusiPlasticLeafMorphology2020; @dangProfilesPhotosyntheticallyActive1997;@gebauerEffectsProlongedDrought2015; @marencoLeafTraitPlasticity2017; @kafutiFoliarWoodTraits2020; @vanwittenbergheVariabilityStomatalConductance2012; @zhang_photosynthetic_2012; @weerasingheCanopyPositionAffects2014; @oldhamHydrostaticGradientNot2010; @ichieEcologicalDistributionLeaf2016a; @gregoriouEffectsReducedIrradiance2007; @levizouNondestructiveAssessmentLeaf2005; @liakouraTrichomeDensityIts1997; @fauset_differences_2018; @niinemetsAcclimationHighIrradiance1998; @millenLeafAngleAdaptive1979; @smithShootStructuralEffects1988; @hadleyInfluenceKrummholzMat1987; @panditharathnaChangeLeafStructure2008; @baltzerLeafOpticalResponses2005; @dietzVerticalPatternsDuration2007; @scartazzaInvestigatingEuropeanBeech2016a; @duursmaVerticalCanopyGradients2006; @harleyEffectsLightTemperature1996; @hernandezSimilarTemperatureDependence2020; @turnbullScalingFoliarRespiration2003; @chenLeafEconomicsSpectrum2020; @vandewegPhotosyntheticParametersDark2012; @cavaleri_foliar_2008; @konigerXanthophyllCyclePigmentsPhotosynthetic1995; @matsubaraSunshadePatternsLeaf2009; @harrisChangesLeafProperties2013; @hansenVariationPigmentComposition2002a; @poorterLeafOpticalProperties1995; @cobleHowVerticalPatterns2016; @niinemetsCanopyGradientsLeaf2004; @poorterLeafOpticalProperties2000; @taylorNewFieldInstrument2021; @harleyEnvironmentalControlsIsoprene1997; @niinemetsHowLightTemperature2015; @sharkeyFutureIsopreneEmission2014; @simpragaVerticalCanopyGradient2013; @zwienieckiHydraulicLimitationsImposed2004; @sackLeafVenationStructure2013; @ballMaintenanceLeafTemperature1988; @robertsStomatalBoundaryLayerConductances1990; @ambroseEffectsHeightTreetop2010; @zweifelMiddayStomatalClosure2002; @slotPhotosyntheticHeatTolerance2019; @urbanInductionPhotosynthesisImportance2007; @carterWithinCanopyExperimentalLeaf2018a; @martin_boundary_1999; @kosugiSeasonalFluctuationsTemperature2006; @niinemetsVariabilityLeafMorphology2015; @bachofenLightVPDGradients2020; @hamerlynckPhotosyntheticStomatalResponses1996a; @rijkersEffectTreeHeight2000a; @millerOnlySunlitLeaves2021; @legnerWithincanopyVariationPhotosynthetic2014; @kitaoCanopyNitrogenDistribution2018; @rey-sanchez_spatial_2016; @mullerEvidenceEfficientNonevaporative2021; @curtis_intracanopy_2019; @meirLeafRespirationTwo2001; @arakiVerticalSeasonalVariations2017; @bolstad_foliar_1999; @xuSeasonalVariationTemperature2006; @sackHydrologyLeavesCoordination2003; @niinemetsHighWithincanopyVariation2010; @brooksVerticalGradientsPhotosynthetic1997; @carswellPhotosyntheticCapacityCentral2000; @dominguesParameterizationCanopyStructure2005</vt:lpwstr>
  </property>
  <property fmtid="{D5CDD505-2E9C-101B-9397-08002B2CF9AE}" pid="5" name="output">
    <vt:lpwstr>word_document</vt:lpwstr>
  </property>
</Properties>
</file>