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2DA1A" w14:textId="77777777" w:rsidR="00884FC7" w:rsidRDefault="00884FC7" w:rsidP="00884FC7">
      <w:pPr>
        <w:jc w:val="both"/>
      </w:pPr>
      <w:r>
        <w:t xml:space="preserve">La tarifa identificada con el </w:t>
      </w:r>
      <w:r w:rsidRPr="00884FC7">
        <w:rPr>
          <w:b/>
          <w:bCs/>
        </w:rPr>
        <w:t>número `99`,</w:t>
      </w:r>
      <w:r>
        <w:t xml:space="preserve"> que no figura en la documentación oficial, resalta por ser la </w:t>
      </w:r>
      <w:r w:rsidRPr="00884FC7">
        <w:rPr>
          <w:b/>
          <w:bCs/>
        </w:rPr>
        <w:t>**tercera más frecuente**</w:t>
      </w:r>
      <w:r>
        <w:t xml:space="preserve"> en el uso durante los últimos tres meses. Es esencial prestar atención a esta tarifa debido a su inesperada alta incidencia.</w:t>
      </w:r>
    </w:p>
    <w:p w14:paraId="6B85DB1A" w14:textId="77777777" w:rsidR="00884FC7" w:rsidRDefault="00884FC7" w:rsidP="00884FC7">
      <w:pPr>
        <w:jc w:val="both"/>
      </w:pPr>
    </w:p>
    <w:p w14:paraId="0933757A" w14:textId="40FF45DD" w:rsidR="00884FC7" w:rsidRDefault="00884FC7" w:rsidP="00884FC7">
      <w:pPr>
        <w:jc w:val="both"/>
      </w:pPr>
      <w:r w:rsidRPr="00884FC7">
        <w:rPr>
          <w:b/>
          <w:bCs/>
        </w:rPr>
        <w:t>Importe total cobrado</w:t>
      </w:r>
      <w:r>
        <w:t xml:space="preserve"> muestra algunos </w:t>
      </w:r>
      <w:proofErr w:type="spellStart"/>
      <w:r>
        <w:t>outliers</w:t>
      </w:r>
      <w:proofErr w:type="spellEnd"/>
      <w:r>
        <w:t xml:space="preserve">, como por ejemplo un valor </w:t>
      </w:r>
      <w:r w:rsidRPr="00884FC7">
        <w:rPr>
          <w:b/>
          <w:bCs/>
        </w:rPr>
        <w:t>mínimo de $</w:t>
      </w:r>
      <w:r w:rsidRPr="00884FC7">
        <w:rPr>
          <w:b/>
          <w:bCs/>
        </w:rPr>
        <w:t>-</w:t>
      </w:r>
      <w:r w:rsidRPr="00884FC7">
        <w:rPr>
          <w:b/>
          <w:bCs/>
        </w:rPr>
        <w:t>1094.05</w:t>
      </w:r>
      <w:r>
        <w:t xml:space="preserve">, </w:t>
      </w:r>
      <w:r w:rsidRPr="00884FC7">
        <w:rPr>
          <w:b/>
          <w:bCs/>
        </w:rPr>
        <w:t>máximo de $5000</w:t>
      </w:r>
      <w:r>
        <w:t>, una desviación estándar de $23.56</w:t>
      </w:r>
      <w:r>
        <w:t xml:space="preserve"> </w:t>
      </w:r>
      <w:r>
        <w:t xml:space="preserve">y media de $27.44, por lo que se decide trabajar con un rango </w:t>
      </w:r>
      <w:r>
        <w:t>más</w:t>
      </w:r>
      <w:r>
        <w:t xml:space="preserve"> adecuado de valores</w:t>
      </w:r>
    </w:p>
    <w:p w14:paraId="2C78FC96" w14:textId="162E74B5" w:rsidR="00B778FF" w:rsidRDefault="00884FC7" w:rsidP="00884FC7">
      <w:pPr>
        <w:jc w:val="both"/>
      </w:pPr>
      <w:r>
        <w:t xml:space="preserve">La </w:t>
      </w:r>
      <w:r w:rsidRPr="00884FC7">
        <w:rPr>
          <w:b/>
          <w:bCs/>
        </w:rPr>
        <w:t>grafica de importes cobrados</w:t>
      </w:r>
      <w:r>
        <w:t xml:space="preserve"> muestra que la mayoría de los cobros están en el rango de </w:t>
      </w:r>
      <w:r w:rsidRPr="00884FC7">
        <w:rPr>
          <w:b/>
          <w:bCs/>
        </w:rPr>
        <w:t>0 a 10 dólares, con una frecuencia cercana a los 4 millones</w:t>
      </w:r>
      <w:r>
        <w:t xml:space="preserve">. Los cobros de </w:t>
      </w:r>
      <w:r w:rsidRPr="00884FC7">
        <w:rPr>
          <w:b/>
          <w:bCs/>
        </w:rPr>
        <w:t>10 a 20 dólares tienen aproximadamente la mitad de esa frecuencia</w:t>
      </w:r>
      <w:r>
        <w:t xml:space="preserve">, y los rangos más altos muestran frecuencias significativamente menores, siendo los cobros de </w:t>
      </w:r>
      <w:r w:rsidRPr="00884FC7">
        <w:rPr>
          <w:b/>
          <w:bCs/>
        </w:rPr>
        <w:t>40 a 50 dólares los menos frecuentes</w:t>
      </w:r>
      <w:r>
        <w:t>. Esto indica que los importes cobrados más bajos son mucho más comunes que los más altos.</w:t>
      </w:r>
    </w:p>
    <w:p w14:paraId="7166EAB0" w14:textId="71FDC3D9" w:rsidR="00884FC7" w:rsidRDefault="00884FC7" w:rsidP="00884FC7">
      <w:pPr>
        <w:jc w:val="both"/>
      </w:pPr>
      <w:r w:rsidRPr="00884FC7">
        <w:t>La variable `</w:t>
      </w:r>
      <w:proofErr w:type="spellStart"/>
      <w:r w:rsidRPr="00884FC7">
        <w:rPr>
          <w:b/>
          <w:bCs/>
        </w:rPr>
        <w:t>trip_distance</w:t>
      </w:r>
      <w:proofErr w:type="spellEnd"/>
      <w:r w:rsidRPr="00884FC7">
        <w:t xml:space="preserve">` incluye </w:t>
      </w:r>
      <w:r w:rsidRPr="00884FC7">
        <w:rPr>
          <w:b/>
          <w:bCs/>
        </w:rPr>
        <w:t>valores atípicos</w:t>
      </w:r>
      <w:r w:rsidRPr="00884FC7">
        <w:t xml:space="preserve">, evidenciados por un viaje registrado de </w:t>
      </w:r>
      <w:r w:rsidRPr="00884FC7">
        <w:rPr>
          <w:b/>
          <w:bCs/>
        </w:rPr>
        <w:t>161,726.1 millas</w:t>
      </w:r>
      <w:r w:rsidRPr="00884FC7">
        <w:t xml:space="preserve">, </w:t>
      </w:r>
      <w:r w:rsidRPr="00884FC7">
        <w:rPr>
          <w:b/>
          <w:bCs/>
        </w:rPr>
        <w:t>media de **3.33</w:t>
      </w:r>
      <w:r w:rsidRPr="00884FC7">
        <w:t xml:space="preserve"> millas** y </w:t>
      </w:r>
      <w:r w:rsidRPr="00884FC7">
        <w:rPr>
          <w:b/>
          <w:bCs/>
        </w:rPr>
        <w:t>desviación estándar de **84.85 millas</w:t>
      </w:r>
      <w:r w:rsidRPr="00884FC7">
        <w:t>**. Para preservar la integridad estadística, se optará por excluir estos datos extremos que podrían sesgar el análisis.</w:t>
      </w:r>
    </w:p>
    <w:p w14:paraId="50718B41" w14:textId="16987255" w:rsidR="00884FC7" w:rsidRDefault="00884FC7" w:rsidP="00884FC7">
      <w:pPr>
        <w:jc w:val="both"/>
      </w:pPr>
      <w:r w:rsidRPr="00884FC7">
        <w:t xml:space="preserve">La distribución de las </w:t>
      </w:r>
      <w:r w:rsidRPr="00884FC7">
        <w:rPr>
          <w:b/>
          <w:bCs/>
        </w:rPr>
        <w:t>distancias recorridas</w:t>
      </w:r>
      <w:r w:rsidRPr="00884FC7">
        <w:t xml:space="preserve"> indica que </w:t>
      </w:r>
      <w:r w:rsidRPr="00884FC7">
        <w:rPr>
          <w:b/>
          <w:bCs/>
        </w:rPr>
        <w:t>los viajes de menos de una milla son frecuentes</w:t>
      </w:r>
      <w:r w:rsidRPr="00884FC7">
        <w:t xml:space="preserve">. Sin embargo, la </w:t>
      </w:r>
      <w:r w:rsidRPr="00884FC7">
        <w:rPr>
          <w:b/>
          <w:bCs/>
        </w:rPr>
        <w:t>mayoría de los trayectos oscilan entre 1 y 2 millas</w:t>
      </w:r>
      <w:r w:rsidRPr="00884FC7">
        <w:t>. Aunque hay una presencia notable de viajes dentro de este rango, aquellos que superan las 3 millas son relativamente raros.</w:t>
      </w:r>
    </w:p>
    <w:p w14:paraId="1C5182D1" w14:textId="6CD70387" w:rsidR="00E16681" w:rsidRDefault="00E16681" w:rsidP="00E16681">
      <w:pPr>
        <w:jc w:val="both"/>
      </w:pPr>
      <w:r>
        <w:t xml:space="preserve">Es importante mencionar que </w:t>
      </w:r>
      <w:r w:rsidRPr="00E16681">
        <w:rPr>
          <w:b/>
          <w:bCs/>
        </w:rPr>
        <w:t>se localizaron inconsistencia con 45 registros</w:t>
      </w:r>
      <w:r>
        <w:t xml:space="preserve"> que presentan viajes con una duración </w:t>
      </w:r>
      <w:r w:rsidRPr="00E16681">
        <w:rPr>
          <w:b/>
          <w:bCs/>
        </w:rPr>
        <w:t>mayor o igual a 1 día</w:t>
      </w:r>
      <w:r>
        <w:t xml:space="preserve">. Lo cual </w:t>
      </w:r>
      <w:r>
        <w:t>podría</w:t>
      </w:r>
      <w:r>
        <w:t xml:space="preserve"> deberse a un error del sistema o por </w:t>
      </w:r>
      <w:r>
        <w:t>algún</w:t>
      </w:r>
      <w:r>
        <w:t xml:space="preserve"> error humano. Todos los registros son provenientes de `</w:t>
      </w:r>
      <w:proofErr w:type="spellStart"/>
      <w:r>
        <w:t>VeriFone</w:t>
      </w:r>
      <w:proofErr w:type="spellEnd"/>
      <w:r>
        <w:t xml:space="preserve"> </w:t>
      </w:r>
      <w:proofErr w:type="spellStart"/>
      <w:r>
        <w:t>Inc</w:t>
      </w:r>
      <w:proofErr w:type="spellEnd"/>
      <w:r>
        <w:t>`.</w:t>
      </w:r>
    </w:p>
    <w:p w14:paraId="5EB5DD69" w14:textId="6A248056" w:rsidR="00E16681" w:rsidRDefault="00E16681" w:rsidP="00E16681">
      <w:pPr>
        <w:jc w:val="both"/>
      </w:pPr>
      <w:r>
        <w:t>De esos registros puede observarse que el de menor duración es de 1 día y el de mayor duración fue de 6 días.</w:t>
      </w:r>
    </w:p>
    <w:p w14:paraId="2EC4F224" w14:textId="77777777" w:rsidR="00981F54" w:rsidRDefault="00981F54" w:rsidP="00E16681">
      <w:pPr>
        <w:jc w:val="both"/>
      </w:pPr>
    </w:p>
    <w:p w14:paraId="4EE6E3DE" w14:textId="66923350" w:rsidR="00981F54" w:rsidRDefault="00981F54" w:rsidP="00E16681">
      <w:pPr>
        <w:jc w:val="both"/>
      </w:pPr>
      <w:r>
        <w:t>INDICAR PRODUCTOS A ENTREGAR POR SPRINT</w:t>
      </w:r>
    </w:p>
    <w:p w14:paraId="2D861DBF" w14:textId="0B980C10" w:rsidR="00981F54" w:rsidRDefault="00981F54" w:rsidP="00E16681">
      <w:pPr>
        <w:jc w:val="both"/>
      </w:pPr>
      <w:r>
        <w:t>ESPECIFICAR EL PQ DE LAS TECNOLOGIAS DE STACK TECNOLOGICO</w:t>
      </w:r>
    </w:p>
    <w:p w14:paraId="7EB51076" w14:textId="57E7AB5A" w:rsidR="00981F54" w:rsidRDefault="00981F54" w:rsidP="00E16681">
      <w:pPr>
        <w:jc w:val="both"/>
      </w:pPr>
      <w:r>
        <w:t>HACER UN DEPLOY EN LA NUBE</w:t>
      </w:r>
    </w:p>
    <w:p w14:paraId="7E7B675F" w14:textId="6B66902D" w:rsidR="00981F54" w:rsidRDefault="00981F54" w:rsidP="00E16681">
      <w:pPr>
        <w:jc w:val="both"/>
      </w:pPr>
      <w:r>
        <w:t>CRONOGRAMA – MEJORAR LA VISUALIZACIÓN</w:t>
      </w:r>
    </w:p>
    <w:p w14:paraId="5B30CAC7" w14:textId="3C8957E1" w:rsidR="00981F54" w:rsidRDefault="00981F54" w:rsidP="00E16681">
      <w:pPr>
        <w:jc w:val="both"/>
      </w:pPr>
      <w:r>
        <w:t xml:space="preserve">EDA – CALIDAD DE </w:t>
      </w:r>
      <w:proofErr w:type="gramStart"/>
      <w:r>
        <w:t>DATOS ,</w:t>
      </w:r>
      <w:proofErr w:type="gramEnd"/>
      <w:r>
        <w:t xml:space="preserve"> NULOS, ETC</w:t>
      </w:r>
    </w:p>
    <w:p w14:paraId="39D7E49F" w14:textId="625719AE" w:rsidR="00981F54" w:rsidRDefault="00981F54" w:rsidP="00E16681">
      <w:pPr>
        <w:jc w:val="both"/>
      </w:pPr>
      <w:r>
        <w:t>KPI</w:t>
      </w:r>
    </w:p>
    <w:p w14:paraId="6EB92A88" w14:textId="3AF169DC" w:rsidR="00981F54" w:rsidRDefault="00981F54" w:rsidP="00981F54">
      <w:pPr>
        <w:ind w:left="708"/>
        <w:jc w:val="both"/>
      </w:pPr>
      <w:r>
        <w:t xml:space="preserve">2 </w:t>
      </w:r>
      <w:proofErr w:type="gramStart"/>
      <w:r>
        <w:t>Y</w:t>
      </w:r>
      <w:proofErr w:type="gramEnd"/>
      <w:r>
        <w:t xml:space="preserve"> 5</w:t>
      </w:r>
    </w:p>
    <w:p w14:paraId="1EBD8158" w14:textId="0DAA8D8C" w:rsidR="00981F54" w:rsidRDefault="00981F54" w:rsidP="00981F54">
      <w:pPr>
        <w:jc w:val="both"/>
      </w:pPr>
      <w:r>
        <w:t xml:space="preserve">COMPLETAR GIT </w:t>
      </w:r>
      <w:proofErr w:type="gramStart"/>
      <w:r>
        <w:t>HUB</w:t>
      </w:r>
      <w:proofErr w:type="gramEnd"/>
    </w:p>
    <w:p w14:paraId="695EE0DA" w14:textId="244600F3" w:rsidR="00FA273D" w:rsidRDefault="00FA273D" w:rsidP="00FA273D">
      <w:pPr>
        <w:ind w:left="708"/>
        <w:jc w:val="both"/>
      </w:pPr>
      <w:r>
        <w:lastRenderedPageBreak/>
        <w:t>ORGANIZAR LA INFO EN EL REPO</w:t>
      </w:r>
    </w:p>
    <w:sectPr w:rsidR="00FA27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C7"/>
    <w:rsid w:val="00275A69"/>
    <w:rsid w:val="00562FEB"/>
    <w:rsid w:val="00743F08"/>
    <w:rsid w:val="007B65FA"/>
    <w:rsid w:val="00884FC7"/>
    <w:rsid w:val="00981F54"/>
    <w:rsid w:val="00B778FF"/>
    <w:rsid w:val="00B84A2A"/>
    <w:rsid w:val="00D86860"/>
    <w:rsid w:val="00E16681"/>
    <w:rsid w:val="00FA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7D7D"/>
  <w15:chartTrackingRefBased/>
  <w15:docId w15:val="{31E9C2BD-C341-4639-A804-20515493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4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4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4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4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4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4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4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4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4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4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4F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4F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4F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4F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4F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4F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4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4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4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4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4F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4F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4F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4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4F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4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7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Gomez</dc:creator>
  <cp:keywords/>
  <dc:description/>
  <cp:lastModifiedBy>Abraham Gomez</cp:lastModifiedBy>
  <cp:revision>1</cp:revision>
  <dcterms:created xsi:type="dcterms:W3CDTF">2024-05-11T00:09:00Z</dcterms:created>
  <dcterms:modified xsi:type="dcterms:W3CDTF">2024-05-12T16:54:00Z</dcterms:modified>
</cp:coreProperties>
</file>