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January</w:t>
      </w:r>
      <w:r>
        <w:t xml:space="preserve"> </w:t>
      </w:r>
      <w:r>
        <w:t xml:space="preserve">22,</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p>
      <w:pPr>
        <w:pStyle w:val="berschrift1"/>
      </w:pPr>
      <w:bookmarkStart w:id="21" w:name="general-information"/>
      <w:r>
        <w:t xml:space="preserve">General Information</w:t>
      </w:r>
      <w:bookmarkEnd w:id="21"/>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2">
        <w:r>
          <w:rPr>
            <w:rStyle w:val="Hyperlink"/>
          </w:rPr>
          <w:t xml:space="preserve">our webpage</w:t>
        </w:r>
      </w:hyperlink>
      <w:r>
        <w:t xml:space="preserve"> </w:t>
      </w:r>
      <w:r>
        <w:t xml:space="preserve">(</w:t>
      </w:r>
      <w:hyperlink r:id="rId22">
        <w:r>
          <w:rPr>
            <w:rStyle w:val="Hyperlink"/>
          </w:rPr>
          <w:t xml:space="preserve">https://www.ecological-dynamics-izw.com</w:t>
        </w:r>
      </w:hyperlink>
      <w:r>
        <w:t xml:space="preserve">) or subscribe to</w:t>
      </w:r>
      <w:r>
        <w:t xml:space="preserve"> </w:t>
      </w:r>
      <w:hyperlink r:id="rId23">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p>
      <w:pPr>
        <w:pStyle w:val="berschrift2"/>
      </w:pPr>
      <w:bookmarkStart w:id="24" w:name="X9bd49c718be8e06362d89a01bd8ea331ebd844f"/>
      <w:r>
        <w:t xml:space="preserve">Teams of the Department of Ecological Dynamics:</w:t>
      </w:r>
      <w:bookmarkEnd w:id="24"/>
    </w:p>
    <w:p>
      <w:pPr>
        <w:pStyle w:val="Compact"/>
        <w:numPr>
          <w:numId w:val="1001"/>
          <w:ilvl w:val="0"/>
        </w:numPr>
      </w:pPr>
      <w:r>
        <w:rPr>
          <w:i/>
        </w:rPr>
        <w:t xml:space="preserve">Individual Dynamics</w:t>
      </w:r>
      <w:r>
        <w:t xml:space="preserve"> </w:t>
      </w:r>
      <w:r>
        <w:t xml:space="preserve">– PI: Sarah Benhaiem</w:t>
      </w:r>
    </w:p>
    <w:p>
      <w:pPr>
        <w:pStyle w:val="Compact"/>
        <w:numPr>
          <w:numId w:val="1001"/>
          <w:ilvl w:val="0"/>
        </w:numPr>
      </w:pPr>
      <w:r>
        <w:rPr>
          <w:i/>
        </w:rPr>
        <w:t xml:space="preserve">Population Dynamics</w:t>
      </w:r>
      <w:r>
        <w:t xml:space="preserve"> </w:t>
      </w:r>
      <w:r>
        <w:t xml:space="preserve">– PI: Stephanie Kramer-Schadt &amp; Viktoriia Radchuk</w:t>
      </w:r>
    </w:p>
    <w:p>
      <w:pPr>
        <w:pStyle w:val="Compact"/>
        <w:numPr>
          <w:numId w:val="1001"/>
          <w:ilvl w:val="0"/>
        </w:numPr>
      </w:pPr>
      <w:r>
        <w:rPr>
          <w:i/>
        </w:rPr>
        <w:t xml:space="preserve">Biodiversity Dynamics</w:t>
      </w:r>
      <w:r>
        <w:t xml:space="preserve"> </w:t>
      </w:r>
      <w:r>
        <w:t xml:space="preserve">– PI: Andreas Wilting</w:t>
      </w:r>
    </w:p>
    <w:p>
      <w:pPr>
        <w:pStyle w:val="berschrift2"/>
      </w:pPr>
      <w:bookmarkStart w:id="25" w:name="administrative-support"/>
      <w:r>
        <w:t xml:space="preserve">Administrative support</w:t>
      </w:r>
      <w:bookmarkEnd w:id="25"/>
    </w:p>
    <w:p>
      <w:pPr>
        <w:pStyle w:val="Left-aligned"/>
      </w:pPr>
      <w:r>
        <w:t xml:space="preserve">Conny Landgraf</w:t>
      </w:r>
      <w:r>
        <w:br/>
      </w:r>
      <w:r>
        <w:t xml:space="preserve">Tel: - 466</w:t>
      </w:r>
      <w:r>
        <w:br/>
      </w:r>
      <w:r>
        <w:t xml:space="preserve">Email:</w:t>
      </w:r>
      <w:r>
        <w:t xml:space="preserve"> </w:t>
      </w:r>
      <w:hyperlink r:id="rId26">
        <w:r>
          <w:rPr>
            <w:rStyle w:val="Hyperlink"/>
          </w:rPr>
          <w:t xml:space="preserve">assist6@izw-berlin.de</w:t>
        </w:r>
      </w:hyperlink>
      <w:r>
        <w:t xml:space="preserve"> </w:t>
      </w:r>
      <w:r>
        <w:t xml:space="preserve">or</w:t>
      </w:r>
      <w:r>
        <w:t xml:space="preserve"> </w:t>
      </w:r>
      <w:hyperlink r:id="rId27">
        <w:r>
          <w:rPr>
            <w:rStyle w:val="Hyperlink"/>
          </w:rPr>
          <w:t xml:space="preserve">landgraf@izw-berlin.de</w:t>
        </w:r>
      </w:hyperlink>
    </w:p>
    <w:p>
      <w:pPr>
        <w:pStyle w:val="berschrift2"/>
      </w:pPr>
      <w:bookmarkStart w:id="28" w:name="data-managers"/>
      <w:r>
        <w:t xml:space="preserve">Data Managers</w:t>
      </w:r>
      <w:bookmarkEnd w:id="28"/>
    </w:p>
    <w:p>
      <w:pPr>
        <w:pStyle w:val="Left-aligned"/>
      </w:pPr>
      <w:r>
        <w:t xml:space="preserve">Dr. Jan Axtner</w:t>
      </w:r>
      <w:r>
        <w:br/>
      </w:r>
      <w:r>
        <w:t xml:space="preserve">Tel: - 339</w:t>
      </w:r>
      <w:r>
        <w:br/>
      </w:r>
      <w:r>
        <w:t xml:space="preserve">Email:</w:t>
      </w:r>
      <w:r>
        <w:t xml:space="preserve"> </w:t>
      </w:r>
      <w:hyperlink r:id="rId29">
        <w:r>
          <w:rPr>
            <w:rStyle w:val="Hyperlink"/>
          </w:rPr>
          <w:t xml:space="preserve">axtner@izw-berlin.de</w:t>
        </w:r>
      </w:hyperlink>
    </w:p>
    <w:p>
      <w:pPr>
        <w:pStyle w:val="Left-aligned"/>
      </w:pPr>
      <w:r>
        <w:t xml:space="preserve">Moritz Wenzler</w:t>
      </w:r>
      <w:r>
        <w:br/>
      </w:r>
      <w:r>
        <w:t xml:space="preserve">Tel: - 722</w:t>
      </w:r>
      <w:r>
        <w:br/>
      </w:r>
      <w:r>
        <w:t xml:space="preserve">Email:</w:t>
      </w:r>
      <w:r>
        <w:t xml:space="preserve"> </w:t>
      </w:r>
      <w:hyperlink r:id="rId30">
        <w:r>
          <w:rPr>
            <w:rStyle w:val="Hyperlink"/>
          </w:rPr>
          <w:t xml:space="preserve">wenzler@izw-berlin.de</w:t>
        </w:r>
      </w:hyperlink>
    </w:p>
    <w:p>
      <w:pPr>
        <w:pStyle w:val="berschrift2"/>
      </w:pPr>
      <w:bookmarkStart w:id="31" w:name="Xb40c5137540d6c8205f163007433c4565c49bd4"/>
      <w:r>
        <w:t xml:space="preserve">In-house experts / scientists / responsibilities</w:t>
      </w:r>
      <w:bookmarkEnd w:id="31"/>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p>
      <w:pPr>
        <w:pStyle w:val="berschrift1"/>
      </w:pPr>
      <w:bookmarkStart w:id="32" w:name="conducting-bscmscphd-projects"/>
      <w:r>
        <w:t xml:space="preserve">Conducting BSc/MSc/PhD Projects</w:t>
      </w:r>
      <w:bookmarkEnd w:id="32"/>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w:t>
      </w:r>
      <w:hyperlink r:id="rId33">
        <w:r>
          <w:rPr>
            <w:rStyle w:val="Hyperlink"/>
          </w:rPr>
          <w:t xml:space="preserve">czirjak@izw-berlin.de</w:t>
        </w:r>
      </w:hyperlink>
      <w:r>
        <w:t xml:space="preserve">) and Sarah Benhaiem (</w:t>
      </w:r>
      <w:hyperlink r:id="rId34">
        <w:r>
          <w:rPr>
            <w:rStyle w:val="Hyperlink"/>
          </w:rPr>
          <w:t xml:space="preserve">benhaiem@izw-berlin.de</w:t>
        </w:r>
      </w:hyperlink>
      <w:r>
        <w:t xml:space="preserve">)).</w:t>
      </w:r>
    </w:p>
    <w:p>
      <w:pPr>
        <w:pStyle w:val="berschrift2"/>
      </w:pPr>
      <w:bookmarkStart w:id="35" w:name="meetings"/>
      <w:r>
        <w:t xml:space="preserve">Meetings</w:t>
      </w:r>
      <w:bookmarkEnd w:id="35"/>
    </w:p>
    <w:p>
      <w:pPr>
        <w:pStyle w:val="Compact"/>
        <w:numPr>
          <w:numId w:val="1002"/>
          <w:ilvl w:val="0"/>
        </w:numPr>
      </w:pPr>
      <w:r>
        <w:t xml:space="preserve">Regular meetings with your supervisor often help to avoid a waste of time (see also Appendix C). It is in the responsibility of the student to organize and schedule regular meeting with his/ her supervisor or the team.</w:t>
      </w:r>
    </w:p>
    <w:p>
      <w:pPr>
        <w:pStyle w:val="Compact"/>
        <w:numPr>
          <w:numId w:val="1002"/>
          <w:ilvl w:val="0"/>
        </w:numPr>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pStyle w:val="Compact"/>
        <w:numPr>
          <w:numId w:val="1002"/>
          <w:ilvl w:val="0"/>
        </w:numPr>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pStyle w:val="Compact"/>
        <w:numPr>
          <w:numId w:val="1002"/>
          <w:ilvl w:val="0"/>
        </w:numPr>
      </w:pPr>
      <w:r>
        <w:t xml:space="preserve">Prepare the meetings: Think carefully about your problems/questions and write your agenda (what you want to discuss) before the meeting, make suggestions for your solution(s) and ask the supervisors/collaborators to comment on your solution(s).</w:t>
      </w:r>
    </w:p>
    <w:p>
      <w:pPr>
        <w:pStyle w:val="Compact"/>
        <w:numPr>
          <w:numId w:val="1002"/>
          <w:ilvl w:val="0"/>
        </w:numPr>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pStyle w:val="Compact"/>
        <w:numPr>
          <w:numId w:val="1002"/>
          <w:ilvl w:val="0"/>
        </w:numPr>
      </w:pPr>
      <w:r>
        <w:t xml:space="preserve">Present your project progress regularly in the department meetings, also to get feedback and discuss problems you ran into.</w:t>
      </w:r>
    </w:p>
    <w:p>
      <w:pPr>
        <w:pStyle w:val="berschrift2"/>
      </w:pPr>
      <w:bookmarkStart w:id="36" w:name="thesis-writing"/>
      <w:r>
        <w:t xml:space="preserve">Thesis writing</w:t>
      </w:r>
      <w:bookmarkEnd w:id="36"/>
    </w:p>
    <w:p>
      <w:pPr>
        <w:pStyle w:val="Compact"/>
        <w:numPr>
          <w:numId w:val="1003"/>
          <w:ilvl w:val="0"/>
        </w:numPr>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pStyle w:val="Compact"/>
        <w:numPr>
          <w:numId w:val="1003"/>
          <w:ilvl w:val="0"/>
        </w:numPr>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pStyle w:val="Compact"/>
        <w:numPr>
          <w:numId w:val="1003"/>
          <w:ilvl w:val="0"/>
        </w:numPr>
      </w:pPr>
      <w:r>
        <w:t xml:space="preserve">For PhD students: A first complete manuscript draft should be ready after ~ 1 year after starting time.</w:t>
      </w:r>
    </w:p>
    <w:p>
      <w:pPr>
        <w:pStyle w:val="Compact"/>
        <w:numPr>
          <w:numId w:val="1003"/>
          <w:ilvl w:val="0"/>
        </w:numPr>
      </w:pPr>
      <w:r>
        <w:t xml:space="preserve">Send the final version of your manuscript/thesis to all supervisors/colleagues at least 4 weeks before the submission date and keep in mind that you might have to revise it.</w:t>
      </w:r>
    </w:p>
    <w:p>
      <w:pPr>
        <w:pStyle w:val="berschrift1"/>
      </w:pPr>
      <w:bookmarkStart w:id="37" w:name="organizing-workflows"/>
      <w:r>
        <w:t xml:space="preserve">Organizing Workflows</w:t>
      </w:r>
      <w:bookmarkEnd w:id="37"/>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p>
      <w:pPr>
        <w:pStyle w:val="berschrift2"/>
      </w:pPr>
      <w:bookmarkStart w:id="38" w:name="project-workflow"/>
      <w:r>
        <w:t xml:space="preserve">Project workflow</w:t>
      </w:r>
      <w:bookmarkEnd w:id="38"/>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pStyle w:val="Compact"/>
        <w:numPr>
          <w:numId w:val="1004"/>
          <w:ilvl w:val="0"/>
        </w:numPr>
      </w:pPr>
      <w:r>
        <w:t xml:space="preserve">The standardized project folder outline! (see Appendix A) cf. </w:t>
      </w:r>
      <w:r>
        <w:rPr>
          <w:rStyle w:val="VerbatimChar"/>
        </w:rPr>
        <w:t xml:space="preserve">d6</w:t>
      </w:r>
      <w:r>
        <w:t xml:space="preserve"> </w:t>
      </w:r>
      <w:r>
        <w:t xml:space="preserve">R package and GitHub)</w:t>
      </w:r>
    </w:p>
    <w:p>
      <w:pPr>
        <w:pStyle w:val="Compact"/>
        <w:numPr>
          <w:numId w:val="1004"/>
          <w:ilvl w:val="0"/>
        </w:numPr>
      </w:pPr>
      <w:r>
        <w:t xml:space="preserve">Make an outline of the structure separately in your electronic lab-book (see 3.3.1), to indicate what to find in each folder and keep it updated.</w:t>
      </w:r>
    </w:p>
    <w:p>
      <w:pPr>
        <w:pStyle w:val="Compact"/>
        <w:numPr>
          <w:numId w:val="1004"/>
          <w:ilvl w:val="0"/>
        </w:numPr>
      </w:pPr>
      <w:r>
        <w:t xml:space="preserve">Please hand over the raw data to the data manager before starting your project analysis, to avoid accidental data losses.</w:t>
      </w:r>
    </w:p>
    <w:p>
      <w:pPr>
        <w:pStyle w:val="Compact"/>
        <w:numPr>
          <w:numId w:val="1004"/>
          <w:ilvl w:val="0"/>
        </w:numPr>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p>
      <w:pPr>
        <w:pStyle w:val="berschrift2"/>
      </w:pPr>
      <w:bookmarkStart w:id="39" w:name="reproducibility"/>
      <w:r>
        <w:t xml:space="preserve">Reproducibility</w:t>
      </w:r>
      <w:bookmarkEnd w:id="39"/>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p>
      <w:pPr>
        <w:pStyle w:val="berschrift2"/>
      </w:pPr>
      <w:bookmarkStart w:id="40" w:name="documentation"/>
      <w:r>
        <w:t xml:space="preserve">Documentation</w:t>
      </w:r>
      <w:bookmarkEnd w:id="40"/>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p>
      <w:pPr>
        <w:pStyle w:val="berschrift3"/>
      </w:pPr>
      <w:bookmarkStart w:id="41" w:name="electronic-lab-book"/>
      <w:r>
        <w:t xml:space="preserve">Electronic lab-book</w:t>
      </w:r>
      <w:bookmarkEnd w:id="41"/>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should connect your GitHub account to the EcoDynIZW organization on</w:t>
      </w:r>
      <w:r>
        <w:t xml:space="preserve"> </w:t>
      </w:r>
      <w:hyperlink r:id="rId42">
        <w:r>
          <w:rPr>
            <w:rStyle w:val="Hyperlink"/>
          </w:rPr>
          <w:t xml:space="preserve">GitHub</w:t>
        </w:r>
      </w:hyperlink>
      <w:r>
        <w:t xml:space="preserve"> </w:t>
      </w:r>
      <w:r>
        <w:t xml:space="preserve">(</w:t>
      </w:r>
      <w:hyperlink r:id="rId42">
        <w:r>
          <w:rPr>
            <w:rStyle w:val="Hyperlink"/>
          </w:rPr>
          <w:t xml:space="preserve">https://github.com/EcoDynIZW/d6</w:t>
        </w:r>
      </w:hyperlink>
      <w:r>
        <w:t xml:space="preserve">) to share code with colleagues.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p>
      <w:pPr>
        <w:pStyle w:val="berschrift1"/>
      </w:pPr>
      <w:bookmarkStart w:id="43" w:name="scripting"/>
      <w:r>
        <w:t xml:space="preserve">Scripting</w:t>
      </w:r>
      <w:bookmarkEnd w:id="43"/>
    </w:p>
    <w:p>
      <w:pPr>
        <w:pStyle w:val="berschrift2"/>
      </w:pPr>
      <w:bookmarkStart w:id="44" w:name="general-recommendations"/>
      <w:r>
        <w:t xml:space="preserve">General recommendations</w:t>
      </w:r>
      <w:bookmarkEnd w:id="44"/>
    </w:p>
    <w:p>
      <w:pPr>
        <w:pStyle w:val="Compact"/>
        <w:numPr>
          <w:numId w:val="1005"/>
          <w:ilvl w:val="0"/>
        </w:numPr>
      </w:pPr>
      <w:r>
        <w:t xml:space="preserve">Write the author, name and date in a header.</w:t>
      </w:r>
    </w:p>
    <w:p>
      <w:pPr>
        <w:pStyle w:val="Compact"/>
        <w:numPr>
          <w:numId w:val="1005"/>
          <w:ilvl w:val="0"/>
        </w:numPr>
      </w:pPr>
      <w:r>
        <w:t xml:space="preserve">Keep code in scripts as concise as possible.</w:t>
      </w:r>
    </w:p>
    <w:p>
      <w:pPr>
        <w:pStyle w:val="Compact"/>
        <w:numPr>
          <w:numId w:val="1005"/>
          <w:ilvl w:val="0"/>
        </w:numPr>
      </w:pPr>
      <w:r>
        <w:t xml:space="preserve">Use in-line comments to explain your code that others can follow your code.</w:t>
      </w:r>
    </w:p>
    <w:p>
      <w:pPr>
        <w:pStyle w:val="Compact"/>
        <w:numPr>
          <w:numId w:val="1005"/>
          <w:ilvl w:val="0"/>
        </w:numPr>
      </w:pPr>
      <w:r>
        <w:t xml:space="preserve">If possible, use dynamic paths (i.e. see R-package</w:t>
      </w:r>
      <w:r>
        <w:t xml:space="preserve"> </w:t>
      </w:r>
      <w:hyperlink r:id="rId45">
        <w:r>
          <w:rPr>
            <w:rStyle w:val="VerbatimChar"/>
            <w:rStyle w:val="Hyperlink"/>
          </w:rPr>
          <w:t xml:space="preserve">here</w:t>
        </w:r>
      </w:hyperlink>
      <w:r>
        <w:t xml:space="preserve"> </w:t>
      </w:r>
      <w:r>
        <w:t xml:space="preserve">(</w:t>
      </w:r>
      <w:hyperlink r:id="rId45">
        <w:r>
          <w:rPr>
            <w:rStyle w:val="Hyperlink"/>
          </w:rPr>
          <w:t xml:space="preserve">https://here.r-lib.org/</w:t>
        </w:r>
      </w:hyperlink>
      <w:r>
        <w:t xml:space="preserve">)).</w:t>
      </w:r>
    </w:p>
    <w:p>
      <w:pPr>
        <w:pStyle w:val="Compact"/>
        <w:numPr>
          <w:numId w:val="1005"/>
          <w:ilvl w:val="0"/>
        </w:numPr>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pStyle w:val="Compact"/>
        <w:numPr>
          <w:numId w:val="1005"/>
          <w:ilvl w:val="0"/>
        </w:numPr>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pStyle w:val="Compact"/>
        <w:numPr>
          <w:numId w:val="1005"/>
          <w:ilvl w:val="0"/>
        </w:numPr>
      </w:pPr>
      <w:r>
        <w:t xml:space="preserve">Use separate scripts to create figures of publishable quality (700 dpi) from the results. Use a vector graphics format like pdf.</w:t>
      </w:r>
    </w:p>
    <w:p>
      <w:pPr>
        <w:pStyle w:val="Compact"/>
        <w:numPr>
          <w:numId w:val="1005"/>
          <w:ilvl w:val="0"/>
        </w:numPr>
      </w:pPr>
      <w:r>
        <w:t xml:space="preserve">For simulation studies: Include all scripts, e.g. additional model code, batch files with simulated parameters, simulated landscapes and simulation results, and files used for the analyses.</w:t>
      </w:r>
    </w:p>
    <w:p>
      <w:pPr>
        <w:pStyle w:val="berschrift2"/>
      </w:pPr>
      <w:bookmarkStart w:id="46" w:name="r"/>
      <w:r>
        <w:t xml:space="preserve">R</w:t>
      </w:r>
      <w:bookmarkEnd w:id="46"/>
    </w:p>
    <w:p>
      <w:pPr>
        <w:pStyle w:val="Compact"/>
        <w:numPr>
          <w:numId w:val="1006"/>
          <w:ilvl w:val="0"/>
        </w:numPr>
      </w:pPr>
      <w:r>
        <w:t xml:space="preserve">Stick to the</w:t>
      </w:r>
      <w:r>
        <w:t xml:space="preserve"> </w:t>
      </w:r>
      <w:hyperlink r:id="rId47">
        <w:r>
          <w:rPr>
            <w:rStyle w:val="Hyperlink"/>
          </w:rPr>
          <w:t xml:space="preserve">Rstudio style guide</w:t>
        </w:r>
      </w:hyperlink>
      <w:r>
        <w:t xml:space="preserve"> </w:t>
      </w:r>
      <w:r>
        <w:t xml:space="preserve">(</w:t>
      </w:r>
      <w:hyperlink r:id="rId47">
        <w:r>
          <w:rPr>
            <w:rStyle w:val="Hyperlink"/>
          </w:rPr>
          <w:t xml:space="preserve">https://style.tidyverse.org/index.html</w:t>
        </w:r>
      </w:hyperlink>
      <w:r>
        <w:t xml:space="preserve">) to ensure readability of code.</w:t>
      </w:r>
    </w:p>
    <w:p>
      <w:pPr>
        <w:pStyle w:val="Compact"/>
        <w:numPr>
          <w:numId w:val="1006"/>
          <w:ilvl w:val="0"/>
        </w:numPr>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pStyle w:val="Compact"/>
        <w:numPr>
          <w:numId w:val="1006"/>
          <w:ilvl w:val="0"/>
        </w:numPr>
      </w:pPr>
      <w:r>
        <w:t xml:space="preserve">Implement version control by using GitHub. If you install packages or use scripts and code chunks from GitHub provided by others, be aware to acknowledge the code developer prior to publication of scripts.</w:t>
      </w:r>
    </w:p>
    <w:p>
      <w:pPr>
        <w:pStyle w:val="Compact"/>
        <w:numPr>
          <w:numId w:val="1006"/>
          <w:ilvl w:val="0"/>
        </w:numPr>
      </w:pPr>
      <w:r>
        <w:t xml:space="preserve">Do not save the R history or the R environment. Always start a fresh and an empty R session to avoid artifacts by using objects of functions that were not defined in your script. More details here:</w:t>
      </w:r>
      <w:r>
        <w:t xml:space="preserve"> </w:t>
      </w:r>
      <w:hyperlink r:id="rId48">
        <w:r>
          <w:rPr>
            <w:rStyle w:val="Hyperlink"/>
          </w:rPr>
          <w:t xml:space="preserve">https://www.tidyverse.org/blog/2017/12/workflow-vs-script/</w:t>
        </w:r>
      </w:hyperlink>
      <w:r>
        <w:t xml:space="preserve">.</w:t>
      </w:r>
    </w:p>
    <w:p>
      <w:pPr>
        <w:pStyle w:val="Compact"/>
        <w:numPr>
          <w:numId w:val="1006"/>
          <w:ilvl w:val="0"/>
        </w:numPr>
      </w:pPr>
      <w:r>
        <w:t xml:space="preserve">If possible use log files to document messages and errors.</w:t>
      </w:r>
    </w:p>
    <w:p>
      <w:pPr>
        <w:pStyle w:val="berschrift2"/>
      </w:pPr>
      <w:bookmarkStart w:id="49" w:name="python"/>
      <w:r>
        <w:t xml:space="preserve">Python</w:t>
      </w:r>
      <w:bookmarkEnd w:id="49"/>
    </w:p>
    <w:p>
      <w:pPr>
        <w:pStyle w:val="FirstParagraph"/>
      </w:pPr>
      <w:r>
        <w:t xml:space="preserve">In general we recommend using Jupyter notebooks.</w:t>
      </w:r>
      <w:r>
        <w:t xml:space="preserve"> </w:t>
      </w:r>
      <w:r>
        <w:t xml:space="preserve">[under construction]</w:t>
      </w:r>
    </w:p>
    <w:p>
      <w:pPr>
        <w:pStyle w:val="berschrift2"/>
      </w:pPr>
      <w:bookmarkStart w:id="50" w:name="netlogo"/>
      <w:r>
        <w:t xml:space="preserve">Netlogo</w:t>
      </w:r>
      <w:bookmarkEnd w:id="50"/>
    </w:p>
    <w:p>
      <w:pPr>
        <w:pStyle w:val="FirstParagraph"/>
      </w:pPr>
      <w:r>
        <w:t xml:space="preserve">[under construction]</w:t>
      </w:r>
    </w:p>
    <w:p>
      <w:pPr>
        <w:pStyle w:val="berschrift2"/>
      </w:pPr>
      <w:bookmarkStart w:id="51" w:name="qgis"/>
      <w:r>
        <w:t xml:space="preserve">QGIS</w:t>
      </w:r>
      <w:bookmarkEnd w:id="51"/>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p>
      <w:pPr>
        <w:pStyle w:val="berschrift1"/>
      </w:pPr>
      <w:bookmarkStart w:id="52" w:name="spatial-data"/>
      <w:r>
        <w:t xml:space="preserve">Spatial Data</w:t>
      </w:r>
      <w:bookmarkEnd w:id="52"/>
    </w:p>
    <w:p>
      <w:pPr>
        <w:pStyle w:val="FirstParagraph"/>
      </w:pPr>
      <w:r>
        <w:t xml:space="preserve">If you are working with spatial data please have the following in mind:</w:t>
      </w:r>
    </w:p>
    <w:p>
      <w:pPr>
        <w:pStyle w:val="Compact"/>
        <w:numPr>
          <w:numId w:val="1007"/>
          <w:ilvl w:val="0"/>
        </w:numPr>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pStyle w:val="Compact"/>
        <w:numPr>
          <w:numId w:val="1007"/>
          <w:ilvl w:val="0"/>
        </w:numPr>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pStyle w:val="Compact"/>
        <w:numPr>
          <w:numId w:val="1007"/>
          <w:ilvl w:val="0"/>
        </w:numPr>
      </w:pPr>
      <w:r>
        <w:t xml:space="preserve">If you are not sure how to handle your spatial data please contact Moritz Wenzler, the GIS manager, for help.</w:t>
      </w:r>
    </w:p>
    <w:p>
      <w:pPr>
        <w:pStyle w:val="FirstParagraph"/>
      </w:pPr>
      <w:r>
        <w:t xml:space="preserve">For detailed information about Spatial data go to Appendix B).</w:t>
      </w:r>
    </w:p>
    <w:p>
      <w:pPr>
        <w:pStyle w:val="berschrift1"/>
      </w:pPr>
      <w:bookmarkStart w:id="53" w:name="backup"/>
      <w:r>
        <w:t xml:space="preserve">Backup</w:t>
      </w:r>
      <w:bookmarkEnd w:id="53"/>
    </w:p>
    <w:p>
      <w:pPr>
        <w:pStyle w:val="FirstParagraph"/>
      </w:pPr>
      <w:r>
        <w:rPr>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p>
      <w:pPr>
        <w:pStyle w:val="berschrift1"/>
      </w:pPr>
      <w:bookmarkStart w:id="54" w:name="manuscript-submissionsrevisions"/>
      <w:r>
        <w:t xml:space="preserve">Manuscript Submissions/Revisions</w:t>
      </w:r>
      <w:bookmarkEnd w:id="54"/>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r>
        <w:pict>
          <v:rect style="width:0;height:1.5pt" o:hralign="center" o:hrstd="t" o:hr="t"/>
        </w:pict>
      </w:r>
    </w:p>
    <w:p>
      <w:pPr>
        <w:pStyle w:val="FirstParagraph"/>
      </w:pPr>
      <w:r>
        <w:rPr>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pict>
          <v:rect style="width:0;height:1.5pt" o:hralign="center" o:hrstd="t" o:hr="t"/>
        </w:pict>
      </w:r>
    </w:p>
    <w:p>
      <w:r>
        <w:br w:type="page"/>
      </w:r>
    </w:p>
    <w:p>
      <w:pPr>
        <w:pStyle w:val="berschrift1"/>
      </w:pPr>
      <w:bookmarkStart w:id="55" w:name="Xabf7a10de3f03386ed1c9ac37582e0f2155c31e"/>
      <w:r>
        <w:t xml:space="preserve">Appendix A) Folder Structure for Project Folders</w:t>
      </w:r>
      <w:bookmarkEnd w:id="55"/>
    </w:p>
    <w:p>
      <w:pPr>
        <w:pStyle w:val="FirstParagraph"/>
      </w:pPr>
      <w:r>
        <w:t xml:space="preserve">A new project can be started by installing the</w:t>
      </w:r>
      <w:r>
        <w:t xml:space="preserve"> </w:t>
      </w:r>
      <w:hyperlink r:id="rId42">
        <w:r>
          <w:rPr>
            <w:rStyle w:val="Hyperlink"/>
          </w:rPr>
          <w:t xml:space="preserve">d6 R-package</w:t>
        </w:r>
      </w:hyperlink>
      <w:r>
        <w:t xml:space="preserve"> </w:t>
      </w:r>
      <w:r>
        <w:t xml:space="preserve">(</w:t>
      </w:r>
      <w:hyperlink r:id="rId42">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berschrift2"/>
      </w:pPr>
      <w:bookmarkStart w:id="56" w:name="root-project-folder"/>
      <w:r>
        <w:t xml:space="preserve">Root project folder</w:t>
      </w:r>
      <w:bookmarkEnd w:id="56"/>
    </w:p>
    <w:p>
      <w:pPr>
        <w:pStyle w:val="FirstParagraph"/>
      </w:pPr>
      <w:r>
        <w:t xml:space="preserve">Name it like:</w:t>
      </w:r>
    </w:p>
    <w:p>
      <w:pPr>
        <w:pStyle w:val="Textkrper"/>
      </w:pPr>
      <w:r>
        <w:rPr>
          <w:i/>
          <w:b/>
        </w:rPr>
        <w:t xml:space="preserve">species|topic_country|simu_method|approach_surname_firstletterofgivenname</w:t>
      </w:r>
    </w:p>
    <w:p>
      <w:pPr>
        <w:pStyle w:val="Textkrper"/>
      </w:pPr>
      <w:r>
        <w:t xml:space="preserve">e.g. </w:t>
      </w:r>
      <w:r>
        <w:rPr>
          <w:i/>
        </w:rPr>
        <w:t xml:space="preserve">unicornus_wl_sdm_smith_j</w:t>
      </w:r>
      <w:r>
        <w:t xml:space="preserve"> </w:t>
      </w:r>
      <w:r>
        <w:t xml:space="preserve">(unicornus project in wonderland, species distribution model from John Smith) or</w:t>
      </w:r>
      <w:r>
        <w:t xml:space="preserve"> </w:t>
      </w:r>
      <w:r>
        <w:rPr>
          <w:i/>
        </w:rPr>
        <w:t xml:space="preserve">stability_simu_rpackage_smith_j</w:t>
      </w:r>
    </w:p>
    <w:p>
      <w:pPr>
        <w:pStyle w:val="Compact"/>
        <w:numPr>
          <w:numId w:val="1008"/>
          <w:ilvl w:val="0"/>
        </w:numPr>
      </w:pPr>
      <w:r>
        <w:t xml:space="preserve">Everything should be written in small letters.</w:t>
      </w:r>
    </w:p>
    <w:p>
      <w:pPr>
        <w:pStyle w:val="Compact"/>
        <w:numPr>
          <w:numId w:val="1008"/>
          <w:ilvl w:val="0"/>
        </w:numPr>
      </w:pPr>
      <w:r>
        <w:t xml:space="preserve">Avoid spaces or hyphen in the path to the file.</w:t>
      </w:r>
    </w:p>
    <w:p>
      <w:pPr>
        <w:pStyle w:val="Compact"/>
        <w:numPr>
          <w:numId w:val="1008"/>
          <w:ilvl w:val="0"/>
        </w:numPr>
      </w:pPr>
      <w:r>
        <w:t xml:space="preserve">Species name should be in latin and please use your surname and the first letter of your given name at the end.</w:t>
      </w:r>
    </w:p>
    <w:p>
      <w:pPr>
        <w:pStyle w:val="Compact"/>
        <w:numPr>
          <w:numId w:val="1008"/>
          <w:ilvl w:val="0"/>
        </w:numPr>
      </w:pPr>
      <w:r>
        <w:t xml:space="preserve">Country should be the international abbreviation.</w:t>
      </w:r>
    </w:p>
    <w:p>
      <w:pPr>
        <w:pStyle w:val="FirstParagraph"/>
      </w:pPr>
      <w:r>
        <w:t xml:space="preserve">The root project folder should hold:</w:t>
      </w:r>
    </w:p>
    <w:p>
      <w:pPr>
        <w:pStyle w:val="Compact"/>
        <w:numPr>
          <w:numId w:val="1009"/>
          <w:ilvl w:val="0"/>
        </w:numPr>
      </w:pPr>
      <w:r>
        <w:rPr>
          <w:b/>
        </w:rPr>
        <w:t xml:space="preserve">R_Project_file</w:t>
      </w:r>
      <w:r>
        <w:t xml:space="preserve">: your main file for your R project (if used) — do not confuse this with R-scripts!</w:t>
      </w:r>
    </w:p>
    <w:p>
      <w:pPr>
        <w:pStyle w:val="Compact"/>
        <w:numPr>
          <w:numId w:val="1010"/>
          <w:ilvl w:val="1"/>
        </w:numPr>
      </w:pPr>
      <w:r>
        <w:t xml:space="preserve">We highly recommend to use R, but if it is necessary to use another programming language and/or program please use the same structure as described in the following:</w:t>
      </w:r>
    </w:p>
    <w:p>
      <w:pPr>
        <w:pStyle w:val="Compact"/>
        <w:numPr>
          <w:numId w:val="1009"/>
          <w:ilvl w:val="0"/>
        </w:numPr>
      </w:pPr>
      <w:r>
        <w:rPr>
          <w:b/>
        </w:rPr>
        <w:t xml:space="preserve">data-raw</w:t>
      </w:r>
      <w:r>
        <w:t xml:space="preserve">: A folder that contains the complete raw dataset (e.g. telemetry data, experiment results, electrophoresis images, vegetation survey plots, species lists, etc.).</w:t>
      </w:r>
    </w:p>
    <w:p>
      <w:pPr>
        <w:pStyle w:val="Compact"/>
        <w:numPr>
          <w:numId w:val="1011"/>
          <w:ilvl w:val="1"/>
        </w:numPr>
      </w:pPr>
      <w:r>
        <w:t xml:space="preserve">Do not use MS Excel files use .csv or .txt files to store/ save data.</w:t>
      </w:r>
    </w:p>
    <w:p>
      <w:pPr>
        <w:pStyle w:val="Compact"/>
        <w:numPr>
          <w:numId w:val="1011"/>
          <w:ilvl w:val="1"/>
        </w:numPr>
      </w:pPr>
      <w:r>
        <w:t xml:space="preserve">Metadata belonging to the raw data should be provided in a separate file but it should be given the same name with an additional suffix as the raw data file, e.g. </w:t>
      </w:r>
      <w:r>
        <w:rPr>
          <w:i/>
        </w:rPr>
        <w:t xml:space="preserve">area1_specieslist.txt</w:t>
      </w:r>
      <w:r>
        <w:t xml:space="preserve"> </w:t>
      </w:r>
      <w:r>
        <w:t xml:space="preserve">or</w:t>
      </w:r>
      <w:r>
        <w:t xml:space="preserve"> </w:t>
      </w:r>
      <w:r>
        <w:rPr>
          <w:i/>
        </w:rPr>
        <w:t xml:space="preserve">area1_specieslist_metadata.txt</w:t>
      </w:r>
    </w:p>
    <w:p>
      <w:pPr>
        <w:pStyle w:val="Compact"/>
        <w:numPr>
          <w:numId w:val="1009"/>
          <w:ilvl w:val="0"/>
        </w:numPr>
      </w:pPr>
      <w:r>
        <w:rPr>
          <w:b/>
        </w:rPr>
        <w:t xml:space="preserve">docs</w:t>
      </w:r>
      <w:r>
        <w:t xml:space="preserve">: A folder that contains anything related with project administration e.g. applications, permits, grants, timeline, research proposal, the electronic lab-book.</w:t>
      </w:r>
    </w:p>
    <w:p>
      <w:pPr>
        <w:pStyle w:val="Compact"/>
        <w:numPr>
          <w:numId w:val="1009"/>
          <w:ilvl w:val="0"/>
        </w:numPr>
      </w:pPr>
      <w:r>
        <w:rPr>
          <w:b/>
        </w:rPr>
        <w:t xml:space="preserve">output</w:t>
      </w:r>
      <w:r>
        <w:t xml:space="preserve">: A folder that contains processed raw data</w:t>
      </w:r>
    </w:p>
    <w:p>
      <w:pPr>
        <w:pStyle w:val="Compact"/>
        <w:numPr>
          <w:numId w:val="1012"/>
          <w:ilvl w:val="1"/>
        </w:numPr>
      </w:pPr>
      <w:r>
        <w:t xml:space="preserve">Results of data preparation and wrangling</w:t>
      </w:r>
    </w:p>
    <w:p>
      <w:pPr>
        <w:pStyle w:val="Compact"/>
        <w:numPr>
          <w:numId w:val="1012"/>
          <w:ilvl w:val="1"/>
        </w:numPr>
      </w:pPr>
      <w:r>
        <w:t xml:space="preserve">Results of spatial data processing and spatial analysis, e.g. rasterizing, extracting, calculating on the basic layer and the resulting map used for analyses.</w:t>
      </w:r>
    </w:p>
    <w:p>
      <w:pPr>
        <w:pStyle w:val="Compact"/>
        <w:numPr>
          <w:numId w:val="1012"/>
          <w:ilvl w:val="1"/>
        </w:numPr>
      </w:pPr>
      <w:r>
        <w:t xml:space="preserve">Final results from analyses</w:t>
      </w:r>
    </w:p>
    <w:p>
      <w:pPr>
        <w:pStyle w:val="Compact"/>
        <w:numPr>
          <w:numId w:val="1009"/>
          <w:ilvl w:val="0"/>
        </w:numPr>
      </w:pPr>
      <w:r>
        <w:rPr>
          <w:b/>
        </w:rPr>
        <w:t xml:space="preserve">plots</w:t>
      </w:r>
      <w:r>
        <w:t xml:space="preserve">: A folder that contains all produced images for the data exploration, presentations, and publications.</w:t>
      </w:r>
    </w:p>
    <w:p>
      <w:pPr>
        <w:pStyle w:val="Compact"/>
        <w:numPr>
          <w:numId w:val="1009"/>
          <w:ilvl w:val="0"/>
        </w:numPr>
      </w:pPr>
      <w:r>
        <w:rPr>
          <w:b/>
        </w:rPr>
        <w:t xml:space="preserve">R</w:t>
      </w:r>
      <w:r>
        <w:t xml:space="preserve">: A folder that contains all scripts that are used within the project.</w:t>
      </w:r>
    </w:p>
    <w:p>
      <w:pPr>
        <w:pStyle w:val="Compact"/>
        <w:numPr>
          <w:numId w:val="1009"/>
          <w:ilvl w:val="0"/>
        </w:numPr>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57"/>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p>
      <w:pPr>
        <w:pStyle w:val="berschrift1"/>
      </w:pPr>
      <w:bookmarkStart w:id="58" w:name="X555ac27cee992529908950a8d0bf38adb2540fa"/>
      <w:r>
        <w:t xml:space="preserve">Appendix B) Detailed Spatial Data Information</w:t>
      </w:r>
      <w:bookmarkEnd w:id="58"/>
    </w:p>
    <w:p>
      <w:pPr>
        <w:pStyle w:val="Compact"/>
        <w:numPr>
          <w:numId w:val="1013"/>
          <w:ilvl w:val="0"/>
        </w:numPr>
      </w:pPr>
      <w:r>
        <w:t xml:space="preserve">When using spatial data give clear names for maps ≤ 13 characters without special characters or spaces.</w:t>
      </w:r>
    </w:p>
    <w:p>
      <w:pPr>
        <w:pStyle w:val="Compact"/>
        <w:numPr>
          <w:numId w:val="1013"/>
          <w:ilvl w:val="0"/>
        </w:numPr>
      </w:pPr>
      <w:r>
        <w:t xml:space="preserve">Write down the cartographic reference system (CRS) at the end of the file name, e.g. </w:t>
      </w:r>
      <w:r>
        <w:rPr>
          <w:rStyle w:val="VerbatimChar"/>
        </w:rPr>
        <w:t xml:space="preserve">filename_4326</w:t>
      </w:r>
      <w:r>
        <w:t xml:space="preserve">.</w:t>
      </w:r>
    </w:p>
    <w:p>
      <w:pPr>
        <w:pStyle w:val="Compact"/>
        <w:numPr>
          <w:numId w:val="1013"/>
          <w:ilvl w:val="0"/>
        </w:numPr>
      </w:pPr>
      <w:r>
        <w:t xml:space="preserve">Always use</w:t>
      </w:r>
      <w:r>
        <w:t xml:space="preserve"> </w:t>
      </w:r>
      <w:r>
        <w:rPr>
          <w:rStyle w:val="VerbatimChar"/>
        </w:rPr>
        <w:t xml:space="preserve">utf-8</w:t>
      </w:r>
      <w:r>
        <w:t xml:space="preserve"> </w:t>
      </w:r>
      <w:r>
        <w:t xml:space="preserve">encoding,</w:t>
      </w:r>
      <w:r>
        <w:t xml:space="preserve"> </w:t>
      </w:r>
      <w:r>
        <w:rPr>
          <w:b/>
        </w:rPr>
        <w:t xml:space="preserve">NEVER</w:t>
      </w:r>
      <w:r>
        <w:t xml:space="preserve"> </w:t>
      </w:r>
      <w:r>
        <w:t xml:space="preserve">use the system setting. If you have to use different character encoding settings, then name the used encoding in the filename.</w:t>
      </w:r>
    </w:p>
    <w:p>
      <w:pPr>
        <w:pStyle w:val="Compact"/>
        <w:numPr>
          <w:numId w:val="1013"/>
          <w:ilvl w:val="0"/>
        </w:numPr>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pStyle w:val="Compact"/>
        <w:numPr>
          <w:numId w:val="1013"/>
          <w:ilvl w:val="0"/>
        </w:numPr>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pStyle w:val="Compact"/>
        <w:numPr>
          <w:numId w:val="1013"/>
          <w:ilvl w:val="0"/>
        </w:numPr>
      </w:pPr>
      <w:r>
        <w:t xml:space="preserve">Be aware: if you want to change the coordinate reference system (CRS) you have to transform / project the data. Never just specify a new one, because this doesn’t change the CRS!</w:t>
      </w:r>
    </w:p>
    <w:p>
      <w:pPr>
        <w:pStyle w:val="Compact"/>
        <w:numPr>
          <w:numId w:val="1013"/>
          <w:ilvl w:val="0"/>
        </w:numPr>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pStyle w:val="Compact"/>
        <w:numPr>
          <w:numId w:val="1013"/>
          <w:ilvl w:val="0"/>
        </w:numPr>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pStyle w:val="Compact"/>
        <w:numPr>
          <w:numId w:val="1013"/>
          <w:ilvl w:val="0"/>
        </w:numPr>
      </w:pPr>
      <w:r>
        <w:t xml:space="preserve">Store all point/line/polygon data as WGS84 (EPSG 4326).</w:t>
      </w:r>
    </w:p>
    <w:p>
      <w:pPr>
        <w:pStyle w:val="Compact"/>
        <w:numPr>
          <w:numId w:val="1013"/>
          <w:ilvl w:val="0"/>
        </w:numPr>
      </w:pPr>
      <w:r>
        <w:t xml:space="preserve">If you do not understand this paragraph, contact the geodata-manager (Moritz Wenzler) before doing anything involving geodata.</w:t>
      </w:r>
    </w:p>
    <w:p>
      <w:r>
        <w:br w:type="page"/>
      </w:r>
    </w:p>
    <w:p>
      <w:pPr>
        <w:pStyle w:val="berschrift1"/>
      </w:pPr>
      <w:bookmarkStart w:id="59" w:name="appendix-c-what-nature-says"/>
      <w:r>
        <w:t xml:space="preserve">Appendix C) What Nature Says…</w:t>
      </w:r>
      <w:bookmarkEnd w:id="59"/>
    </w:p>
    <w:p>
      <w:pPr>
        <w:pStyle w:val="FirstParagraph"/>
      </w:pPr>
      <w:r>
        <w:rPr>
          <w:i/>
        </w:rPr>
        <w:t xml:space="preserve">Nature 561, 277 (2018) doi: 10.1038/d41586-018-06619-3</w:t>
      </w:r>
    </w:p>
    <w:p>
      <w:pPr>
        <w:pStyle w:val="Textkrper"/>
      </w:pPr>
      <w:r>
        <w:rPr>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r>
        <w:t xml:space="preserve"> </w:t>
      </w:r>
      <w:r>
        <w:t xml:space="preserve">We both see our PhD programmes as academic apprenticeships. One crucial goal is to flesh out our understanding of life as a PI. By collaborating with our PIs and observing how they work, we learn how to plan experiments and how to write papers. But we don’t get to practise other skills, such as interacting with journal editors and recruiting lab members. To learn these, we ask our PIs about how they plan when running the lab. For example, when people leave Samuel’s lab, he asks his PI about her plans for reallocating shared lab responsibilities.</w:t>
      </w:r>
      <w:r>
        <w:t xml:space="preserve"> </w:t>
      </w:r>
      <w:r>
        <w:t xml:space="preserve">Face-to-face time with our PIs must be focused, so we use agendas to organize the conversation. We habitually start with,</w:t>
      </w:r>
      <w:r>
        <w:t xml:space="preserve"> </w:t>
      </w:r>
      <w:r>
        <w:t xml:space="preserve">“</w:t>
      </w:r>
      <w:r>
        <w:t xml:space="preserve">I made a list of topics I wanted to talk to you about.</w:t>
      </w:r>
      <w:r>
        <w:t xml:space="preserve">”</w:t>
      </w:r>
      <w:r>
        <w:t xml:space="preserve"> </w:t>
      </w:r>
      <w:r>
        <w:t xml:space="preserve">Tess often starts her agendas with an update on her efforts to develop new research equipment so that her PI can evaluate their importance to her project. When Tess was designing new probes for electrophysiological recordings, her PI helped her to balance testing new research hardware against continuing data collection with older technology. Preparing an agenda also helps us to learn our PIs’ priorities. Before Samuel discusses new data or his progress on experiments, he always asks his PI,</w:t>
      </w:r>
      <w:r>
        <w:t xml:space="preserve"> </w:t>
      </w:r>
      <w:r>
        <w:t xml:space="preserve">“</w:t>
      </w:r>
      <w:r>
        <w:t xml:space="preserve">Is there anything else you wanted to talk about?</w:t>
      </w:r>
      <w:r>
        <w:t xml:space="preserve">”</w:t>
      </w:r>
      <w:r>
        <w:t xml:space="preserve"> </w:t>
      </w:r>
      <w:r>
        <w:t xml:space="preserve">Setting an agenda helps us to introduce uncomfortable topics. For example, including</w:t>
      </w:r>
      <w:r>
        <w:t xml:space="preserve"> </w:t>
      </w:r>
      <w:r>
        <w:t xml:space="preserve">‘</w:t>
      </w:r>
      <w:r>
        <w:t xml:space="preserve">summer course funding</w:t>
      </w:r>
      <w:r>
        <w:t xml:space="preserve">’</w:t>
      </w:r>
      <w:r>
        <w:t xml:space="preserve"> </w:t>
      </w:r>
      <w:r>
        <w:t xml:space="preserve">in her agenda helped Tess to request funding for a course on computational neuroscience — something she had been avoiding doing for weeks. It turned out that Tess’s PI was happy to provide support.</w:t>
      </w:r>
      <w:r>
        <w:t xml:space="preserve"> </w:t>
      </w:r>
      <w:r>
        <w:t xml:space="preserve">We and our PIs see our projects from different perspectives. Whereas they focus on the big picture, we wrestle with implementation. Because of this disconnect, we can discount their advice as being out of touch. Conversely, if we shoot down all their suggestions for ambitious experiments, our PIs grow frustrated.</w:t>
      </w:r>
      <w:r>
        <w:t xml:space="preserve"> </w:t>
      </w:r>
      <w:r>
        <w:t xml:space="preserve">When we realize we’re saying</w:t>
      </w:r>
      <w:r>
        <w:t xml:space="preserve"> </w:t>
      </w:r>
      <w:r>
        <w:t xml:space="preserve">‘</w:t>
      </w:r>
      <w:r>
        <w:t xml:space="preserve">no</w:t>
      </w:r>
      <w:r>
        <w:t xml:space="preserve">’</w:t>
      </w:r>
      <w:r>
        <w:t xml:space="preserve">, we try to engage with our PI’s idea by asking specific questions. These moments of potential conflict can turn into opportunities to hash out experimental strategies. We might say,</w:t>
      </w:r>
      <w:r>
        <w:t xml:space="preserve"> </w:t>
      </w:r>
      <w:r>
        <w:t xml:space="preserve">“</w:t>
      </w:r>
      <w:r>
        <w:t xml:space="preserve">I think that would be an exciting direction, and it would be helpful for me if we could discuss specific metrics for measuring that result.</w:t>
      </w:r>
      <w:r>
        <w:t xml:space="preserve">”</w:t>
      </w:r>
      <w:r>
        <w:t xml:space="preserve"> </w:t>
      </w:r>
      <w:r>
        <w:t xml:space="preserve">Instead of searching for flaws, we try to discuss a realistic road map for an optimistic outcome.</w:t>
      </w:r>
      <w:r>
        <w:t xml:space="preserve"> </w:t>
      </w:r>
      <w:r>
        <w:t xml:space="preserve">We are never going to be perfect mentees. We remind each other to take an active role in our mentoring relationships and to seek mentorship from multiple sources. Tess has great conversations with her physician–scientist PI about her clinical interests as an MD–PhD student. But she also has female mentors for advice about working within a male-dominated field. Samuel routinely discusses personal career goals with his PI, but relies on collaborators for advice on experimental techniques outside his PI’s expertise.</w:t>
      </w:r>
      <w:r>
        <w:t xml:space="preserve"> </w:t>
      </w:r>
      <w:r>
        <w:t xml:space="preserve">Discussions on mentorship often place the onus solely on the mentor. But, as mentees, we also need to ask ourselves,</w:t>
      </w:r>
      <w:r>
        <w:t xml:space="preserve"> </w:t>
      </w:r>
      <w:r>
        <w:t xml:space="preserve">“</w:t>
      </w:r>
      <w:r>
        <w:t xml:space="preserve">What’s working and not working in this interaction? Where can I try something new? What would be ideal?</w:t>
      </w:r>
      <w:r>
        <w:t xml:space="preserve">”</w:t>
      </w:r>
      <w:r>
        <w:t xml:space="preserve"> </w:t>
      </w:r>
      <w:r>
        <w:t xml:space="preserve">No template can solve all PI–student concerns. But simple steps can go a long way in helping these relationships to thrive.</w:t>
      </w:r>
    </w:p>
    <w:p>
      <w:pPr>
        <w:pStyle w:val="Textkrper"/>
      </w:pPr>
      <w:r>
        <w:rPr>
          <w:i/>
        </w:rPr>
        <w:t xml:space="preserve">Link:</w:t>
      </w:r>
      <w:r>
        <w:rPr>
          <w:i/>
        </w:rPr>
        <w:t xml:space="preserve"> </w:t>
      </w:r>
      <w:hyperlink r:id="rId60">
        <w:r>
          <w:rPr>
            <w:rStyle w:val="Hyperlink"/>
            <w:i/>
          </w:rPr>
          <w:t xml:space="preserve">https://doi.org/10.1038/d41586-018-06619-3</w:t>
        </w:r>
      </w:hyperlink>
    </w:p>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2021-01-22T14:07:14Z</dcterms:created>
  <dcterms:modified xsi:type="dcterms:W3CDTF">2021-01-22T14:07:14Z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January 22, 2021</vt:lpwstr>
  </property>
  <property fmtid="{D5CDD505-2E9C-101B-9397-08002B2CF9AE}" pid="3" name="output">
    <vt:lpwstr/>
  </property>
</Properties>
</file>