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Composition "Velo" 2008, canvas, oil, 115x75.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This is an open space without restrictions. Participants follow their own rules that only they can understand.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In this paper, I address the issue of free will as not free at the same time.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The person receives flight options and does not limit the number of directions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which in themselves are not freedom,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but without them it is not possible!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Yarmolyk Pavlo, Lviv 2008.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0A8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bf9+D3i9j6oX5wMz3PNqaO5ZJA==">AMUW2mX8sZpdgOj2GwoyyTvHPgrF77og5EQQc2k8vINjO1A9pkUALYg1iNZyYGFnKVt4l9QlYclK4k2B9hIb08fwR0hG01cop3xDsXi67Mg3oPUPAuqlpLc=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2020-09-30T08:50:00Z</dcterms:created>
  <dc:creator>Pavlo</dc:creator>
</cp:coreProperties>
</file>