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"Francisk of Assisi" 2015-17. Particleboard, board, levkas, tempera, acrylic, gold.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Catholic saint of the 13th century. Inspired to create portraits after reading about him, he decided, among other monks of his time, a true understanding of Christianity, and the way of life and deeds. For me, He is a modern reflection of the Reformation era in the Latin Church.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70A8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PYKMtr2RdjKexGx2az1REegz6Q==">AMUW2mUGewjTPgU63in+ItlrZkx9zXz8f7jvA5JOVF3yWekzJD6+O+m1XLRLhBDE3c0GJCk4DULSgkFCRPFJ8D0T9bWNd2h0aDmmuqkiJxq5L2OsTPtBYHU=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2020-10-01T14:53:00Z</dcterms:created>
  <dc:creator>Pavlo</dc:creator>
</cp:coreProperties>
</file>