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4181C"/>
          <w:sz w:val="48"/>
          <w:szCs w:val="48"/>
          <w:rFonts w:ascii="Calibri" w:cs="Calibri" w:eastAsia="Calibri" w:hAnsi="Calibri"/>
        </w:rPr>
        <w:t xml:space="preserve">Worker User Guide</w:t>
      </w:r>
    </w:p>
    <w:p>
      <w:pPr>
        <w:spacing w:after="80"/>
      </w:pPr>
      <w:r>
        <w:rPr>
          <w:color w:val="0B6E4F"/>
          <w:sz w:val="26"/>
          <w:szCs w:val="26"/>
          <w:rFonts w:ascii="Calibri" w:cs="Calibri" w:eastAsia="Calibri" w:hAnsi="Calibri"/>
        </w:rPr>
        <w:t xml:space="preserve">From what you say to finished, filed paperwork — for officers and administrators</w:t>
      </w:r>
    </w:p>
    <w:p>
      <w:pPr>
        <w:pBdr>
          <w:bottom w:val="single" w:color="0B6E4F" w:sz="6" w:space="6"/>
        </w:pBdr>
        <w:spacing w:after="360"/>
      </w:pPr>
      <w:r>
        <w:rPr>
          <w:color w:val="666666"/>
          <w:sz w:val="18"/>
          <w:szCs w:val="18"/>
          <w:rFonts w:ascii="Calibri" w:cs="Calibri" w:eastAsia="Calibri" w:hAnsi="Calibri"/>
        </w:rPr>
        <w:t xml:space="preserve">Shenhai Enterprises Limited (Shenhai B2X) · October 2026</w:t>
      </w:r>
    </w:p>
    <w:p>
      <w:pPr>
        <w:pStyle w:val="Heading2"/>
        <w:keepNext/>
      </w:pPr>
      <w:r>
        <w:t xml:space="preserve">1. Welcome to Worker</w:t>
      </w:r>
    </w:p>
    <w:p>
      <w:pPr>
        <w:spacing w:after="120"/>
      </w:pPr>
      <w:r>
        <w:t xml:space="preserve">Worker is a secure, web-based administrative assistant. You record a meeting or dictate, and Worker transcribes it, drafts the document you need — minutes, memo, letter, report, brief, speech and more — and keeps a complete record of who wrote, reviewed and approved it. </w:t>
      </w:r>
      <w:r>
        <w:rPr>
          <w:b/>
          <w:bCs/>
        </w:rPr>
        <w:t xml:space="preserve">Worker drafts, you decide.</w:t>
      </w:r>
    </w:p>
    <w:p>
      <w:pPr>
        <w:spacing w:after="120"/>
      </w:pPr>
      <w:r>
        <w:rPr>
          <w:b/>
          <w:bCs/>
        </w:rPr>
        <w:t xml:space="preserve">Who Worker is for:</w:t>
      </w:r>
      <w:r>
        <w:t xml:space="preserve"> any organisation that produces official documents — government offices, county and municipal administrations, NGOs, schools, boards, committees, companies, and professionals such as executive assistants and board secretaries. Worker is available across 205 territories and works in any modern web browser.</w:t>
      </w:r>
    </w:p>
    <w:p>
      <w:pPr>
        <w:pStyle w:val="Heading2"/>
        <w:keepNext/>
      </w:pPr>
      <w:r>
        <w:t xml:space="preserve">2. Create your account</w:t>
      </w:r>
    </w:p>
    <w:p>
      <w:pPr>
        <w:pStyle w:val="Heading3"/>
        <w:keepNext/>
      </w:pPr>
      <w:r>
        <w:t xml:space="preserve">Sign up with email</w:t>
      </w:r>
    </w:p>
    <w:p>
      <w:pPr>
        <w:pStyle w:val="ListParagraph"/>
        <w:numPr>
          <w:ilvl w:val="0"/>
          <w:numId w:val="2"/>
        </w:numPr>
        <w:spacing w:after="60"/>
      </w:pPr>
      <w:r>
        <w:t xml:space="preserve">Go to worker.eshcloud.com and choose </w:t>
      </w:r>
      <w:r>
        <w:rPr>
          <w:b/>
          <w:bCs/>
        </w:rPr>
        <w:t xml:space="preserve">Create account</w:t>
      </w:r>
      <w:r>
        <w:t xml:space="preserve">.</w:t>
      </w:r>
    </w:p>
    <w:p>
      <w:pPr>
        <w:pStyle w:val="ListParagraph"/>
        <w:numPr>
          <w:ilvl w:val="0"/>
          <w:numId w:val="2"/>
        </w:numPr>
        <w:spacing w:after="60"/>
      </w:pPr>
      <w:r>
        <w:t xml:space="preserve">Enter your full name, email and a password (at least 8 characters), then confirm it.</w:t>
      </w:r>
    </w:p>
    <w:p>
      <w:pPr>
        <w:pStyle w:val="ListParagraph"/>
        <w:numPr>
          <w:ilvl w:val="0"/>
          <w:numId w:val="2"/>
        </w:numPr>
        <w:spacing w:after="60"/>
      </w:pPr>
      <w:r>
        <w:t xml:space="preserve">Choose your </w:t>
      </w:r>
      <w:r>
        <w:rPr>
          <w:b/>
          <w:bCs/>
        </w:rPr>
        <w:t xml:space="preserve">territory</w:t>
      </w:r>
      <w:r>
        <w:t xml:space="preserve">. Search by local name, English name, or two-letter code (for example "Deutsch", "Germany" or "DE"). If your browser names a territory, Worker pre-selects it.</w:t>
      </w:r>
    </w:p>
    <w:p>
      <w:pPr>
        <w:pStyle w:val="ListParagraph"/>
        <w:numPr>
          <w:ilvl w:val="0"/>
          <w:numId w:val="2"/>
        </w:numPr>
        <w:spacing w:after="60"/>
      </w:pPr>
      <w:r>
        <w:t xml:space="preserve">Check your </w:t>
      </w:r>
      <w:r>
        <w:rPr>
          <w:b/>
          <w:bCs/>
        </w:rPr>
        <w:t xml:space="preserve">working language</w:t>
      </w:r>
      <w:r>
        <w:t xml:space="preserve"> — it follows your territory and can be changed to any of the 72 supported languages.</w:t>
      </w:r>
    </w:p>
    <w:p>
      <w:pPr>
        <w:pStyle w:val="ListParagraph"/>
        <w:numPr>
          <w:ilvl w:val="0"/>
          <w:numId w:val="2"/>
        </w:numPr>
        <w:spacing w:after="60"/>
      </w:pPr>
      <w:r>
        <w:t xml:space="preserve">Select </w:t>
      </w:r>
      <w:r>
        <w:rPr>
          <w:b/>
          <w:bCs/>
        </w:rPr>
        <w:t xml:space="preserve">Create account</w:t>
      </w:r>
      <w:r>
        <w:t xml:space="preserve">. Worker emails a 6-digit code; enter it to verify your address.</w:t>
      </w:r>
    </w:p>
    <w:p>
      <w:pPr>
        <w:pBdr>
          <w:left w:val="single" w:color="0B6E4F" w:sz="18" w:space="8"/>
        </w:pBdr>
        <w:shd w:fill="EEF6F2" w:color="auto" w:val="clear"/>
        <w:spacing w:before="80" w:after="160"/>
        <w:ind w:left="240" w:right="120"/>
      </w:pPr>
      <w:r>
        <w:t xml:space="preserve">Territory, not country. Worker uses "territory" throughout and shows each in its own language, for example Deutschland (Germany), 台灣 (Taiwan), or Suisse / Schweiz / Svizzera.</w:t>
      </w:r>
    </w:p>
    <w:p>
      <w:pPr>
        <w:pStyle w:val="Heading3"/>
        <w:keepNext/>
      </w:pPr>
      <w:r>
        <w:t xml:space="preserve">Sign up with EcoID</w:t>
      </w:r>
    </w:p>
    <w:p>
      <w:pPr>
        <w:spacing w:after="120"/>
      </w:pPr>
      <w:r>
        <w:t xml:space="preserve">If you already have an EcoID, choose the EcoID option on the sign-in page. After EcoID confirms who you are, enter your name, an optional workspace name, your territory and working language. Your email is taken from EcoID, already verified.</w:t>
      </w:r>
    </w:p>
    <w:p>
      <w:pPr>
        <w:pStyle w:val="Heading3"/>
        <w:keepNext/>
      </w:pPr>
      <w:r>
        <w:t xml:space="preserve">Signing in</w:t>
      </w:r>
    </w:p>
    <w:p>
      <w:pPr>
        <w:pStyle w:val="ListParagraph"/>
        <w:numPr>
          <w:ilvl w:val="0"/>
          <w:numId w:val="3"/>
        </w:numPr>
        <w:spacing w:after="60"/>
      </w:pPr>
      <w:r>
        <w:t xml:space="preserve">Enter your email and password.</w:t>
      </w:r>
    </w:p>
    <w:p>
      <w:pPr>
        <w:pStyle w:val="ListParagraph"/>
        <w:numPr>
          <w:ilvl w:val="0"/>
          <w:numId w:val="3"/>
        </w:numPr>
        <w:spacing w:after="60"/>
      </w:pPr>
      <w:r>
        <w:t xml:space="preserve">Worker emails a fresh one-time code every time you sign in — enter it to finish.</w:t>
      </w:r>
    </w:p>
    <w:p>
      <w:pPr>
        <w:pStyle w:val="ListParagraph"/>
        <w:numPr>
          <w:ilvl w:val="0"/>
          <w:numId w:val="3"/>
        </w:numPr>
        <w:spacing w:after="60"/>
      </w:pPr>
      <w:r>
        <w:t xml:space="preserve">Forgot your password? Choose </w:t>
      </w:r>
      <w:r>
        <w:rPr>
          <w:b/>
          <w:bCs/>
        </w:rPr>
        <w:t xml:space="preserve">Forgot password?</w:t>
      </w:r>
      <w:r>
        <w:t xml:space="preserve">, enter the emailed code and set a new one. Codes expire after ten minutes.</w:t>
      </w:r>
    </w:p>
    <w:p>
      <w:pPr>
        <w:pStyle w:val="Heading2"/>
        <w:keepNext/>
      </w:pPr>
      <w:r>
        <w:t xml:space="preserve">3. Your free trial and plans</w:t>
      </w:r>
    </w:p>
    <w:p>
      <w:pPr>
        <w:spacing w:after="120"/>
      </w:pPr>
      <w:r>
        <w:t xml:space="preserve">Every new workspace starts with a </w:t>
      </w:r>
      <w:r>
        <w:rPr>
          <w:b/>
          <w:bCs/>
        </w:rPr>
        <w:t xml:space="preserve">14-day free trial</w:t>
      </w:r>
      <w:r>
        <w:t xml:space="preserve"> with full access. Choose a plan at any time from </w:t>
      </w:r>
      <w:r>
        <w:rPr>
          <w:b/>
          <w:bCs/>
        </w:rPr>
        <w:t xml:space="preserve">Subscription</w:t>
      </w:r>
      <w:r>
        <w:t xml:space="preserve"> in the admin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73"/>
        <w:gridCol w:w="2447"/>
        <w:gridCol w:w="3806"/>
      </w:tblGrid>
      <w:tr>
        <w:trPr>
          <w:tblHeader/>
        </w:trPr>
        <w:tc>
          <w:tcPr>
            <w:tcW w:type="dxa" w:w="2773"/>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Plan</w:t>
            </w:r>
          </w:p>
        </w:tc>
        <w:tc>
          <w:tcPr>
            <w:tcW w:type="dxa" w:w="2447"/>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Monthly price</w:t>
            </w:r>
          </w:p>
        </w:tc>
        <w:tc>
          <w:tcPr>
            <w:tcW w:type="dxa" w:w="3806"/>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Pay with</w:t>
            </w:r>
          </w:p>
        </w:tc>
      </w:tr>
      <w:tr>
        <w:trPr>
          <w:tblHeader w:val="false"/>
        </w:trPr>
        <w:tc>
          <w:tcPr>
            <w:tcW w:type="dxa" w:w="27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Starter</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USD 10 / KES 1,300</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PayPal (USD) or M-Pesa (KES)</w:t>
            </w:r>
          </w:p>
        </w:tc>
      </w:tr>
      <w:tr>
        <w:trPr>
          <w:tblHeader w:val="false"/>
        </w:trPr>
        <w:tc>
          <w:tcPr>
            <w:tcW w:type="dxa" w:w="27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Professional</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USD 20 / KES 2,600</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PayPal (USD) or M-Pesa (KES)</w:t>
            </w:r>
          </w:p>
        </w:tc>
      </w:tr>
      <w:tr>
        <w:trPr>
          <w:tblHeader w:val="false"/>
        </w:trPr>
        <w:tc>
          <w:tcPr>
            <w:tcW w:type="dxa" w:w="27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Premium</w:t>
            </w:r>
          </w:p>
        </w:tc>
        <w:tc>
          <w:tcPr>
            <w:tcW w:type="dxa" w:w="24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USD 50 / KES 6,500</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PayPal (USD) or M-Pesa (KES)</w:t>
            </w:r>
          </w:p>
        </w:tc>
      </w:tr>
    </w:tbl>
    <w:p>
      <w:pPr>
        <w:spacing w:after="120"/>
      </w:pPr>
    </w:p>
    <w:p>
      <w:pPr>
        <w:spacing w:after="120"/>
      </w:pPr>
      <w:r>
        <w:t xml:space="preserve">When a trial or subscription ends: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4"/>
        <w:gridCol w:w="3949"/>
        <w:gridCol w:w="3173"/>
      </w:tblGrid>
      <w:tr>
        <w:trPr>
          <w:tblHeader/>
        </w:trPr>
        <w:tc>
          <w:tcPr>
            <w:tcW w:type="dxa" w:w="1904"/>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Stage</w:t>
            </w:r>
          </w:p>
        </w:tc>
        <w:tc>
          <w:tcPr>
            <w:tcW w:type="dxa" w:w="3949"/>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What you can do</w:t>
            </w:r>
          </w:p>
        </w:tc>
        <w:tc>
          <w:tcPr>
            <w:tcW w:type="dxa" w:w="3173"/>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What you see</w:t>
            </w:r>
          </w:p>
        </w:tc>
      </w:tr>
      <w:tr>
        <w:trPr>
          <w:tblHeader w:val="false"/>
        </w:trPr>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Last 3 days of the trial</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Everything</w:t>
            </w:r>
          </w:p>
        </w:tc>
        <w:tc>
          <w:tcPr>
            <w:tcW w:type="dxa" w:w="3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notice counting down the days left</w:t>
            </w:r>
          </w:p>
        </w:tc>
      </w:tr>
      <w:tr>
        <w:trPr>
          <w:tblHeader w:val="false"/>
        </w:trPr>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First 14 days after (grace)</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Everything</w:t>
            </w:r>
          </w:p>
        </w:tc>
        <w:tc>
          <w:tcPr>
            <w:tcW w:type="dxa" w:w="3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amber notice with days of full access left</w:t>
            </w:r>
          </w:p>
        </w:tc>
      </w:tr>
      <w:tr>
        <w:trPr>
          <w:tblHeader w:val="false"/>
        </w:trPr>
        <w:tc>
          <w:tcPr>
            <w:tcW w:type="dxa" w:w="190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the grace period</w:t>
            </w:r>
          </w:p>
        </w:tc>
        <w:tc>
          <w:tcPr>
            <w:tcW w:type="dxa" w:w="3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View and export documents, sign in, pay, contact support</w:t>
            </w:r>
          </w:p>
        </w:tc>
        <w:tc>
          <w:tcPr>
            <w:tcW w:type="dxa" w:w="31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red notice: the workspace is read-only</w:t>
            </w:r>
          </w:p>
        </w:tc>
      </w:tr>
    </w:tbl>
    <w:p>
      <w:pPr>
        <w:spacing w:after="120"/>
      </w:pPr>
    </w:p>
    <w:p>
      <w:pPr>
        <w:pBdr>
          <w:left w:val="single" w:color="0B6E4F" w:sz="18" w:space="8"/>
        </w:pBdr>
        <w:shd w:fill="EEF6F2" w:color="auto" w:val="clear"/>
        <w:spacing w:before="80" w:after="160"/>
        <w:ind w:left="240" w:right="120"/>
      </w:pPr>
      <w:r>
        <w:t xml:space="preserve">Nothing is ever deleted. Choosing a plan restores full access within a minute; your sessions, recordings and documents are always kept.</w:t>
      </w:r>
    </w:p>
    <w:p>
      <w:pPr>
        <w:pStyle w:val="Heading2"/>
        <w:keepNext/>
      </w:pPr>
      <w:r>
        <w:t xml:space="preserve">4. Set up your organisation</w:t>
      </w:r>
    </w:p>
    <w:p>
      <w:pPr>
        <w:spacing w:after="120"/>
      </w:pPr>
      <w:r>
        <w:t xml:space="preserve">Administrators open </w:t>
      </w:r>
      <w:r>
        <w:rPr>
          <w:b/>
          <w:bCs/>
        </w:rPr>
        <w:t xml:space="preserve">Organisation</w:t>
      </w:r>
      <w:r>
        <w:t xml:space="preserve"> from the admin menu.</w:t>
      </w:r>
    </w:p>
    <w:p>
      <w:pPr>
        <w:pStyle w:val="ListParagraph"/>
        <w:numPr>
          <w:ilvl w:val="0"/>
          <w:numId w:val="4"/>
        </w:numPr>
        <w:spacing w:after="60"/>
      </w:pPr>
      <w:r>
        <w:t xml:space="preserve">Enter your organisation name.</w:t>
      </w:r>
    </w:p>
    <w:p>
      <w:pPr>
        <w:pStyle w:val="ListParagraph"/>
        <w:numPr>
          <w:ilvl w:val="0"/>
          <w:numId w:val="4"/>
        </w:numPr>
        <w:spacing w:after="60"/>
      </w:pPr>
      <w:r>
        <w:t xml:space="preserve">Confirm your territory and working language. Worker writes every AI draft in your working language and follows the formal conventions for official documents in your territory.</w:t>
      </w:r>
    </w:p>
    <w:p>
      <w:pPr>
        <w:pStyle w:val="ListParagraph"/>
        <w:numPr>
          <w:ilvl w:val="0"/>
          <w:numId w:val="4"/>
        </w:numPr>
        <w:spacing w:after="60"/>
      </w:pPr>
      <w:r>
        <w:t xml:space="preserve">Add up to three </w:t>
      </w:r>
      <w:r>
        <w:rPr>
          <w:b/>
          <w:bCs/>
        </w:rPr>
        <w:t xml:space="preserve">letterhead lines</w:t>
      </w:r>
      <w:r>
        <w:t xml:space="preserve"> (for example organisation, department, address). They appear at the top of exported Word and PDF documents and in the preview.</w:t>
      </w:r>
    </w:p>
    <w:p>
      <w:pPr>
        <w:pStyle w:val="ListParagraph"/>
        <w:numPr>
          <w:ilvl w:val="0"/>
          <w:numId w:val="4"/>
        </w:numPr>
        <w:spacing w:after="60"/>
      </w:pPr>
      <w:r>
        <w:t xml:space="preserve">Upload your </w:t>
      </w:r>
      <w:r>
        <w:rPr>
          <w:b/>
          <w:bCs/>
        </w:rPr>
        <w:t xml:space="preserve">logo or crest</w:t>
      </w:r>
      <w:r>
        <w:t xml:space="preserve"> and an </w:t>
      </w:r>
      <w:r>
        <w:rPr>
          <w:b/>
          <w:bCs/>
        </w:rPr>
        <w:t xml:space="preserve">e-signature</w:t>
      </w:r>
      <w:r>
        <w:t xml:space="preserve"> image (PNG or JPG).</w:t>
      </w:r>
    </w:p>
    <w:p>
      <w:pPr>
        <w:pStyle w:val="ListParagraph"/>
        <w:numPr>
          <w:ilvl w:val="0"/>
          <w:numId w:val="4"/>
        </w:numPr>
        <w:spacing w:after="60"/>
      </w:pPr>
      <w:r>
        <w:t xml:space="preserve">Select </w:t>
      </w:r>
      <w:r>
        <w:rPr>
          <w:b/>
          <w:bCs/>
        </w:rPr>
        <w:t xml:space="preserve">Save</w:t>
      </w:r>
      <w:r>
        <w:t xml:space="preserve">.</w:t>
      </w:r>
    </w:p>
    <w:p>
      <w:pPr>
        <w:pBdr>
          <w:left w:val="single" w:color="0B6E4F" w:sz="18" w:space="8"/>
        </w:pBdr>
        <w:shd w:fill="EEF6F2" w:color="auto" w:val="clear"/>
        <w:spacing w:before="80" w:after="160"/>
        <w:ind w:left="240" w:right="120"/>
      </w:pPr>
      <w:r>
        <w:t xml:space="preserve">No letterhead set? Documents export without one. Worker never adds another organisation's name or crest.</w:t>
      </w:r>
    </w:p>
    <w:p>
      <w:pPr>
        <w:pStyle w:val="Heading3"/>
        <w:keepNext/>
      </w:pPr>
      <w:r>
        <w:t xml:space="preserve">Invite your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tblHeader/>
        </w:trPr>
        <w:tc>
          <w:tcPr>
            <w:tcW w:type="dxa" w:w="2166"/>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Role</w:t>
            </w:r>
          </w:p>
        </w:tc>
        <w:tc>
          <w:tcPr>
            <w:tcW w:type="dxa" w:w="6860"/>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Can do</w:t>
            </w:r>
          </w:p>
        </w:tc>
      </w:tr>
      <w:tr>
        <w:trPr>
          <w:tblHeader w:val="false"/>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Administrator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Everything: approve and finalise documents, manage branding, templates, staff, subscription and the audit trail</w:t>
            </w:r>
          </w:p>
        </w:tc>
      </w:tr>
      <w:tr>
        <w:trPr>
          <w:tblHeader w:val="false"/>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Officer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Create sessions, record and transcribe, draft and edit documents, draft and send correspondence</w:t>
            </w:r>
          </w:p>
        </w:tc>
      </w:tr>
      <w:tr>
        <w:trPr>
          <w:tblHeader w:val="false"/>
        </w:trP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Viewer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Read-only access to permitted material</w:t>
            </w:r>
          </w:p>
        </w:tc>
      </w:tr>
    </w:tbl>
    <w:p>
      <w:pPr>
        <w:spacing w:after="120"/>
      </w:pPr>
    </w:p>
    <w:p>
      <w:pPr>
        <w:pStyle w:val="Heading2"/>
        <w:keepNext/>
      </w:pPr>
      <w:r>
        <w:t xml:space="preserve">5. Sessions: capture a meeting</w:t>
      </w:r>
    </w:p>
    <w:p>
      <w:pPr>
        <w:spacing w:after="120"/>
      </w:pPr>
      <w:r>
        <w:t xml:space="preserve">A </w:t>
      </w:r>
      <w:r>
        <w:rPr>
          <w:b/>
          <w:bCs/>
        </w:rPr>
        <w:t xml:space="preserve">session</w:t>
      </w:r>
      <w:r>
        <w:t xml:space="preserve"> is the case file for one meeting, interview, briefing, dictation or field report. Everything you capture lives inside it.</w:t>
      </w:r>
    </w:p>
    <w:p>
      <w:pPr>
        <w:pStyle w:val="Heading3"/>
        <w:keepNext/>
      </w:pPr>
      <w:r>
        <w:t xml:space="preserve">Create a session</w:t>
      </w:r>
    </w:p>
    <w:p>
      <w:pPr>
        <w:pStyle w:val="ListParagraph"/>
        <w:numPr>
          <w:ilvl w:val="0"/>
          <w:numId w:val="5"/>
        </w:numPr>
        <w:spacing w:after="60"/>
      </w:pPr>
      <w:r>
        <w:t xml:space="preserve">Open </w:t>
      </w:r>
      <w:r>
        <w:rPr>
          <w:b/>
          <w:bCs/>
        </w:rPr>
        <w:t xml:space="preserve">Sessions</w:t>
      </w:r>
      <w:r>
        <w:t xml:space="preserve"> and fill in the title, type, classification, department, date and location.</w:t>
      </w:r>
    </w:p>
    <w:p>
      <w:pPr>
        <w:pStyle w:val="ListParagraph"/>
        <w:numPr>
          <w:ilvl w:val="0"/>
          <w:numId w:val="5"/>
        </w:numPr>
        <w:spacing w:after="60"/>
      </w:pPr>
      <w:r>
        <w:t xml:space="preserve">Choose the </w:t>
      </w:r>
      <w:r>
        <w:rPr>
          <w:b/>
          <w:bCs/>
        </w:rPr>
        <w:t xml:space="preserve">meeting language</w:t>
      </w:r>
      <w:r>
        <w:t xml:space="preserve">, or leave it on the organisation default.</w:t>
      </w:r>
    </w:p>
    <w:p>
      <w:pPr>
        <w:pStyle w:val="ListParagraph"/>
        <w:numPr>
          <w:ilvl w:val="0"/>
          <w:numId w:val="5"/>
        </w:numPr>
        <w:spacing w:after="60"/>
      </w:pPr>
      <w:r>
        <w:t xml:space="preserve">Select </w:t>
      </w:r>
      <w:r>
        <w:rPr>
          <w:b/>
          <w:bCs/>
        </w:rPr>
        <w:t xml:space="preserve">Create</w:t>
      </w:r>
      <w:r>
        <w:t xml:space="preserve">, then open the session.</w:t>
      </w:r>
    </w:p>
    <w:p>
      <w:pPr>
        <w:pStyle w:val="Heading3"/>
        <w:keepNext/>
      </w:pPr>
      <w:r>
        <w:t xml:space="preserve">Record or upload audio</w:t>
      </w:r>
    </w:p>
    <w:p>
      <w:pPr>
        <w:pStyle w:val="ListParagraph"/>
        <w:numPr>
          <w:ilvl w:val="0"/>
          <w:numId w:val="6"/>
        </w:numPr>
        <w:spacing w:after="60"/>
      </w:pPr>
      <w:r>
        <w:rPr>
          <w:b/>
          <w:bCs/>
        </w:rPr>
        <w:t xml:space="preserve">Record in the browser:</w:t>
      </w:r>
      <w:r>
        <w:t xml:space="preserve"> allow microphone access, select record, and stop when finished.</w:t>
      </w:r>
    </w:p>
    <w:p>
      <w:pPr>
        <w:pStyle w:val="ListParagraph"/>
        <w:numPr>
          <w:ilvl w:val="0"/>
          <w:numId w:val="6"/>
        </w:numPr>
        <w:spacing w:after="60"/>
      </w:pPr>
      <w:r>
        <w:rPr>
          <w:b/>
          <w:bCs/>
        </w:rPr>
        <w:t xml:space="preserve">Upload a file:</w:t>
      </w:r>
      <w:r>
        <w:t xml:space="preserve"> add an audio file you already have, for example from a phone or voice recorder (up to 200 MB).</w:t>
      </w:r>
    </w:p>
    <w:p>
      <w:pPr>
        <w:pStyle w:val="ListParagraph"/>
        <w:numPr>
          <w:ilvl w:val="0"/>
          <w:numId w:val="6"/>
        </w:numPr>
        <w:spacing w:after="60"/>
      </w:pPr>
      <w:r>
        <w:t xml:space="preserve">A session can hold several clips; each has its own player and transcript.</w:t>
      </w:r>
    </w:p>
    <w:p>
      <w:pPr>
        <w:pStyle w:val="Heading3"/>
        <w:keepNext/>
      </w:pPr>
      <w:r>
        <w:t xml:space="preserve">Automatic transcription</w:t>
      </w:r>
    </w:p>
    <w:p>
      <w:pPr>
        <w:spacing w:after="120"/>
      </w:pPr>
      <w:r>
        <w:t xml:space="preserve">As soon as a recording is saved, Worker queues it for transcription on its own servers — your audio is not sent to outside services. The page updates by itself while work is in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37"/>
        <w:gridCol w:w="6989"/>
      </w:tblGrid>
      <w:tr>
        <w:trPr>
          <w:tblHeader/>
        </w:trPr>
        <w:tc>
          <w:tcPr>
            <w:tcW w:type="dxa" w:w="2037"/>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Status</w:t>
            </w:r>
          </w:p>
        </w:tc>
        <w:tc>
          <w:tcPr>
            <w:tcW w:type="dxa" w:w="6989"/>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Meaning</w:t>
            </w:r>
          </w:p>
        </w:tc>
      </w:tr>
      <w:tr>
        <w:trPr>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Pending</w:t>
            </w:r>
          </w:p>
        </w:tc>
        <w:tc>
          <w:tcPr>
            <w:tcW w:type="dxa" w:w="6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Waiting in the queue; transcription starts shortly</w:t>
            </w:r>
          </w:p>
        </w:tc>
      </w:tr>
      <w:tr>
        <w:trPr>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Transcribing</w:t>
            </w:r>
          </w:p>
        </w:tc>
        <w:tc>
          <w:tcPr>
            <w:tcW w:type="dxa" w:w="6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Being transcribed now</w:t>
            </w:r>
          </w:p>
        </w:tc>
      </w:tr>
      <w:tr>
        <w:trPr>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Transcribed</w:t>
            </w:r>
          </w:p>
        </w:tc>
        <w:tc>
          <w:tcPr>
            <w:tcW w:type="dxa" w:w="6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Ready to review</w:t>
            </w:r>
          </w:p>
        </w:tc>
      </w:tr>
      <w:tr>
        <w:trPr>
          <w:tblHeader w:val="false"/>
        </w:trPr>
        <w:tc>
          <w:tcPr>
            <w:tcW w:type="dxa" w:w="20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Failed</w:t>
            </w:r>
          </w:p>
        </w:tc>
        <w:tc>
          <w:tcPr>
            <w:tcW w:type="dxa" w:w="698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Something went wrong; the reason is shown — select Transcribe to retry</w:t>
            </w:r>
          </w:p>
        </w:tc>
      </w:tr>
    </w:tbl>
    <w:p>
      <w:pPr>
        <w:spacing w:after="120"/>
      </w:pPr>
    </w:p>
    <w:p>
      <w:pPr>
        <w:pBdr>
          <w:left w:val="single" w:color="0B6E4F" w:sz="18" w:space="8"/>
        </w:pBdr>
        <w:shd w:fill="EEF6F2" w:color="auto" w:val="clear"/>
        <w:spacing w:before="80" w:after="160"/>
        <w:ind w:left="240" w:right="120"/>
      </w:pPr>
      <w:r>
        <w:t xml:space="preserve">How long does it take? Roughly as long as the recording itself, sometimes less. Recordings are processed one at a time, so a queue may form at busy moments.</w:t>
      </w:r>
    </w:p>
    <w:p>
      <w:pPr>
        <w:pStyle w:val="Heading2"/>
        <w:keepNext/>
      </w:pPr>
      <w:r>
        <w:t xml:space="preserve">6. Languages and transcription</w:t>
      </w:r>
    </w:p>
    <w:p>
      <w:pPr>
        <w:pStyle w:val="ListParagraph"/>
        <w:numPr>
          <w:ilvl w:val="0"/>
          <w:numId w:val="6"/>
        </w:numPr>
        <w:spacing w:after="60"/>
      </w:pPr>
      <w:r>
        <w:rPr>
          <w:b/>
          <w:bCs/>
        </w:rPr>
        <w:t xml:space="preserve">Working language</w:t>
      </w:r>
      <w:r>
        <w:t xml:space="preserve"> (organisation setting): the language Worker writes documents in.</w:t>
      </w:r>
    </w:p>
    <w:p>
      <w:pPr>
        <w:pStyle w:val="ListParagraph"/>
        <w:numPr>
          <w:ilvl w:val="0"/>
          <w:numId w:val="6"/>
        </w:numPr>
        <w:spacing w:after="60"/>
      </w:pPr>
      <w:r>
        <w:rPr>
          <w:b/>
          <w:bCs/>
        </w:rPr>
        <w:t xml:space="preserve">Meeting language</w:t>
      </w:r>
      <w:r>
        <w:t xml:space="preserve"> (per session): the language spoken in the recordings. Change it on the session page at any time; it applies to recordings transcribed from then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19"/>
        <w:gridCol w:w="7407"/>
      </w:tblGrid>
      <w:tr>
        <w:trPr>
          <w:tblHeader/>
        </w:trPr>
        <w:tc>
          <w:tcPr>
            <w:tcW w:type="dxa" w:w="1619"/>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Support</w:t>
            </w:r>
          </w:p>
        </w:tc>
        <w:tc>
          <w:tcPr>
            <w:tcW w:type="dxa" w:w="7407"/>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Languages</w:t>
            </w:r>
          </w:p>
        </w:tc>
      </w:tr>
      <w:tr>
        <w:trPr>
          <w:tblHeader w:val="false"/>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Standard</w:t>
            </w:r>
          </w:p>
        </w:tc>
        <w:tc>
          <w:tcPr>
            <w:tcW w:type="dxa" w:w="7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21 languages, including English, French, Spanish, Portuguese, Arabic, Chinese, German, Russian and Japanese</w:t>
            </w:r>
          </w:p>
        </w:tc>
      </w:tr>
      <w:tr>
        <w:trPr>
          <w:tblHeader w:val="false"/>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Beta</w:t>
            </w:r>
          </w:p>
        </w:tc>
        <w:tc>
          <w:tcPr>
            <w:tcW w:type="dxa" w:w="7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46 languages, including Kiswahili, Amharic, Somali, Hindi, Urdu, Bengali and Vietnamese — accuracy varies, so review carefully</w:t>
            </w:r>
          </w:p>
        </w:tc>
      </w:tr>
      <w:tr>
        <w:trPr>
          <w:tblHeader w:val="false"/>
        </w:trPr>
        <w:tc>
          <w:tcPr>
            <w:tcW w:type="dxa" w:w="1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available</w:t>
            </w:r>
          </w:p>
        </w:tc>
        <w:tc>
          <w:tcPr>
            <w:tcW w:type="dxa" w:w="74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Dhivehi, Greenlandic, Irish, Kyrgyz and Tetum — you can still draft documents in these languages</w:t>
            </w:r>
          </w:p>
        </w:tc>
      </w:tr>
    </w:tbl>
    <w:p>
      <w:pPr>
        <w:spacing w:after="120"/>
      </w:pPr>
    </w:p>
    <w:p>
      <w:pPr>
        <w:pBdr>
          <w:left w:val="single" w:color="0B6E4F" w:sz="18" w:space="8"/>
        </w:pBdr>
        <w:shd w:fill="EEF6F2" w:color="auto" w:val="clear"/>
        <w:spacing w:before="80" w:after="160"/>
        <w:ind w:left="240" w:right="120"/>
      </w:pPr>
      <w:r>
        <w:t xml:space="preserve">One language per recording. Set the meeting language to the main language spoken. Recordings that switch languages mid-sentence are not yet fully supported; review those transcripts carefully.</w:t>
      </w:r>
    </w:p>
    <w:p>
      <w:pPr>
        <w:pStyle w:val="Heading2"/>
        <w:keepNext/>
      </w:pPr>
      <w:r>
        <w:t xml:space="preserve">7. Review transcripts</w:t>
      </w:r>
    </w:p>
    <w:p>
      <w:pPr>
        <w:pStyle w:val="ListParagraph"/>
        <w:numPr>
          <w:ilvl w:val="0"/>
          <w:numId w:val="7"/>
        </w:numPr>
        <w:spacing w:after="60"/>
      </w:pPr>
      <w:r>
        <w:t xml:space="preserve">Play each clip beside its transcript.</w:t>
      </w:r>
    </w:p>
    <w:p>
      <w:pPr>
        <w:pStyle w:val="ListParagraph"/>
        <w:numPr>
          <w:ilvl w:val="0"/>
          <w:numId w:val="7"/>
        </w:numPr>
        <w:spacing w:after="60"/>
      </w:pPr>
      <w:r>
        <w:t xml:space="preserve">Select </w:t>
      </w:r>
      <w:r>
        <w:rPr>
          <w:b/>
          <w:bCs/>
        </w:rPr>
        <w:t xml:space="preserve">Edit / verify</w:t>
      </w:r>
      <w:r>
        <w:t xml:space="preserve"> to correct names, figures and wording, then mark the transcript as verified.</w:t>
      </w:r>
    </w:p>
    <w:p>
      <w:pPr>
        <w:pStyle w:val="ListParagraph"/>
        <w:numPr>
          <w:ilvl w:val="0"/>
          <w:numId w:val="7"/>
        </w:numPr>
        <w:spacing w:after="60"/>
      </w:pPr>
      <w:r>
        <w:t xml:space="preserve">Use the </w:t>
      </w:r>
      <w:r>
        <w:rPr>
          <w:b/>
          <w:bCs/>
        </w:rPr>
        <w:t xml:space="preserve">In minutes</w:t>
      </w:r>
      <w:r>
        <w:t xml:space="preserve"> tick box to choose which clips feed your documents.</w:t>
      </w:r>
    </w:p>
    <w:p>
      <w:pPr>
        <w:pBdr>
          <w:left w:val="single" w:color="0B6E4F" w:sz="18" w:space="8"/>
        </w:pBdr>
        <w:shd w:fill="EEF6F2" w:color="auto" w:val="clear"/>
        <w:spacing w:before="80" w:after="160"/>
        <w:ind w:left="240" w:right="120"/>
      </w:pPr>
      <w:r>
        <w:t xml:space="preserve">Good transcripts make great documents. A few minutes of review pays off in every document generated from the session.</w:t>
      </w:r>
    </w:p>
    <w:p>
      <w:pPr>
        <w:pStyle w:val="Heading2"/>
        <w:keepNext/>
      </w:pPr>
      <w:r>
        <w:t xml:space="preserve">8. Generate any document from a session</w:t>
      </w:r>
    </w:p>
    <w:p>
      <w:pPr>
        <w:spacing w:after="120"/>
      </w:pPr>
      <w:r>
        <w:t xml:space="preserve">Once a session has a transcript, the </w:t>
      </w:r>
      <w:r>
        <w:rPr>
          <w:b/>
          <w:bCs/>
        </w:rPr>
        <w:t xml:space="preserve">Generate a document from this session</w:t>
      </w:r>
      <w:r>
        <w:t xml:space="preserve"> panel appears.</w:t>
      </w:r>
    </w:p>
    <w:p>
      <w:pPr>
        <w:pStyle w:val="ListParagraph"/>
        <w:numPr>
          <w:ilvl w:val="0"/>
          <w:numId w:val="8"/>
        </w:numPr>
        <w:spacing w:after="60"/>
      </w:pPr>
      <w:r>
        <w:t xml:space="preserve">Under </w:t>
      </w:r>
      <w:r>
        <w:rPr>
          <w:b/>
          <w:bCs/>
        </w:rPr>
        <w:t xml:space="preserve">Generate as</w:t>
      </w:r>
      <w:r>
        <w:t xml:space="preserve">, choose the type: Minutes, Memo, Letter, Report, Policy brief, Briefing note, Concept note, Circular, Action matrix or Speech.</w:t>
      </w:r>
    </w:p>
    <w:p>
      <w:pPr>
        <w:pStyle w:val="ListParagraph"/>
        <w:numPr>
          <w:ilvl w:val="0"/>
          <w:numId w:val="8"/>
        </w:numPr>
        <w:spacing w:after="60"/>
      </w:pPr>
      <w:r>
        <w:t xml:space="preserve">Optionally add an instruction, for example "Letter to the Permanent Secretary summarising decisions 2 and 3".</w:t>
      </w:r>
    </w:p>
    <w:p>
      <w:pPr>
        <w:pStyle w:val="ListParagraph"/>
        <w:numPr>
          <w:ilvl w:val="0"/>
          <w:numId w:val="8"/>
        </w:numPr>
        <w:spacing w:after="60"/>
      </w:pPr>
      <w:r>
        <w:t xml:space="preserve">Select </w:t>
      </w:r>
      <w:r>
        <w:rPr>
          <w:b/>
          <w:bCs/>
        </w:rPr>
        <w:t xml:space="preserve">Generate</w:t>
      </w:r>
      <w:r>
        <w:t xml:space="preserve">. Worker drafts from the ticked transcripts, in order, and opens the document for you.</w:t>
      </w:r>
    </w:p>
    <w:p>
      <w:pPr>
        <w:pStyle w:val="ListParagraph"/>
        <w:numPr>
          <w:ilvl w:val="0"/>
          <w:numId w:val="6"/>
        </w:numPr>
        <w:spacing w:after="60"/>
      </w:pPr>
      <w:r>
        <w:t xml:space="preserve">Minutes capture attendance, discussion, decisions and a table of actions with owners and deadlines.</w:t>
      </w:r>
    </w:p>
    <w:p>
      <w:pPr>
        <w:pStyle w:val="ListParagraph"/>
        <w:numPr>
          <w:ilvl w:val="0"/>
          <w:numId w:val="6"/>
        </w:numPr>
        <w:spacing w:after="60"/>
      </w:pPr>
      <w:r>
        <w:t xml:space="preserve">Worker uses only facts stated in the material; anything missing is marked </w:t>
      </w:r>
      <w:r>
        <w:rPr>
          <w:b/>
          <w:bCs/>
        </w:rPr>
        <w:t xml:space="preserve">[TO BE CONFIRMED]</w:t>
      </w:r>
      <w:r>
        <w:t xml:space="preserve"> for you to complete.</w:t>
      </w:r>
    </w:p>
    <w:p>
      <w:pPr>
        <w:pStyle w:val="ListParagraph"/>
        <w:numPr>
          <w:ilvl w:val="0"/>
          <w:numId w:val="6"/>
        </w:numPr>
        <w:spacing w:after="60"/>
      </w:pPr>
      <w:r>
        <w:t xml:space="preserve">The </w:t>
      </w:r>
      <w:r>
        <w:rPr>
          <w:b/>
          <w:bCs/>
        </w:rPr>
        <w:t xml:space="preserve">Generate minutes</w:t>
      </w:r>
      <w:r>
        <w:t xml:space="preserve"> button at the top of the session is a one-click shortcut for minutes.</w:t>
      </w:r>
    </w:p>
    <w:p>
      <w:pPr>
        <w:pStyle w:val="Heading2"/>
        <w:keepNext/>
      </w:pPr>
      <w:r>
        <w:t xml:space="preserve">9. Draft, review and approve documents</w:t>
      </w:r>
    </w:p>
    <w:p>
      <w:pPr>
        <w:pStyle w:val="Heading3"/>
        <w:keepNext/>
      </w:pPr>
      <w:r>
        <w:t xml:space="preserve">Other ways to start a document</w:t>
      </w:r>
    </w:p>
    <w:p>
      <w:pPr>
        <w:pStyle w:val="ListParagraph"/>
        <w:numPr>
          <w:ilvl w:val="0"/>
          <w:numId w:val="6"/>
        </w:numPr>
        <w:spacing w:after="60"/>
      </w:pPr>
      <w:r>
        <w:rPr>
          <w:b/>
          <w:bCs/>
        </w:rPr>
        <w:t xml:space="preserve">Draft with AI:</w:t>
      </w:r>
      <w:r>
        <w:t xml:space="preserve"> choose a type and describe what you need in a short brief.</w:t>
      </w:r>
    </w:p>
    <w:p>
      <w:pPr>
        <w:pStyle w:val="ListParagraph"/>
        <w:numPr>
          <w:ilvl w:val="0"/>
          <w:numId w:val="6"/>
        </w:numPr>
        <w:spacing w:after="60"/>
      </w:pPr>
      <w:r>
        <w:rPr>
          <w:b/>
          <w:bCs/>
        </w:rPr>
        <w:t xml:space="preserve">Start from a template:</w:t>
      </w:r>
      <w:r>
        <w:t xml:space="preserve"> built-in templates cover every common type, and administrators can save any document as a template for the team.</w:t>
      </w:r>
    </w:p>
    <w:p>
      <w:pPr>
        <w:pStyle w:val="ListParagraph"/>
        <w:numPr>
          <w:ilvl w:val="0"/>
          <w:numId w:val="6"/>
        </w:numPr>
        <w:spacing w:after="60"/>
      </w:pPr>
      <w:r>
        <w:rPr>
          <w:b/>
          <w:bCs/>
        </w:rPr>
        <w:t xml:space="preserve">Report from a spreadsheet:</w:t>
      </w:r>
      <w:r>
        <w:t xml:space="preserve"> upload an Excel or CSV file; Worker computes key figures and drafts a narrative report with data tables. Clean sheets with a header row work best.</w:t>
      </w:r>
    </w:p>
    <w:p>
      <w:pPr>
        <w:pStyle w:val="Heading3"/>
        <w:keepNext/>
      </w:pPr>
      <w:r>
        <w:t xml:space="preserve">Review and approval</w:t>
      </w:r>
    </w:p>
    <w:p>
      <w:pPr>
        <w:pStyle w:val="ListParagraph"/>
        <w:numPr>
          <w:ilvl w:val="0"/>
          <w:numId w:val="9"/>
        </w:numPr>
        <w:spacing w:after="60"/>
      </w:pPr>
      <w:r>
        <w:t xml:space="preserve">Edit the draft freely and check the preview, which shows your letterhead exactly as it will be exported.</w:t>
      </w:r>
    </w:p>
    <w:p>
      <w:pPr>
        <w:pStyle w:val="ListParagraph"/>
        <w:numPr>
          <w:ilvl w:val="0"/>
          <w:numId w:val="9"/>
        </w:numPr>
        <w:spacing w:after="60"/>
      </w:pPr>
      <w:r>
        <w:t xml:space="preserve">Submit the document for review.</w:t>
      </w:r>
    </w:p>
    <w:p>
      <w:pPr>
        <w:pStyle w:val="ListParagraph"/>
        <w:numPr>
          <w:ilvl w:val="0"/>
          <w:numId w:val="9"/>
        </w:numPr>
        <w:spacing w:after="60"/>
      </w:pPr>
      <w:r>
        <w:t xml:space="preserve">An administrator approves (or rejects with a comment) and then finalises it.</w:t>
      </w:r>
    </w:p>
    <w:p>
      <w:pPr>
        <w:pStyle w:val="ListParagraph"/>
        <w:numPr>
          <w:ilvl w:val="0"/>
          <w:numId w:val="9"/>
        </w:numPr>
        <w:spacing w:after="60"/>
      </w:pPr>
      <w:r>
        <w:t xml:space="preserve">Every step is recorded with who did it and when.</w:t>
      </w:r>
    </w:p>
    <w:p>
      <w:pPr>
        <w:pStyle w:val="Heading2"/>
        <w:keepNext/>
      </w:pPr>
      <w:r>
        <w:t xml:space="preserve">10. Export and share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46"/>
        <w:gridCol w:w="7180"/>
      </w:tblGrid>
      <w:tr>
        <w:trPr>
          <w:tblHeader/>
        </w:trPr>
        <w:tc>
          <w:tcPr>
            <w:tcW w:type="dxa" w:w="1846"/>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Format</w:t>
            </w:r>
          </w:p>
        </w:tc>
        <w:tc>
          <w:tcPr>
            <w:tcW w:type="dxa" w:w="7180"/>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Best for</w:t>
            </w:r>
          </w:p>
        </w:tc>
      </w:tr>
      <w:tr>
        <w:trPr>
          <w:tblHeader w:val="false"/>
        </w:trPr>
        <w:tc>
          <w:tcPr>
            <w:tcW w:type="dxa" w:w="18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Word (.docx)</w:t>
            </w:r>
          </w:p>
        </w:tc>
        <w:tc>
          <w:tcPr>
            <w:tcW w:type="dxa" w:w="7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Official documents and letters you may still edit</w:t>
            </w:r>
          </w:p>
        </w:tc>
      </w:tr>
      <w:tr>
        <w:trPr>
          <w:tblHeader w:val="false"/>
        </w:trPr>
        <w:tc>
          <w:tcPr>
            <w:tcW w:type="dxa" w:w="18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PDF</w:t>
            </w:r>
          </w:p>
        </w:tc>
        <w:tc>
          <w:tcPr>
            <w:tcW w:type="dxa" w:w="7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Circulating or printing final documents; the layout matches the Word export exactly</w:t>
            </w:r>
          </w:p>
        </w:tc>
      </w:tr>
      <w:tr>
        <w:trPr>
          <w:tblHeader w:val="false"/>
        </w:trPr>
        <w:tc>
          <w:tcPr>
            <w:tcW w:type="dxa" w:w="18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PowerPoint (.pptx)</w:t>
            </w:r>
          </w:p>
        </w:tc>
        <w:tc>
          <w:tcPr>
            <w:tcW w:type="dxa" w:w="7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Presenting a document as slides, with charts built from your figures</w:t>
            </w:r>
          </w:p>
        </w:tc>
      </w:tr>
      <w:tr>
        <w:trPr>
          <w:tblHeader w:val="false"/>
        </w:trPr>
        <w:tc>
          <w:tcPr>
            <w:tcW w:type="dxa" w:w="18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Excel (.xlsx)</w:t>
            </w:r>
          </w:p>
        </w:tc>
        <w:tc>
          <w:tcPr>
            <w:tcW w:type="dxa" w:w="7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underlying tables and data</w:t>
            </w:r>
          </w:p>
        </w:tc>
      </w:tr>
    </w:tbl>
    <w:p>
      <w:pPr>
        <w:spacing w:after="120"/>
      </w:pPr>
    </w:p>
    <w:p>
      <w:pPr>
        <w:pBdr>
          <w:left w:val="single" w:color="0B6E4F" w:sz="18" w:space="8"/>
        </w:pBdr>
        <w:shd w:fill="EEF6F2" w:color="auto" w:val="clear"/>
        <w:spacing w:before="80" w:after="160"/>
        <w:ind w:left="240" w:right="120"/>
      </w:pPr>
      <w:r>
        <w:t xml:space="preserve">Every export carries your organisation's letterhead, logo and signature, and remains available even when a workspace is read-only.</w:t>
      </w:r>
    </w:p>
    <w:p>
      <w:pPr>
        <w:pStyle w:val="Heading2"/>
        <w:keepNext/>
      </w:pPr>
      <w:r>
        <w:t xml:space="preserve">11. Correspondence, uploads and knowledge base</w:t>
      </w:r>
    </w:p>
    <w:p>
      <w:pPr>
        <w:spacing w:after="120"/>
      </w:pPr>
      <w:r>
        <w:rPr>
          <w:b/>
          <w:bCs/>
        </w:rPr>
        <w:t xml:space="preserve">Correspondence</w:t>
      </w:r>
    </w:p>
    <w:p>
      <w:pPr>
        <w:pStyle w:val="ListParagraph"/>
        <w:numPr>
          <w:ilvl w:val="0"/>
          <w:numId w:val="6"/>
        </w:numPr>
        <w:spacing w:after="60"/>
      </w:pPr>
      <w:r>
        <w:t xml:space="preserve">Tell Worker the purpose of a message and it drafts a clear, courteous reply or new message.</w:t>
      </w:r>
    </w:p>
    <w:p>
      <w:pPr>
        <w:pStyle w:val="ListParagraph"/>
        <w:numPr>
          <w:ilvl w:val="0"/>
          <w:numId w:val="6"/>
        </w:numPr>
        <w:spacing w:after="60"/>
      </w:pPr>
      <w:r>
        <w:t xml:space="preserve">Nothing is ever sent automatically. You review, edit and select </w:t>
      </w:r>
      <w:r>
        <w:rPr>
          <w:b/>
          <w:bCs/>
        </w:rPr>
        <w:t xml:space="preserve">Send</w:t>
      </w:r>
      <w:r>
        <w:t xml:space="preserve"> yourself, and every send is logged.</w:t>
      </w:r>
    </w:p>
    <w:p>
      <w:pPr>
        <w:spacing w:after="120"/>
      </w:pPr>
      <w:r>
        <w:rPr>
          <w:b/>
          <w:bCs/>
        </w:rPr>
        <w:t xml:space="preserve">Uploads, scans and the knowledge base</w:t>
      </w:r>
    </w:p>
    <w:p>
      <w:pPr>
        <w:pStyle w:val="ListParagraph"/>
        <w:numPr>
          <w:ilvl w:val="0"/>
          <w:numId w:val="6"/>
        </w:numPr>
        <w:spacing w:after="60"/>
      </w:pPr>
      <w:r>
        <w:t xml:space="preserve">Keep policies, circulars and precedents in one place: upload Word, PDF, spreadsheet and text files, or paste text directly.</w:t>
      </w:r>
    </w:p>
    <w:p>
      <w:pPr>
        <w:pStyle w:val="ListParagraph"/>
        <w:numPr>
          <w:ilvl w:val="0"/>
          <w:numId w:val="6"/>
        </w:numPr>
        <w:spacing w:after="60"/>
      </w:pPr>
      <w:r>
        <w:t xml:space="preserve">Photograph a paper document or upload a scanned PDF; Worker reads the text with on-server OCR.</w:t>
      </w:r>
    </w:p>
    <w:p>
      <w:pPr>
        <w:pStyle w:val="Heading2"/>
        <w:keepNext/>
      </w:pPr>
      <w:r>
        <w:t xml:space="preserve">12. Security and privacy</w:t>
      </w:r>
    </w:p>
    <w:p>
      <w:pPr>
        <w:pStyle w:val="ListParagraph"/>
        <w:numPr>
          <w:ilvl w:val="0"/>
          <w:numId w:val="6"/>
        </w:numPr>
        <w:spacing w:after="60"/>
      </w:pPr>
      <w:r>
        <w:t xml:space="preserve">A one-time code on every sign-in, even if a password is shared.</w:t>
      </w:r>
    </w:p>
    <w:p>
      <w:pPr>
        <w:pStyle w:val="ListParagraph"/>
        <w:numPr>
          <w:ilvl w:val="0"/>
          <w:numId w:val="6"/>
        </w:numPr>
        <w:spacing w:after="60"/>
      </w:pPr>
      <w:r>
        <w:t xml:space="preserve">Your workspace is private: other organisations can never see your sessions, documents or data.</w:t>
      </w:r>
    </w:p>
    <w:p>
      <w:pPr>
        <w:pStyle w:val="ListParagraph"/>
        <w:numPr>
          <w:ilvl w:val="0"/>
          <w:numId w:val="6"/>
        </w:numPr>
        <w:spacing w:after="60"/>
      </w:pPr>
      <w:r>
        <w:t xml:space="preserve">Audio stays on Worker's servers for transcription, and scans are read on the server.</w:t>
      </w:r>
    </w:p>
    <w:p>
      <w:pPr>
        <w:pStyle w:val="ListParagraph"/>
        <w:numPr>
          <w:ilvl w:val="0"/>
          <w:numId w:val="6"/>
        </w:numPr>
        <w:spacing w:after="60"/>
      </w:pPr>
      <w:r>
        <w:t xml:space="preserve">A complete audit trail of significant actions, without storing document contents in the log.</w:t>
      </w:r>
    </w:p>
    <w:p>
      <w:pPr>
        <w:pStyle w:val="ListParagraph"/>
        <w:numPr>
          <w:ilvl w:val="0"/>
          <w:numId w:val="6"/>
        </w:numPr>
        <w:spacing w:after="60"/>
      </w:pPr>
      <w:r>
        <w:t xml:space="preserve">People approve and send. Worker never sends anything on its own.</w:t>
      </w:r>
    </w:p>
    <w:p>
      <w:pPr>
        <w:pStyle w:val="Heading2"/>
        <w:keepNext/>
      </w:pPr>
      <w:r>
        <w:t xml:space="preserve">13. Tips and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84"/>
        <w:gridCol w:w="5542"/>
      </w:tblGrid>
      <w:tr>
        <w:trPr>
          <w:tblHeader/>
        </w:trPr>
        <w:tc>
          <w:tcPr>
            <w:tcW w:type="dxa" w:w="3484"/>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Situation</w:t>
            </w:r>
          </w:p>
        </w:tc>
        <w:tc>
          <w:tcPr>
            <w:tcW w:type="dxa" w:w="5542"/>
            <w:tcBorders>
              <w:top w:val="single" w:color="BFBFBF" w:sz="4"/>
              <w:left w:val="single" w:color="BFBFBF" w:sz="4"/>
              <w:bottom w:val="single" w:color="BFBFBF" w:sz="4"/>
              <w:right w:val="single" w:color="BFBFBF" w:sz="4"/>
            </w:tcBorders>
            <w:shd w:fill="E8F2EE" w:color="auto" w:val="clear"/>
            <w:tcMar>
              <w:top w:type="dxa" w:w="60"/>
              <w:left w:type="dxa" w:w="100"/>
              <w:bottom w:type="dxa" w:w="60"/>
              <w:right w:type="dxa" w:w="100"/>
            </w:tcMar>
          </w:tcPr>
          <w:p>
            <w:r>
              <w:rPr>
                <w:b/>
                <w:bCs/>
                <w:sz w:val="20"/>
                <w:szCs w:val="20"/>
              </w:rPr>
              <w:t xml:space="preserve">What to do</w:t>
            </w:r>
          </w:p>
        </w:tc>
      </w:tr>
      <w:tr>
        <w:trPr>
          <w:tblHeader w:val="false"/>
        </w:trPr>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message says the workspace is read-only</w:t>
            </w:r>
          </w:p>
        </w:tc>
        <w:tc>
          <w:tcPr>
            <w:tcW w:type="dxa" w:w="5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Your trial or subscription has ended and the grace period is over. Choose a plan under Subscription; your documents can still be viewed and exported.</w:t>
            </w:r>
          </w:p>
        </w:tc>
      </w:tr>
      <w:tr>
        <w:trPr>
          <w:tblHeader w:val="false"/>
        </w:trPr>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"Transcription is not yet available for ..."</w:t>
            </w:r>
          </w:p>
        </w:tc>
        <w:tc>
          <w:tcPr>
            <w:tcW w:type="dxa" w:w="5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meeting language is one of the five without transcription. Change it on the session page, then select Transcribe.</w:t>
            </w:r>
          </w:p>
        </w:tc>
      </w:tr>
      <w:tr>
        <w:trPr>
          <w:tblHeader w:val="false"/>
        </w:trPr>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recording shows Failed</w:t>
            </w:r>
          </w:p>
        </w:tc>
        <w:tc>
          <w:tcPr>
            <w:tcW w:type="dxa" w:w="5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Read the reason shown, fix it if needed (for example the meeting language), and select Transcribe to retry.</w:t>
            </w:r>
          </w:p>
        </w:tc>
      </w:tr>
      <w:tr>
        <w:trPr>
          <w:tblHeader w:val="false"/>
        </w:trPr>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transcript has many errors</w:t>
            </w:r>
          </w:p>
        </w:tc>
        <w:tc>
          <w:tcPr>
            <w:tcW w:type="dxa" w:w="5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Check the meeting language is correct, record closer to the speakers, and correct the transcript before generating documents.</w:t>
            </w:r>
          </w:p>
        </w:tc>
      </w:tr>
      <w:tr>
        <w:trPr>
          <w:tblHeader w:val="false"/>
        </w:trPr>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Generate is not shown on a session</w:t>
            </w:r>
          </w:p>
        </w:tc>
        <w:tc>
          <w:tcPr>
            <w:tcW w:type="dxa" w:w="5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session needs at least one transcribed recording with the In minutes box ticked.</w:t>
            </w:r>
          </w:p>
        </w:tc>
      </w:tr>
      <w:tr>
        <w:trPr>
          <w:tblHeader w:val="false"/>
        </w:trPr>
        <w:tc>
          <w:tcPr>
            <w:tcW w:type="dxa" w:w="34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Letterhead missing from exports</w:t>
            </w:r>
          </w:p>
        </w:tc>
        <w:tc>
          <w:tcPr>
            <w:tcW w:type="dxa" w:w="5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administrator adds letterhead lines, logo and signature under Organisation.</w:t>
            </w:r>
          </w:p>
        </w:tc>
      </w:tr>
    </w:tbl>
    <w:p>
      <w:pPr>
        <w:spacing w:after="120"/>
      </w:pPr>
    </w:p>
    <w:p>
      <w:pPr>
        <w:pStyle w:val="Heading2"/>
        <w:keepNext/>
      </w:pPr>
      <w:r>
        <w:t xml:space="preserve">14. Getting help</w:t>
      </w:r>
    </w:p>
    <w:p>
      <w:pPr>
        <w:spacing w:after="120"/>
      </w:pPr>
      <w:r>
        <w:t xml:space="preserve">Use </w:t>
      </w:r>
      <w:r>
        <w:rPr>
          <w:b/>
          <w:bCs/>
        </w:rPr>
        <w:t xml:space="preserve">Support</w:t>
      </w:r>
      <w:r>
        <w:t xml:space="preserve"> inside Worker, or email </w:t>
      </w:r>
      <w:r>
        <w:rPr>
          <w:b/>
          <w:bCs/>
        </w:rPr>
        <w:t xml:space="preserve">worker@theshenhai.com</w:t>
      </w:r>
      <w:r>
        <w:t xml:space="preserve">.</w:t>
      </w:r>
    </w:p>
    <w:p>
      <w:pPr>
        <w:pBdr>
          <w:left w:val="single" w:color="0B6E4F" w:sz="18" w:space="8"/>
        </w:pBdr>
        <w:shd w:fill="EEF6F2" w:color="auto" w:val="clear"/>
        <w:spacing w:before="80" w:after="160"/>
        <w:ind w:left="240" w:right="120"/>
      </w:pPr>
      <w:r>
        <w:t xml:space="preserve">This guide lives at /guide and downloads as a Word document from the button at the top. Section links such as /guide#8-generate-any-document-from-a-session can be shared in ShenPort campaigns.</w:t>
      </w:r>
    </w:p>
    <w:sectPr>
      <w:footerReference w:type="default" r:id="rId6"/>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Worker User Guide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lvl w:ilvl="2" w15:tentative="1">
      <w:start w:val="1"/>
      <w:numFmt w:val="lowerLetter"/>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b/>
      <w:bCs/>
      <w:color w:val="14181C"/>
      <w:sz w:val="30"/>
      <w:szCs w:val="30"/>
      <w:rFonts w:ascii="Calibri" w:cs="Calibri" w:eastAsia="Calibri" w:hAnsi="Calibri"/>
    </w:rPr>
  </w:style>
  <w:style w:type="paragraph" w:styleId="Heading2">
    <w:name w:val="Heading 2"/>
    <w:basedOn w:val="Normal"/>
    <w:next w:val="Normal"/>
    <w:qFormat/>
    <w:pPr>
      <w:spacing w:before="240" w:after="80"/>
      <w:outlineLvl w:val="1"/>
    </w:pPr>
    <w:rPr>
      <w:b/>
      <w:bCs/>
      <w:color w:val="0B6E4F"/>
      <w:sz w:val="24"/>
      <w:szCs w:val="24"/>
      <w:rFonts w:ascii="Calibri" w:cs="Calibri" w:eastAsia="Calibri" w:hAnsi="Calibri"/>
    </w:rPr>
  </w:style>
  <w:style w:type="paragraph" w:styleId="Heading3">
    <w:name w:val="Heading 3"/>
    <w:basedOn w:val="Normal"/>
    <w:next w:val="Normal"/>
    <w:qFormat/>
    <w:pPr>
      <w:spacing w:before="200" w:after="60"/>
      <w:outlineLvl w:val="2"/>
    </w:pPr>
    <w:rPr>
      <w:b/>
      <w:bCs/>
      <w:color w:val="14181C"/>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 User Guide</dc:title>
  <dc:creator>Shenhai Enterprises Limited</dc:creator>
  <cp:lastModifiedBy>Un-named</cp:lastModifiedBy>
  <cp:revision>1</cp:revision>
  <dcterms:created xsi:type="dcterms:W3CDTF">2026-10-08T20:25:19.912Z</dcterms:created>
  <dcterms:modified xsi:type="dcterms:W3CDTF">2026-10-08T20:25:19.912Z</dcterms:modified>
</cp:coreProperties>
</file>

<file path=docProps/custom.xml><?xml version="1.0" encoding="utf-8"?>
<Properties xmlns="http://schemas.openxmlformats.org/officeDocument/2006/custom-properties" xmlns:vt="http://schemas.openxmlformats.org/officeDocument/2006/docPropsVTypes"/>
</file>