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D4DA" w14:textId="74F70D87" w:rsidR="0015155E" w:rsidRDefault="00000000" w:rsidP="00C06045">
      <w:pPr>
        <w:rPr>
          <w:color w:val="1F1F1F"/>
          <w:sz w:val="26"/>
          <w:szCs w:val="26"/>
        </w:rPr>
      </w:pPr>
      <w:bookmarkStart w:id="0" w:name="_e44l7vtqo2t4" w:colFirst="0" w:colLast="0"/>
      <w:bookmarkEnd w:id="0"/>
      <w:r>
        <w:rPr>
          <w:b/>
          <w:bCs/>
          <w:color w:val="1F1F1F"/>
          <w:sz w:val="26"/>
          <w:szCs w:val="26"/>
        </w:rPr>
        <w:t xml:space="preserve"> Índice</w:t>
      </w:r>
    </w:p>
    <w:p w14:paraId="5DF6B504" w14:textId="77777777" w:rsidR="0015155E" w:rsidRDefault="00000000">
      <w:pPr>
        <w:rPr>
          <w:b/>
          <w:bCs/>
          <w:color w:val="1F1F1F"/>
        </w:rPr>
      </w:pPr>
      <w:r>
        <w:rPr>
          <w:b/>
          <w:bCs/>
          <w:color w:val="1F1F1F"/>
        </w:rPr>
        <w:t>Prólogo</w:t>
      </w:r>
    </w:p>
    <w:p w14:paraId="5C8B442D" w14:textId="77777777" w:rsidR="0015155E" w:rsidRDefault="0015155E">
      <w:pPr>
        <w:rPr>
          <w:color w:val="1F1F1F"/>
        </w:rPr>
      </w:pPr>
    </w:p>
    <w:p w14:paraId="65C35780" w14:textId="77777777" w:rsidR="0015155E" w:rsidRPr="00C06045" w:rsidRDefault="00000000">
      <w:pPr>
        <w:numPr>
          <w:ilvl w:val="0"/>
          <w:numId w:val="1"/>
        </w:numPr>
        <w:ind w:left="720"/>
        <w:rPr>
          <w:lang w:val="es-MX"/>
        </w:rPr>
      </w:pPr>
      <w:r w:rsidRPr="00C06045">
        <w:rPr>
          <w:color w:val="1F1F1F"/>
          <w:lang w:val="es-MX"/>
        </w:rPr>
        <w:t>El colapso del sistema fiduciario y la necesidad de una transición civilizatoria.</w:t>
      </w:r>
    </w:p>
    <w:p w14:paraId="1200AB96" w14:textId="77777777" w:rsidR="0015155E" w:rsidRPr="00C06045" w:rsidRDefault="0015155E">
      <w:pPr>
        <w:numPr>
          <w:ilvl w:val="0"/>
          <w:numId w:val="1"/>
        </w:numPr>
        <w:ind w:left="720"/>
        <w:rPr>
          <w:lang w:val="es-MX"/>
        </w:rPr>
      </w:pPr>
    </w:p>
    <w:p w14:paraId="3EC3440D" w14:textId="77777777" w:rsidR="0015155E" w:rsidRPr="00C06045" w:rsidRDefault="00000000">
      <w:pPr>
        <w:numPr>
          <w:ilvl w:val="0"/>
          <w:numId w:val="1"/>
        </w:numPr>
        <w:ind w:left="720"/>
        <w:rPr>
          <w:lang w:val="es-MX"/>
        </w:rPr>
      </w:pPr>
      <w:r w:rsidRPr="00C06045">
        <w:rPr>
          <w:color w:val="1F1F1F"/>
          <w:lang w:val="es-MX"/>
        </w:rPr>
        <w:t>El nacimiento del proyecto al calor de la Feria Conuquera Agroecológica.</w:t>
      </w:r>
    </w:p>
    <w:p w14:paraId="64168727" w14:textId="77777777" w:rsidR="0015155E" w:rsidRPr="00C06045" w:rsidRDefault="0015155E">
      <w:pPr>
        <w:numPr>
          <w:ilvl w:val="0"/>
          <w:numId w:val="1"/>
        </w:numPr>
        <w:ind w:left="720"/>
        <w:rPr>
          <w:lang w:val="es-MX"/>
        </w:rPr>
      </w:pPr>
    </w:p>
    <w:p w14:paraId="4F4BDA9A" w14:textId="77777777" w:rsidR="0015155E" w:rsidRPr="00C06045" w:rsidRDefault="00000000">
      <w:pPr>
        <w:numPr>
          <w:ilvl w:val="0"/>
          <w:numId w:val="1"/>
        </w:numPr>
        <w:ind w:left="720"/>
        <w:rPr>
          <w:lang w:val="es-MX"/>
        </w:rPr>
      </w:pPr>
      <w:r w:rsidRPr="00C06045">
        <w:rPr>
          <w:color w:val="1F1F1F"/>
          <w:lang w:val="es-MX"/>
        </w:rPr>
        <w:t>El propósito de este libro: Un manual para la soberanía integral.</w:t>
      </w:r>
    </w:p>
    <w:p w14:paraId="2C0E3451" w14:textId="77777777" w:rsidR="0015155E" w:rsidRPr="00C06045" w:rsidRDefault="0015155E">
      <w:pPr>
        <w:numPr>
          <w:ilvl w:val="0"/>
          <w:numId w:val="1"/>
        </w:numPr>
        <w:ind w:left="720"/>
        <w:rPr>
          <w:lang w:val="es-MX"/>
        </w:rPr>
      </w:pPr>
    </w:p>
    <w:p w14:paraId="37F9D042" w14:textId="77777777" w:rsidR="0015155E" w:rsidRPr="00C06045" w:rsidRDefault="00000000">
      <w:pPr>
        <w:pStyle w:val="Heading4"/>
        <w:keepNext w:val="0"/>
        <w:keepLines w:val="0"/>
        <w:spacing w:before="0"/>
        <w:rPr>
          <w:color w:val="1F1F1F"/>
          <w:lang w:val="es-MX"/>
        </w:rPr>
      </w:pPr>
      <w:bookmarkStart w:id="1" w:name="_khb0eskxc679" w:colFirst="0" w:colLast="0"/>
      <w:bookmarkEnd w:id="1"/>
      <w:r w:rsidRPr="00C06045">
        <w:rPr>
          <w:color w:val="1F1F1F"/>
          <w:lang w:val="es-MX"/>
        </w:rPr>
        <w:t>PARTE I: Filosofía Conuquera y el Modelo de Vida</w:t>
      </w:r>
    </w:p>
    <w:p w14:paraId="05B73CBC" w14:textId="77777777" w:rsidR="0015155E" w:rsidRPr="00C06045" w:rsidRDefault="00000000">
      <w:pPr>
        <w:numPr>
          <w:ilvl w:val="0"/>
          <w:numId w:val="7"/>
        </w:numPr>
        <w:ind w:left="720"/>
        <w:rPr>
          <w:lang w:val="es-MX"/>
        </w:rPr>
      </w:pPr>
      <w:r w:rsidRPr="00C06045">
        <w:rPr>
          <w:b/>
          <w:bCs/>
          <w:color w:val="1F1F1F"/>
          <w:lang w:val="es-MX"/>
        </w:rPr>
        <w:t>Capítulo 1: El Horizonte del Conuco y la Agroecología.</w:t>
      </w:r>
      <w:r w:rsidRPr="00C06045">
        <w:rPr>
          <w:color w:val="1F1F1F"/>
          <w:lang w:val="es-MX"/>
        </w:rPr>
        <w:t xml:space="preserve"> La tierra como escuela comunitaria y la agroecología como ciencia, práctica y movimiento social.</w:t>
      </w:r>
    </w:p>
    <w:p w14:paraId="61A1BA15" w14:textId="77777777" w:rsidR="0015155E" w:rsidRPr="00C06045" w:rsidRDefault="0015155E">
      <w:pPr>
        <w:numPr>
          <w:ilvl w:val="0"/>
          <w:numId w:val="7"/>
        </w:numPr>
        <w:ind w:left="720"/>
        <w:rPr>
          <w:lang w:val="es-MX"/>
        </w:rPr>
      </w:pPr>
    </w:p>
    <w:p w14:paraId="146CA3E7" w14:textId="77777777" w:rsidR="0015155E" w:rsidRPr="00C06045" w:rsidRDefault="00000000">
      <w:pPr>
        <w:numPr>
          <w:ilvl w:val="0"/>
          <w:numId w:val="7"/>
        </w:numPr>
        <w:ind w:left="720"/>
        <w:rPr>
          <w:lang w:val="es-MX"/>
        </w:rPr>
      </w:pPr>
      <w:r w:rsidRPr="00C06045">
        <w:rPr>
          <w:b/>
          <w:bCs/>
          <w:color w:val="1F1F1F"/>
          <w:lang w:val="es-MX"/>
        </w:rPr>
        <w:t>Capítulo 2: Rescate de los Saberes Ancestrales.</w:t>
      </w:r>
      <w:r w:rsidRPr="00C06045">
        <w:rPr>
          <w:color w:val="1F1F1F"/>
          <w:lang w:val="es-MX"/>
        </w:rPr>
        <w:t xml:space="preserve"> El uso de bahareque, la cocción en ollas de barro, la medicina natural y el diálogo intergeneracional.</w:t>
      </w:r>
    </w:p>
    <w:p w14:paraId="26D89A74" w14:textId="77777777" w:rsidR="0015155E" w:rsidRPr="00C06045" w:rsidRDefault="0015155E">
      <w:pPr>
        <w:numPr>
          <w:ilvl w:val="0"/>
          <w:numId w:val="7"/>
        </w:numPr>
        <w:ind w:left="720"/>
        <w:rPr>
          <w:lang w:val="es-MX"/>
        </w:rPr>
      </w:pPr>
    </w:p>
    <w:p w14:paraId="5EAA1D32" w14:textId="77777777" w:rsidR="0015155E" w:rsidRPr="00C06045" w:rsidRDefault="00000000">
      <w:pPr>
        <w:numPr>
          <w:ilvl w:val="0"/>
          <w:numId w:val="7"/>
        </w:numPr>
        <w:ind w:left="720"/>
        <w:rPr>
          <w:lang w:val="es-MX"/>
        </w:rPr>
      </w:pPr>
      <w:r w:rsidRPr="00C06045">
        <w:rPr>
          <w:b/>
          <w:bCs/>
          <w:color w:val="1F1F1F"/>
          <w:lang w:val="es-MX"/>
        </w:rPr>
        <w:t>Capítulo 3: El Sueño del "Campo Soberano".</w:t>
      </w:r>
      <w:r w:rsidRPr="00C06045">
        <w:rPr>
          <w:color w:val="1F1F1F"/>
          <w:lang w:val="es-MX"/>
        </w:rPr>
        <w:t xml:space="preserve"> Qué es una ecoaldea, los 4 pilares fundamentales (permacultura, bioconstrucción, energías limpias y economía solidaria) y el diseño de ciclo cerrado.</w:t>
      </w:r>
    </w:p>
    <w:p w14:paraId="3F2EE4D3" w14:textId="77777777" w:rsidR="0015155E" w:rsidRPr="00C06045" w:rsidRDefault="0015155E">
      <w:pPr>
        <w:numPr>
          <w:ilvl w:val="0"/>
          <w:numId w:val="7"/>
        </w:numPr>
        <w:ind w:left="720"/>
        <w:rPr>
          <w:lang w:val="es-MX"/>
        </w:rPr>
      </w:pPr>
    </w:p>
    <w:p w14:paraId="050D4E72" w14:textId="77777777" w:rsidR="0015155E" w:rsidRPr="00C06045" w:rsidRDefault="00000000">
      <w:pPr>
        <w:numPr>
          <w:ilvl w:val="0"/>
          <w:numId w:val="7"/>
        </w:numPr>
        <w:ind w:left="720"/>
        <w:rPr>
          <w:lang w:val="es-MX"/>
        </w:rPr>
      </w:pPr>
      <w:r w:rsidRPr="00C06045">
        <w:rPr>
          <w:b/>
          <w:bCs/>
          <w:color w:val="1F1F1F"/>
          <w:lang w:val="es-MX"/>
        </w:rPr>
        <w:t>Capítulo 4: Diversidad e Inclusión Universal.</w:t>
      </w:r>
      <w:r w:rsidRPr="00C06045">
        <w:rPr>
          <w:color w:val="1F1F1F"/>
          <w:lang w:val="es-MX"/>
        </w:rPr>
        <w:t xml:space="preserve"> Cómo el sistema permite la integración de cooperativas, conucos aislados, familias y personas que no viven en ecoaldeas, respetando su propia cultura.</w:t>
      </w:r>
    </w:p>
    <w:p w14:paraId="6A870C15" w14:textId="77777777" w:rsidR="0015155E" w:rsidRPr="00C06045" w:rsidRDefault="0015155E">
      <w:pPr>
        <w:numPr>
          <w:ilvl w:val="0"/>
          <w:numId w:val="7"/>
        </w:numPr>
        <w:ind w:left="720"/>
        <w:rPr>
          <w:lang w:val="es-MX"/>
        </w:rPr>
      </w:pPr>
    </w:p>
    <w:p w14:paraId="59E762F6" w14:textId="77777777" w:rsidR="0015155E" w:rsidRPr="00C06045" w:rsidRDefault="00000000">
      <w:pPr>
        <w:pStyle w:val="Heading4"/>
        <w:keepNext w:val="0"/>
        <w:keepLines w:val="0"/>
        <w:spacing w:before="0"/>
        <w:rPr>
          <w:color w:val="1F1F1F"/>
          <w:lang w:val="es-MX"/>
        </w:rPr>
      </w:pPr>
      <w:bookmarkStart w:id="2" w:name="_3f4fw5avihhl" w:colFirst="0" w:colLast="0"/>
      <w:bookmarkEnd w:id="2"/>
      <w:r w:rsidRPr="00C06045">
        <w:rPr>
          <w:color w:val="1F1F1F"/>
          <w:lang w:val="es-MX"/>
        </w:rPr>
        <w:t>PARTE II: La Única Regla Inquebrantable</w:t>
      </w:r>
    </w:p>
    <w:p w14:paraId="1CCC4F56" w14:textId="77777777" w:rsidR="0015155E" w:rsidRPr="00C06045" w:rsidRDefault="00000000">
      <w:pPr>
        <w:numPr>
          <w:ilvl w:val="0"/>
          <w:numId w:val="4"/>
        </w:numPr>
        <w:ind w:left="720"/>
        <w:rPr>
          <w:lang w:val="es-MX"/>
        </w:rPr>
      </w:pPr>
      <w:r w:rsidRPr="00C06045">
        <w:rPr>
          <w:b/>
          <w:bCs/>
          <w:color w:val="1F1F1F"/>
          <w:lang w:val="es-MX"/>
        </w:rPr>
        <w:t>Capítulo 5: El Cambio de Paradigma Monetario.</w:t>
      </w:r>
      <w:r w:rsidRPr="00C06045">
        <w:rPr>
          <w:color w:val="1F1F1F"/>
          <w:lang w:val="es-MX"/>
        </w:rPr>
        <w:t xml:space="preserve"> Por qué el TQ no es riqueza acumulable, sino una métrica contable (una cinta métrica) para medir reciprocidad.</w:t>
      </w:r>
    </w:p>
    <w:p w14:paraId="650C5328" w14:textId="77777777" w:rsidR="0015155E" w:rsidRPr="00C06045" w:rsidRDefault="0015155E">
      <w:pPr>
        <w:numPr>
          <w:ilvl w:val="0"/>
          <w:numId w:val="4"/>
        </w:numPr>
        <w:ind w:left="720"/>
        <w:rPr>
          <w:lang w:val="es-MX"/>
        </w:rPr>
      </w:pPr>
    </w:p>
    <w:p w14:paraId="24DF1939" w14:textId="77777777" w:rsidR="0015155E" w:rsidRPr="00C06045" w:rsidRDefault="00000000">
      <w:pPr>
        <w:numPr>
          <w:ilvl w:val="0"/>
          <w:numId w:val="4"/>
        </w:numPr>
        <w:ind w:left="720"/>
        <w:rPr>
          <w:lang w:val="es-MX"/>
        </w:rPr>
      </w:pPr>
      <w:r w:rsidRPr="00C06045">
        <w:rPr>
          <w:b/>
          <w:bCs/>
          <w:color w:val="1F1F1F"/>
          <w:lang w:val="es-MX"/>
        </w:rPr>
        <w:lastRenderedPageBreak/>
        <w:t>Capítulo 6: La Termodinámica del Valor (1 TQ = 1 kWh).</w:t>
      </w:r>
      <w:r w:rsidRPr="00C06045">
        <w:rPr>
          <w:color w:val="1F1F1F"/>
          <w:lang w:val="es-MX"/>
        </w:rPr>
        <w:t xml:space="preserve"> El anclaje de la moneda a la energía física real humana y de sustento (3.6 </w:t>
      </w:r>
      <w:proofErr w:type="spellStart"/>
      <w:r w:rsidRPr="00C06045">
        <w:rPr>
          <w:color w:val="1F1F1F"/>
          <w:lang w:val="es-MX"/>
        </w:rPr>
        <w:t>megajoules</w:t>
      </w:r>
      <w:proofErr w:type="spellEnd"/>
      <w:r w:rsidRPr="00C06045">
        <w:rPr>
          <w:color w:val="1F1F1F"/>
          <w:lang w:val="es-MX"/>
        </w:rPr>
        <w:t>), eliminando la creación de dinero de la nada.</w:t>
      </w:r>
    </w:p>
    <w:p w14:paraId="1DD76492" w14:textId="77777777" w:rsidR="0015155E" w:rsidRPr="00C06045" w:rsidRDefault="0015155E">
      <w:pPr>
        <w:numPr>
          <w:ilvl w:val="0"/>
          <w:numId w:val="4"/>
        </w:numPr>
        <w:ind w:left="720"/>
        <w:rPr>
          <w:lang w:val="es-MX"/>
        </w:rPr>
      </w:pPr>
    </w:p>
    <w:p w14:paraId="6B39E5BD" w14:textId="77777777" w:rsidR="0015155E" w:rsidRPr="00C06045" w:rsidRDefault="00000000">
      <w:pPr>
        <w:numPr>
          <w:ilvl w:val="0"/>
          <w:numId w:val="4"/>
        </w:numPr>
        <w:ind w:left="720"/>
        <w:rPr>
          <w:lang w:val="es-MX"/>
        </w:rPr>
      </w:pPr>
      <w:r w:rsidRPr="00C06045">
        <w:rPr>
          <w:b/>
          <w:bCs/>
          <w:color w:val="1F1F1F"/>
          <w:lang w:val="es-MX"/>
        </w:rPr>
        <w:t>Capítulo 7: La Prohibición Cambiaria.</w:t>
      </w:r>
      <w:r w:rsidRPr="00C06045">
        <w:rPr>
          <w:color w:val="1F1F1F"/>
          <w:lang w:val="es-MX"/>
        </w:rPr>
        <w:t xml:space="preserve"> La regla estricta que impide intercambiar TQ directamente por dinero </w:t>
      </w:r>
      <w:proofErr w:type="spellStart"/>
      <w:r w:rsidRPr="00C06045">
        <w:rPr>
          <w:color w:val="1F1F1F"/>
          <w:lang w:val="es-MX"/>
        </w:rPr>
        <w:t>fiat</w:t>
      </w:r>
      <w:proofErr w:type="spellEnd"/>
      <w:r w:rsidRPr="00C06045">
        <w:rPr>
          <w:color w:val="1F1F1F"/>
          <w:lang w:val="es-MX"/>
        </w:rPr>
        <w:t xml:space="preserve"> o criptomonedas para evitar la especulación, y cómo extraer o introducir valor mediante bienes tangibles.</w:t>
      </w:r>
    </w:p>
    <w:p w14:paraId="272F8669" w14:textId="77777777" w:rsidR="0015155E" w:rsidRPr="00C06045" w:rsidRDefault="0015155E">
      <w:pPr>
        <w:numPr>
          <w:ilvl w:val="0"/>
          <w:numId w:val="4"/>
        </w:numPr>
        <w:ind w:left="720"/>
        <w:rPr>
          <w:lang w:val="es-MX"/>
        </w:rPr>
      </w:pPr>
    </w:p>
    <w:p w14:paraId="654442A2" w14:textId="77777777" w:rsidR="0015155E" w:rsidRPr="00C06045" w:rsidRDefault="00000000">
      <w:pPr>
        <w:pStyle w:val="Heading4"/>
        <w:keepNext w:val="0"/>
        <w:keepLines w:val="0"/>
        <w:spacing w:before="0"/>
        <w:rPr>
          <w:color w:val="1F1F1F"/>
          <w:lang w:val="es-MX"/>
        </w:rPr>
      </w:pPr>
      <w:bookmarkStart w:id="3" w:name="_tfh5v7wjbenc" w:colFirst="0" w:colLast="0"/>
      <w:bookmarkEnd w:id="3"/>
      <w:r w:rsidRPr="00C06045">
        <w:rPr>
          <w:color w:val="1F1F1F"/>
          <w:lang w:val="es-MX"/>
        </w:rPr>
        <w:t>PARTE III: Economía de Saldo Cero y Protección contra la Desigualdad</w:t>
      </w:r>
    </w:p>
    <w:p w14:paraId="06BD2E8D" w14:textId="77777777" w:rsidR="0015155E" w:rsidRPr="00C06045" w:rsidRDefault="00000000">
      <w:pPr>
        <w:numPr>
          <w:ilvl w:val="0"/>
          <w:numId w:val="5"/>
        </w:numPr>
        <w:ind w:left="720"/>
        <w:rPr>
          <w:lang w:val="es-MX"/>
        </w:rPr>
      </w:pPr>
      <w:r w:rsidRPr="00C06045">
        <w:rPr>
          <w:b/>
          <w:bCs/>
          <w:color w:val="1F1F1F"/>
          <w:lang w:val="es-MX"/>
        </w:rPr>
        <w:t>Capítulo 8: Los 5 Pilares del Sistema de Moneda Cero.</w:t>
      </w:r>
      <w:r w:rsidRPr="00C06045">
        <w:rPr>
          <w:color w:val="1F1F1F"/>
          <w:lang w:val="es-MX"/>
        </w:rPr>
        <w:t xml:space="preserve"> El punto de partida sin capital previo, el crédito mutuo dinámico, los límites de amortiguación, el techo contra la acumulación y el respaldo energético.</w:t>
      </w:r>
    </w:p>
    <w:p w14:paraId="22AF87B4" w14:textId="77777777" w:rsidR="0015155E" w:rsidRPr="00C06045" w:rsidRDefault="0015155E">
      <w:pPr>
        <w:numPr>
          <w:ilvl w:val="0"/>
          <w:numId w:val="5"/>
        </w:numPr>
        <w:ind w:left="720"/>
        <w:rPr>
          <w:lang w:val="es-MX"/>
        </w:rPr>
      </w:pPr>
    </w:p>
    <w:p w14:paraId="42F5CBDF" w14:textId="77777777" w:rsidR="0015155E" w:rsidRPr="00C06045" w:rsidRDefault="00000000">
      <w:pPr>
        <w:numPr>
          <w:ilvl w:val="0"/>
          <w:numId w:val="5"/>
        </w:numPr>
        <w:ind w:left="720"/>
        <w:rPr>
          <w:lang w:val="es-MX"/>
        </w:rPr>
      </w:pPr>
      <w:r w:rsidRPr="00C06045">
        <w:rPr>
          <w:b/>
          <w:bCs/>
          <w:color w:val="1F1F1F"/>
          <w:lang w:val="es-MX"/>
        </w:rPr>
        <w:t>Capítulo 9: El Límite Simétrico.</w:t>
      </w:r>
      <w:r w:rsidRPr="00C06045">
        <w:rPr>
          <w:color w:val="1F1F1F"/>
          <w:lang w:val="es-MX"/>
        </w:rPr>
        <w:t xml:space="preserve"> Explicación profunda del piso negativo (-500 TQ) como red de seguridad y el techo positivo (+500 TQ) como mecanismo </w:t>
      </w:r>
      <w:proofErr w:type="spellStart"/>
      <w:r w:rsidRPr="00C06045">
        <w:rPr>
          <w:color w:val="1F1F1F"/>
          <w:lang w:val="es-MX"/>
        </w:rPr>
        <w:t>anti-acaparamiento</w:t>
      </w:r>
      <w:proofErr w:type="spellEnd"/>
      <w:r w:rsidRPr="00C06045">
        <w:rPr>
          <w:color w:val="1F1F1F"/>
          <w:lang w:val="es-MX"/>
        </w:rPr>
        <w:t>.</w:t>
      </w:r>
    </w:p>
    <w:p w14:paraId="6A9B0ECA" w14:textId="77777777" w:rsidR="0015155E" w:rsidRPr="00C06045" w:rsidRDefault="0015155E">
      <w:pPr>
        <w:numPr>
          <w:ilvl w:val="0"/>
          <w:numId w:val="5"/>
        </w:numPr>
        <w:ind w:left="720"/>
        <w:rPr>
          <w:lang w:val="es-MX"/>
        </w:rPr>
      </w:pPr>
    </w:p>
    <w:p w14:paraId="599340FC" w14:textId="77777777" w:rsidR="0015155E" w:rsidRPr="00C06045" w:rsidRDefault="00000000">
      <w:pPr>
        <w:numPr>
          <w:ilvl w:val="0"/>
          <w:numId w:val="5"/>
        </w:numPr>
        <w:ind w:left="720"/>
        <w:rPr>
          <w:lang w:val="es-MX"/>
        </w:rPr>
      </w:pPr>
      <w:r w:rsidRPr="00C06045">
        <w:rPr>
          <w:b/>
          <w:bCs/>
          <w:color w:val="1F1F1F"/>
          <w:lang w:val="es-MX"/>
        </w:rPr>
        <w:t>Capítulo 10: Confianza Progresiva y Organizaciones.</w:t>
      </w:r>
      <w:r w:rsidRPr="00C06045">
        <w:rPr>
          <w:color w:val="1F1F1F"/>
          <w:lang w:val="es-MX"/>
        </w:rPr>
        <w:t xml:space="preserve"> Cómo los límites pueden escalar (1,000 TQ, 5,000 TQ) por decisión de asamblea y cómo funcionan las organizaciones de múltiples firmas dentro de la economía.</w:t>
      </w:r>
    </w:p>
    <w:p w14:paraId="0130E914" w14:textId="77777777" w:rsidR="0015155E" w:rsidRPr="00C06045" w:rsidRDefault="0015155E">
      <w:pPr>
        <w:numPr>
          <w:ilvl w:val="0"/>
          <w:numId w:val="5"/>
        </w:numPr>
        <w:ind w:left="720"/>
        <w:rPr>
          <w:lang w:val="es-MX"/>
        </w:rPr>
      </w:pPr>
    </w:p>
    <w:p w14:paraId="4C6A5C76" w14:textId="77777777" w:rsidR="0015155E" w:rsidRPr="00C06045" w:rsidRDefault="00000000">
      <w:pPr>
        <w:numPr>
          <w:ilvl w:val="0"/>
          <w:numId w:val="5"/>
        </w:numPr>
        <w:ind w:left="720"/>
        <w:rPr>
          <w:lang w:val="es-MX"/>
        </w:rPr>
      </w:pPr>
      <w:r w:rsidRPr="00C06045">
        <w:rPr>
          <w:b/>
          <w:bCs/>
          <w:color w:val="1F1F1F"/>
          <w:lang w:val="es-MX"/>
        </w:rPr>
        <w:t>Capítulo 11: El Catálogo Energético.</w:t>
      </w:r>
      <w:r w:rsidRPr="00C06045">
        <w:rPr>
          <w:color w:val="1F1F1F"/>
          <w:lang w:val="es-MX"/>
        </w:rPr>
        <w:t xml:space="preserve"> Cómo se calculan los precios objetivos utilizando bases de datos científicas internacionales (ICE </w:t>
      </w:r>
      <w:proofErr w:type="spellStart"/>
      <w:r w:rsidRPr="00C06045">
        <w:rPr>
          <w:color w:val="1F1F1F"/>
          <w:lang w:val="es-MX"/>
        </w:rPr>
        <w:t>Database</w:t>
      </w:r>
      <w:proofErr w:type="spellEnd"/>
      <w:r w:rsidRPr="00C06045">
        <w:rPr>
          <w:color w:val="1F1F1F"/>
          <w:lang w:val="es-MX"/>
        </w:rPr>
        <w:t xml:space="preserve">, </w:t>
      </w:r>
      <w:proofErr w:type="spellStart"/>
      <w:r w:rsidRPr="00C06045">
        <w:rPr>
          <w:color w:val="1F1F1F"/>
          <w:lang w:val="es-MX"/>
        </w:rPr>
        <w:t>Ecoinvent</w:t>
      </w:r>
      <w:proofErr w:type="spellEnd"/>
      <w:r w:rsidRPr="00C06045">
        <w:rPr>
          <w:color w:val="1F1F1F"/>
          <w:lang w:val="es-MX"/>
        </w:rPr>
        <w:t>) y la energía embebida en lugar de la especulación.</w:t>
      </w:r>
    </w:p>
    <w:p w14:paraId="2769FD8D" w14:textId="77777777" w:rsidR="0015155E" w:rsidRPr="00C06045" w:rsidRDefault="0015155E">
      <w:pPr>
        <w:numPr>
          <w:ilvl w:val="0"/>
          <w:numId w:val="5"/>
        </w:numPr>
        <w:ind w:left="720"/>
        <w:rPr>
          <w:lang w:val="es-MX"/>
        </w:rPr>
      </w:pPr>
    </w:p>
    <w:p w14:paraId="2830D1A2" w14:textId="77777777" w:rsidR="0015155E" w:rsidRPr="00C06045" w:rsidRDefault="00000000">
      <w:pPr>
        <w:pStyle w:val="Heading4"/>
        <w:keepNext w:val="0"/>
        <w:keepLines w:val="0"/>
        <w:spacing w:before="0"/>
        <w:rPr>
          <w:color w:val="1F1F1F"/>
          <w:lang w:val="es-MX"/>
        </w:rPr>
      </w:pPr>
      <w:bookmarkStart w:id="4" w:name="_pjd1o0aupw26" w:colFirst="0" w:colLast="0"/>
      <w:bookmarkEnd w:id="4"/>
      <w:r w:rsidRPr="00C06045">
        <w:rPr>
          <w:color w:val="1F1F1F"/>
          <w:lang w:val="es-MX"/>
        </w:rPr>
        <w:t>PARTE IV: Gobernanza Soberana (Sugerencias Adaptables)</w:t>
      </w:r>
    </w:p>
    <w:p w14:paraId="73E6EB4C" w14:textId="77777777" w:rsidR="0015155E" w:rsidRPr="00C06045" w:rsidRDefault="00000000">
      <w:pPr>
        <w:numPr>
          <w:ilvl w:val="0"/>
          <w:numId w:val="2"/>
        </w:numPr>
        <w:rPr>
          <w:lang w:val="es-MX"/>
        </w:rPr>
      </w:pPr>
      <w:r w:rsidRPr="00C06045">
        <w:rPr>
          <w:b/>
          <w:bCs/>
          <w:color w:val="1F1F1F"/>
          <w:lang w:val="es-MX"/>
        </w:rPr>
        <w:t>Capítulo 12: Autonomía Total de las Ecoaldeas.</w:t>
      </w:r>
      <w:r w:rsidRPr="00C06045">
        <w:rPr>
          <w:color w:val="1F1F1F"/>
          <w:lang w:val="es-MX"/>
        </w:rPr>
        <w:t xml:space="preserve"> El principio de que las normas internas, la cultura y la estructura de gobierno son 100% configurables por cada nodo para evitar la fragmentación de la red.</w:t>
      </w:r>
    </w:p>
    <w:p w14:paraId="7CDDAC54" w14:textId="77777777" w:rsidR="0015155E" w:rsidRPr="00C06045" w:rsidRDefault="0015155E">
      <w:pPr>
        <w:numPr>
          <w:ilvl w:val="0"/>
          <w:numId w:val="2"/>
        </w:numPr>
        <w:rPr>
          <w:lang w:val="es-MX"/>
        </w:rPr>
      </w:pPr>
    </w:p>
    <w:p w14:paraId="5F291E1B" w14:textId="77777777" w:rsidR="0015155E" w:rsidRPr="00C06045" w:rsidRDefault="00000000">
      <w:pPr>
        <w:numPr>
          <w:ilvl w:val="0"/>
          <w:numId w:val="2"/>
        </w:numPr>
        <w:rPr>
          <w:lang w:val="es-MX"/>
        </w:rPr>
      </w:pPr>
      <w:r w:rsidRPr="00C06045">
        <w:rPr>
          <w:b/>
          <w:bCs/>
          <w:color w:val="1F1F1F"/>
          <w:lang w:val="es-MX"/>
        </w:rPr>
        <w:t>Capítulo 13: La Ley de la Aldea y la Asamblea.</w:t>
      </w:r>
      <w:r w:rsidRPr="00C06045">
        <w:rPr>
          <w:color w:val="1F1F1F"/>
          <w:lang w:val="es-MX"/>
        </w:rPr>
        <w:t xml:space="preserve"> Herramientas digitales para gestionar admisiones, deberes, reglas de convivencia, prohibiciones, y sistemas de votación (</w:t>
      </w:r>
      <w:proofErr w:type="spellStart"/>
      <w:r w:rsidRPr="00C06045">
        <w:rPr>
          <w:color w:val="1F1F1F"/>
          <w:lang w:val="es-MX"/>
        </w:rPr>
        <w:t>sociocracia</w:t>
      </w:r>
      <w:proofErr w:type="spellEnd"/>
      <w:r w:rsidRPr="00C06045">
        <w:rPr>
          <w:color w:val="1F1F1F"/>
          <w:lang w:val="es-MX"/>
        </w:rPr>
        <w:t xml:space="preserve"> y consenso).</w:t>
      </w:r>
    </w:p>
    <w:p w14:paraId="4774DAEF" w14:textId="77777777" w:rsidR="0015155E" w:rsidRPr="00C06045" w:rsidRDefault="0015155E">
      <w:pPr>
        <w:numPr>
          <w:ilvl w:val="0"/>
          <w:numId w:val="2"/>
        </w:numPr>
        <w:rPr>
          <w:lang w:val="es-MX"/>
        </w:rPr>
      </w:pPr>
    </w:p>
    <w:p w14:paraId="68FFD698" w14:textId="77777777" w:rsidR="0015155E" w:rsidRPr="00C06045" w:rsidRDefault="00000000">
      <w:pPr>
        <w:numPr>
          <w:ilvl w:val="0"/>
          <w:numId w:val="2"/>
        </w:numPr>
        <w:rPr>
          <w:lang w:val="es-MX"/>
        </w:rPr>
      </w:pPr>
      <w:r w:rsidRPr="00C06045">
        <w:rPr>
          <w:b/>
          <w:bCs/>
          <w:color w:val="1F1F1F"/>
          <w:lang w:val="es-MX"/>
        </w:rPr>
        <w:lastRenderedPageBreak/>
        <w:t>Capítulo 14: Tenencia de la Tierra.</w:t>
      </w:r>
      <w:r w:rsidRPr="00C06045">
        <w:rPr>
          <w:color w:val="1F1F1F"/>
          <w:lang w:val="es-MX"/>
        </w:rPr>
        <w:t xml:space="preserve"> Modelos sugeridos como el fideicomiso comunitario indivisible, el derecho de usufructo y la prohibición de venta comercial de la tierra.</w:t>
      </w:r>
    </w:p>
    <w:p w14:paraId="39D861E8" w14:textId="77777777" w:rsidR="0015155E" w:rsidRPr="00C06045" w:rsidRDefault="0015155E">
      <w:pPr>
        <w:numPr>
          <w:ilvl w:val="0"/>
          <w:numId w:val="2"/>
        </w:numPr>
        <w:rPr>
          <w:lang w:val="es-MX"/>
        </w:rPr>
      </w:pPr>
    </w:p>
    <w:p w14:paraId="3D30CF35" w14:textId="77777777" w:rsidR="0015155E" w:rsidRPr="00C06045" w:rsidRDefault="00000000">
      <w:pPr>
        <w:numPr>
          <w:ilvl w:val="0"/>
          <w:numId w:val="2"/>
        </w:numPr>
        <w:rPr>
          <w:lang w:val="es-MX"/>
        </w:rPr>
      </w:pPr>
      <w:r w:rsidRPr="00C06045">
        <w:rPr>
          <w:b/>
          <w:bCs/>
          <w:color w:val="1F1F1F"/>
          <w:lang w:val="es-MX"/>
        </w:rPr>
        <w:t>Capítulo 15: Impuestos y el Fondo Comunitario.</w:t>
      </w:r>
      <w:r w:rsidRPr="00C06045">
        <w:rPr>
          <w:color w:val="1F1F1F"/>
          <w:lang w:val="es-MX"/>
        </w:rPr>
        <w:t xml:space="preserve"> El uso del fondo público, tasas impositivas para organizaciones y la administración de servicios comunes.</w:t>
      </w:r>
    </w:p>
    <w:p w14:paraId="1489FA80" w14:textId="77777777" w:rsidR="0015155E" w:rsidRPr="00C06045" w:rsidRDefault="0015155E">
      <w:pPr>
        <w:numPr>
          <w:ilvl w:val="0"/>
          <w:numId w:val="2"/>
        </w:numPr>
        <w:rPr>
          <w:lang w:val="es-MX"/>
        </w:rPr>
      </w:pPr>
    </w:p>
    <w:p w14:paraId="0C5BB69A" w14:textId="77777777" w:rsidR="0015155E" w:rsidRPr="00C06045" w:rsidRDefault="00000000">
      <w:pPr>
        <w:pStyle w:val="Heading4"/>
        <w:keepNext w:val="0"/>
        <w:keepLines w:val="0"/>
        <w:spacing w:before="0"/>
        <w:rPr>
          <w:color w:val="1F1F1F"/>
          <w:lang w:val="es-MX"/>
        </w:rPr>
      </w:pPr>
      <w:bookmarkStart w:id="5" w:name="_j9qq4erubndw" w:colFirst="0" w:colLast="0"/>
      <w:bookmarkEnd w:id="5"/>
      <w:r w:rsidRPr="00C06045">
        <w:rPr>
          <w:color w:val="1F1F1F"/>
          <w:lang w:val="es-MX"/>
        </w:rPr>
        <w:t>PARTE V: Infraestructura y Soberanía Tecnológica</w:t>
      </w:r>
    </w:p>
    <w:p w14:paraId="3578EAF7" w14:textId="77777777" w:rsidR="0015155E" w:rsidRPr="00C06045" w:rsidRDefault="00000000">
      <w:pPr>
        <w:numPr>
          <w:ilvl w:val="0"/>
          <w:numId w:val="6"/>
        </w:numPr>
        <w:rPr>
          <w:lang w:val="es-MX"/>
        </w:rPr>
      </w:pPr>
      <w:r w:rsidRPr="00C06045">
        <w:rPr>
          <w:b/>
          <w:bCs/>
          <w:color w:val="1F1F1F"/>
          <w:lang w:val="es-MX"/>
        </w:rPr>
        <w:t>Capítulo 16: Arquitectura de la Red Federada.</w:t>
      </w:r>
      <w:r w:rsidRPr="00C06045">
        <w:rPr>
          <w:color w:val="1F1F1F"/>
          <w:lang w:val="es-MX"/>
        </w:rPr>
        <w:t xml:space="preserve"> Cómo los nodos independientes se conectan de forma descentralizada mediante </w:t>
      </w:r>
      <w:proofErr w:type="spellStart"/>
      <w:r w:rsidRPr="00C06045">
        <w:rPr>
          <w:color w:val="1F1F1F"/>
          <w:lang w:val="es-MX"/>
        </w:rPr>
        <w:t>mTLS</w:t>
      </w:r>
      <w:proofErr w:type="spellEnd"/>
      <w:r w:rsidRPr="00C06045">
        <w:rPr>
          <w:color w:val="1F1F1F"/>
          <w:lang w:val="es-MX"/>
        </w:rPr>
        <w:t xml:space="preserve">, protocolo </w:t>
      </w:r>
      <w:proofErr w:type="spellStart"/>
      <w:r w:rsidRPr="00C06045">
        <w:rPr>
          <w:color w:val="1F1F1F"/>
          <w:lang w:val="es-MX"/>
        </w:rPr>
        <w:t>Gossip</w:t>
      </w:r>
      <w:proofErr w:type="spellEnd"/>
      <w:r w:rsidRPr="00C06045">
        <w:rPr>
          <w:color w:val="1F1F1F"/>
          <w:lang w:val="es-MX"/>
        </w:rPr>
        <w:t xml:space="preserve"> y bases de datos compartidas (</w:t>
      </w:r>
      <w:proofErr w:type="spellStart"/>
      <w:r w:rsidRPr="00C06045">
        <w:rPr>
          <w:color w:val="1F1F1F"/>
          <w:lang w:val="es-MX"/>
        </w:rPr>
        <w:t>YugabyteDB</w:t>
      </w:r>
      <w:proofErr w:type="spellEnd"/>
      <w:r w:rsidRPr="00C06045">
        <w:rPr>
          <w:color w:val="1F1F1F"/>
          <w:lang w:val="es-MX"/>
        </w:rPr>
        <w:t>).</w:t>
      </w:r>
    </w:p>
    <w:p w14:paraId="7ADAE855" w14:textId="77777777" w:rsidR="0015155E" w:rsidRPr="00C06045" w:rsidRDefault="0015155E">
      <w:pPr>
        <w:numPr>
          <w:ilvl w:val="0"/>
          <w:numId w:val="6"/>
        </w:numPr>
        <w:rPr>
          <w:lang w:val="es-MX"/>
        </w:rPr>
      </w:pPr>
    </w:p>
    <w:p w14:paraId="3B100695" w14:textId="77777777" w:rsidR="0015155E" w:rsidRPr="00C06045" w:rsidRDefault="00000000">
      <w:pPr>
        <w:numPr>
          <w:ilvl w:val="0"/>
          <w:numId w:val="6"/>
        </w:numPr>
        <w:rPr>
          <w:lang w:val="es-MX"/>
        </w:rPr>
      </w:pPr>
      <w:r w:rsidRPr="00C06045">
        <w:rPr>
          <w:b/>
          <w:bCs/>
          <w:color w:val="1F1F1F"/>
          <w:lang w:val="es-MX"/>
        </w:rPr>
        <w:t>Capítulo 17: Hardware Soberano y Terminales NFC.</w:t>
      </w:r>
      <w:r w:rsidRPr="00C06045">
        <w:rPr>
          <w:color w:val="1F1F1F"/>
          <w:lang w:val="es-MX"/>
        </w:rPr>
        <w:t xml:space="preserve"> El diseño de los terminales de pago con ESP32 (</w:t>
      </w:r>
      <w:proofErr w:type="spellStart"/>
      <w:r w:rsidRPr="00C06045">
        <w:rPr>
          <w:color w:val="1F1F1F"/>
          <w:lang w:val="es-MX"/>
        </w:rPr>
        <w:t>Keypad</w:t>
      </w:r>
      <w:proofErr w:type="spellEnd"/>
      <w:r w:rsidRPr="00C06045">
        <w:rPr>
          <w:color w:val="1F1F1F"/>
          <w:lang w:val="es-MX"/>
        </w:rPr>
        <w:t>, Web, Touch), autenticación criptográfica Ed25519 y tarjetas inteligentes para transacciones físicas.</w:t>
      </w:r>
    </w:p>
    <w:p w14:paraId="70D945C9" w14:textId="77777777" w:rsidR="0015155E" w:rsidRPr="00C06045" w:rsidRDefault="0015155E">
      <w:pPr>
        <w:numPr>
          <w:ilvl w:val="0"/>
          <w:numId w:val="6"/>
        </w:numPr>
        <w:rPr>
          <w:lang w:val="es-MX"/>
        </w:rPr>
      </w:pPr>
    </w:p>
    <w:p w14:paraId="5A57310B" w14:textId="77777777" w:rsidR="0015155E" w:rsidRPr="00C06045" w:rsidRDefault="00000000">
      <w:pPr>
        <w:numPr>
          <w:ilvl w:val="0"/>
          <w:numId w:val="6"/>
        </w:numPr>
        <w:rPr>
          <w:lang w:val="es-MX"/>
        </w:rPr>
      </w:pPr>
      <w:r w:rsidRPr="00C06045">
        <w:rPr>
          <w:b/>
          <w:bCs/>
          <w:color w:val="1F1F1F"/>
          <w:lang w:val="es-MX"/>
        </w:rPr>
        <w:t>Capítulo 18: Seguridad y Soberanía Digital.</w:t>
      </w:r>
      <w:r w:rsidRPr="00C06045">
        <w:rPr>
          <w:color w:val="1F1F1F"/>
          <w:lang w:val="es-MX"/>
        </w:rPr>
        <w:t xml:space="preserve"> Redes Mesh sin depender del internet global, claves efímeras y privacidad de los miembros de la red.</w:t>
      </w:r>
    </w:p>
    <w:p w14:paraId="5E016B1B" w14:textId="77777777" w:rsidR="0015155E" w:rsidRPr="00C06045" w:rsidRDefault="0015155E">
      <w:pPr>
        <w:numPr>
          <w:ilvl w:val="0"/>
          <w:numId w:val="6"/>
        </w:numPr>
        <w:rPr>
          <w:lang w:val="es-MX"/>
        </w:rPr>
      </w:pPr>
    </w:p>
    <w:p w14:paraId="7776CB2A" w14:textId="77777777" w:rsidR="0015155E" w:rsidRPr="00C06045" w:rsidRDefault="00000000">
      <w:pPr>
        <w:pStyle w:val="Heading4"/>
        <w:keepNext w:val="0"/>
        <w:keepLines w:val="0"/>
        <w:spacing w:before="0"/>
        <w:rPr>
          <w:color w:val="1F1F1F"/>
          <w:lang w:val="es-MX"/>
        </w:rPr>
      </w:pPr>
      <w:bookmarkStart w:id="6" w:name="_flypfg5l3w96" w:colFirst="0" w:colLast="0"/>
      <w:bookmarkEnd w:id="6"/>
      <w:r w:rsidRPr="00C06045">
        <w:rPr>
          <w:color w:val="1F1F1F"/>
          <w:lang w:val="es-MX"/>
        </w:rPr>
        <w:t>PARTE VI: El Ecosistema Global y la Transición Civilizatoria</w:t>
      </w:r>
    </w:p>
    <w:p w14:paraId="235CFABA" w14:textId="77777777" w:rsidR="0015155E" w:rsidRPr="00C06045" w:rsidRDefault="00000000">
      <w:pPr>
        <w:numPr>
          <w:ilvl w:val="0"/>
          <w:numId w:val="3"/>
        </w:numPr>
        <w:ind w:left="720"/>
        <w:rPr>
          <w:lang w:val="es-MX"/>
        </w:rPr>
      </w:pPr>
      <w:r w:rsidRPr="00C06045">
        <w:rPr>
          <w:b/>
          <w:bCs/>
          <w:color w:val="1F1F1F"/>
          <w:lang w:val="es-MX"/>
        </w:rPr>
        <w:t>Capítulo 19: El Comercio Intercomunitario (Cross-</w:t>
      </w:r>
      <w:proofErr w:type="spellStart"/>
      <w:r w:rsidRPr="00C06045">
        <w:rPr>
          <w:b/>
          <w:bCs/>
          <w:color w:val="1F1F1F"/>
          <w:lang w:val="es-MX"/>
        </w:rPr>
        <w:t>Node</w:t>
      </w:r>
      <w:proofErr w:type="spellEnd"/>
      <w:r w:rsidRPr="00C06045">
        <w:rPr>
          <w:b/>
          <w:bCs/>
          <w:color w:val="1F1F1F"/>
          <w:lang w:val="es-MX"/>
        </w:rPr>
        <w:t>).</w:t>
      </w:r>
      <w:r w:rsidRPr="00C06045">
        <w:rPr>
          <w:color w:val="1F1F1F"/>
          <w:lang w:val="es-MX"/>
        </w:rPr>
        <w:t xml:space="preserve"> Cómo las comunidades negocian entre sí aplicando límites globales del nodo, límites bilaterales y piscinas separadas de deuda.</w:t>
      </w:r>
    </w:p>
    <w:p w14:paraId="410B7DC6" w14:textId="77777777" w:rsidR="0015155E" w:rsidRPr="00C06045" w:rsidRDefault="0015155E">
      <w:pPr>
        <w:numPr>
          <w:ilvl w:val="0"/>
          <w:numId w:val="3"/>
        </w:numPr>
        <w:ind w:left="720"/>
        <w:rPr>
          <w:lang w:val="es-MX"/>
        </w:rPr>
      </w:pPr>
    </w:p>
    <w:p w14:paraId="70E4E45A" w14:textId="77777777" w:rsidR="0015155E" w:rsidRPr="00C06045" w:rsidRDefault="00000000">
      <w:pPr>
        <w:numPr>
          <w:ilvl w:val="0"/>
          <w:numId w:val="3"/>
        </w:numPr>
        <w:ind w:left="720"/>
        <w:rPr>
          <w:lang w:val="es-MX"/>
        </w:rPr>
      </w:pPr>
      <w:r w:rsidRPr="00C06045">
        <w:rPr>
          <w:b/>
          <w:bCs/>
          <w:color w:val="1F1F1F"/>
          <w:lang w:val="es-MX"/>
        </w:rPr>
        <w:t>Capítulo 20: Soberanía del Territorio y Federación de Productos.</w:t>
      </w:r>
      <w:r w:rsidRPr="00C06045">
        <w:rPr>
          <w:color w:val="1F1F1F"/>
          <w:lang w:val="es-MX"/>
        </w:rPr>
        <w:t xml:space="preserve"> El protocolo estricto donde cada comunidad debe aprobar los productos foráneos antes de que puedan ser vendidos en su mercado local.</w:t>
      </w:r>
    </w:p>
    <w:p w14:paraId="18193F38" w14:textId="77777777" w:rsidR="0015155E" w:rsidRPr="00C06045" w:rsidRDefault="0015155E">
      <w:pPr>
        <w:numPr>
          <w:ilvl w:val="0"/>
          <w:numId w:val="3"/>
        </w:numPr>
        <w:ind w:left="720"/>
        <w:rPr>
          <w:lang w:val="es-MX"/>
        </w:rPr>
      </w:pPr>
    </w:p>
    <w:p w14:paraId="1B9AF7D3" w14:textId="77777777" w:rsidR="0015155E" w:rsidRPr="00C06045" w:rsidRDefault="00000000">
      <w:pPr>
        <w:numPr>
          <w:ilvl w:val="0"/>
          <w:numId w:val="3"/>
        </w:numPr>
        <w:ind w:left="720"/>
        <w:rPr>
          <w:lang w:val="es-MX"/>
        </w:rPr>
      </w:pPr>
      <w:r w:rsidRPr="00C06045">
        <w:rPr>
          <w:b/>
          <w:bCs/>
          <w:color w:val="1F1F1F"/>
          <w:lang w:val="es-MX"/>
        </w:rPr>
        <w:t>Capítulo 21: El Puente de Comercio Externo (DEX).</w:t>
      </w:r>
      <w:r w:rsidRPr="00C06045">
        <w:rPr>
          <w:color w:val="1F1F1F"/>
          <w:lang w:val="es-MX"/>
        </w:rPr>
        <w:t xml:space="preserve"> El uso del Factor de Conversión (FC) basado en la canasta básica para comerciar con el mercado tradicional </w:t>
      </w:r>
      <w:proofErr w:type="spellStart"/>
      <w:r w:rsidRPr="00C06045">
        <w:rPr>
          <w:color w:val="1F1F1F"/>
          <w:lang w:val="es-MX"/>
        </w:rPr>
        <w:t>fiat</w:t>
      </w:r>
      <w:proofErr w:type="spellEnd"/>
      <w:r w:rsidRPr="00C06045">
        <w:rPr>
          <w:color w:val="1F1F1F"/>
          <w:lang w:val="es-MX"/>
        </w:rPr>
        <w:t xml:space="preserve"> (dólares, euros, pesos) por extrema necesidad.</w:t>
      </w:r>
    </w:p>
    <w:p w14:paraId="23222123" w14:textId="77777777" w:rsidR="0015155E" w:rsidRPr="00C06045" w:rsidRDefault="0015155E">
      <w:pPr>
        <w:numPr>
          <w:ilvl w:val="0"/>
          <w:numId w:val="3"/>
        </w:numPr>
        <w:ind w:left="720"/>
        <w:rPr>
          <w:lang w:val="es-MX"/>
        </w:rPr>
      </w:pPr>
    </w:p>
    <w:p w14:paraId="6F5DFA21" w14:textId="77777777" w:rsidR="0015155E" w:rsidRPr="00C06045" w:rsidRDefault="00000000">
      <w:pPr>
        <w:numPr>
          <w:ilvl w:val="0"/>
          <w:numId w:val="3"/>
        </w:numPr>
        <w:ind w:left="720"/>
        <w:rPr>
          <w:lang w:val="es-MX"/>
        </w:rPr>
      </w:pPr>
      <w:r w:rsidRPr="00C06045">
        <w:rPr>
          <w:b/>
          <w:bCs/>
          <w:color w:val="1F1F1F"/>
          <w:lang w:val="es-MX"/>
        </w:rPr>
        <w:lastRenderedPageBreak/>
        <w:t>Capítulo 22: El Futuro: Autonomía Progresiva.</w:t>
      </w:r>
      <w:r w:rsidRPr="00C06045">
        <w:rPr>
          <w:color w:val="1F1F1F"/>
          <w:lang w:val="es-MX"/>
        </w:rPr>
        <w:t xml:space="preserve"> Estrategias pragmáticas para cerrar la "escotilla" de dependencia externa a medida que la Federación crece en territorio y capacidad productiva.</w:t>
      </w:r>
    </w:p>
    <w:p w14:paraId="0351A998" w14:textId="77777777" w:rsidR="0015155E" w:rsidRPr="00C06045" w:rsidRDefault="0015155E">
      <w:pPr>
        <w:numPr>
          <w:ilvl w:val="0"/>
          <w:numId w:val="3"/>
        </w:numPr>
        <w:ind w:left="720"/>
        <w:rPr>
          <w:lang w:val="es-MX"/>
        </w:rPr>
      </w:pPr>
    </w:p>
    <w:p w14:paraId="6EE3EB61" w14:textId="77777777" w:rsidR="0015155E" w:rsidRPr="00C06045" w:rsidRDefault="00000000">
      <w:pPr>
        <w:rPr>
          <w:color w:val="1F1F1F"/>
          <w:lang w:val="es-MX"/>
        </w:rPr>
      </w:pPr>
      <w:r w:rsidRPr="00C06045">
        <w:rPr>
          <w:color w:val="1F1F1F"/>
          <w:lang w:val="es-MX"/>
        </w:rPr>
        <w:t xml:space="preserve">¿Qué te parece este esquema? Es la estructura de un libro de gran formato. Si estás de acuerdo con el índice, o si quieres mover, quitar o agregar un capítulo, dímelo y </w:t>
      </w:r>
      <w:r w:rsidRPr="00C06045">
        <w:rPr>
          <w:b/>
          <w:bCs/>
          <w:color w:val="1F1F1F"/>
          <w:lang w:val="es-MX"/>
        </w:rPr>
        <w:t>empezaremos de inmediato a desarrollar a profundidad la Introducción y el Capítulo 1</w:t>
      </w:r>
      <w:r w:rsidRPr="00C06045">
        <w:rPr>
          <w:color w:val="1F1F1F"/>
          <w:lang w:val="es-MX"/>
        </w:rPr>
        <w:t>.</w:t>
      </w:r>
    </w:p>
    <w:p w14:paraId="38C9ED2A" w14:textId="7D0E0D5D" w:rsidR="00C06045" w:rsidRDefault="00C06045">
      <w:pPr>
        <w:rPr>
          <w:lang w:val="es-MX"/>
        </w:rPr>
      </w:pPr>
      <w:r>
        <w:rPr>
          <w:lang w:val="es-MX"/>
        </w:rPr>
        <w:br/>
      </w:r>
    </w:p>
    <w:p w14:paraId="1F23AA90" w14:textId="77777777" w:rsidR="00C06045" w:rsidRDefault="00C06045">
      <w:pPr>
        <w:rPr>
          <w:lang w:val="es-MX"/>
        </w:rPr>
      </w:pPr>
      <w:r>
        <w:rPr>
          <w:lang w:val="es-MX"/>
        </w:rPr>
        <w:br w:type="page"/>
      </w:r>
    </w:p>
    <w:p w14:paraId="359C37A7"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 Filosofía Conuquera y el Modelo de Vida</w:t>
      </w:r>
    </w:p>
    <w:p w14:paraId="450FE1E0"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0D5930E9"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1: El Horizonte del Conuco y la Agroecología</w:t>
      </w:r>
    </w:p>
    <w:p w14:paraId="31B608A7" w14:textId="77777777" w:rsidR="0015155E" w:rsidRPr="00C06045" w:rsidRDefault="00000000">
      <w:pPr>
        <w:pBdr>
          <w:top w:val="nil"/>
          <w:left w:val="nil"/>
          <w:bottom w:val="nil"/>
          <w:right w:val="nil"/>
          <w:between w:val="nil"/>
        </w:pBdr>
        <w:spacing w:after="240" w:line="300" w:lineRule="auto"/>
        <w:rPr>
          <w:rFonts w:ascii="Arial" w:eastAsia="Arial" w:hAnsi="Arial" w:cs="Arial"/>
          <w:lang w:val="es-MX"/>
        </w:rPr>
      </w:pPr>
      <w:r w:rsidRPr="00C06045">
        <w:rPr>
          <w:rFonts w:ascii="Arial" w:eastAsia="Arial" w:hAnsi="Arial" w:cs="Arial"/>
          <w:lang w:val="es-MX"/>
        </w:rPr>
        <w:t>Para comprender la verdadera magnitud de la Red de Ecoaldeas Federadas, es necesario volver a la raíz. No podemos construir una nueva civilización utilizando las mismas lógicas extractivistas y monoculturales que nos han llevado al borde del colapso ecológico y social. La piedra angular de nuestro modelo de vida no es un concepto importado, sino una herencia ancestral de nuestras tierras: el conuco.</w:t>
      </w:r>
    </w:p>
    <w:p w14:paraId="2F76B660" w14:textId="77777777" w:rsidR="0015155E" w:rsidRPr="00C06045" w:rsidRDefault="00000000">
      <w:pPr>
        <w:pStyle w:val="Heading3"/>
        <w:pBdr>
          <w:top w:val="nil"/>
          <w:left w:val="nil"/>
          <w:bottom w:val="nil"/>
          <w:right w:val="nil"/>
          <w:between w:val="nil"/>
        </w:pBdr>
        <w:spacing w:before="0" w:line="300" w:lineRule="auto"/>
        <w:rPr>
          <w:rFonts w:ascii="Arial" w:eastAsia="Arial" w:hAnsi="Arial" w:cs="Arial"/>
          <w:lang w:val="es-MX"/>
        </w:rPr>
      </w:pPr>
      <w:r w:rsidRPr="00C06045">
        <w:rPr>
          <w:rFonts w:ascii="Arial" w:eastAsia="Arial" w:hAnsi="Arial" w:cs="Arial"/>
          <w:lang w:val="es-MX"/>
        </w:rPr>
        <w:t>El Conuco como Horizonte Histórico y Espiritual</w:t>
      </w:r>
    </w:p>
    <w:p w14:paraId="783F543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conuco representa el sistema agrícola tradicional de los pueblos originarios y campesinos de Venezuela y el Caribe. Sin embargo, reducirlo a una simple parcela o técnica de cultivo sería un grave error. El conuco es un horizonte histórico, político y espiritual de soberanía integral. Es una forma de relación íntima y sagrada con la tierra, fundamentada en la diversidad, la reciprocidad y el respeto mutuo.</w:t>
      </w:r>
    </w:p>
    <w:p w14:paraId="308DDB68" w14:textId="77777777" w:rsidR="0015155E" w:rsidRPr="00C06045" w:rsidRDefault="00000000">
      <w:pPr>
        <w:pBdr>
          <w:top w:val="nil"/>
          <w:left w:val="nil"/>
          <w:bottom w:val="nil"/>
          <w:right w:val="nil"/>
          <w:between w:val="nil"/>
        </w:pBdr>
        <w:spacing w:after="240" w:line="300" w:lineRule="auto"/>
        <w:rPr>
          <w:rFonts w:ascii="Arial" w:eastAsia="Arial" w:hAnsi="Arial" w:cs="Arial"/>
          <w:lang w:val="es-MX"/>
        </w:rPr>
      </w:pPr>
      <w:r w:rsidRPr="00C06045">
        <w:rPr>
          <w:rFonts w:ascii="Arial" w:eastAsia="Arial" w:hAnsi="Arial" w:cs="Arial"/>
          <w:lang w:val="es-MX"/>
        </w:rPr>
        <w:t xml:space="preserve">A diferencia de los monocultivos industriales que agotan los suelos y requieren toneladas de fertilizantes químicos, el conuco es un ecosistema </w:t>
      </w:r>
      <w:proofErr w:type="spellStart"/>
      <w:r w:rsidRPr="00C06045">
        <w:rPr>
          <w:rFonts w:ascii="Arial" w:eastAsia="Arial" w:hAnsi="Arial" w:cs="Arial"/>
          <w:lang w:val="es-MX"/>
        </w:rPr>
        <w:t>policultural</w:t>
      </w:r>
      <w:proofErr w:type="spellEnd"/>
      <w:r w:rsidRPr="00C06045">
        <w:rPr>
          <w:rFonts w:ascii="Arial" w:eastAsia="Arial" w:hAnsi="Arial" w:cs="Arial"/>
          <w:lang w:val="es-MX"/>
        </w:rPr>
        <w:t>. En él se siembran juntos diversos rubros, como maíz, caraota, frijol, yuca, ají y lechosa, logrando que cada planta proteja, nutra y complemente a las demás. La tierra se convierte así en una escuela viva que nos enseña una lección fundamental: la verdadera abundancia nace de la diversidad y de la organización comunitaria.</w:t>
      </w:r>
    </w:p>
    <w:p w14:paraId="4D26E525" w14:textId="77777777" w:rsidR="0015155E" w:rsidRPr="00C06045" w:rsidRDefault="00000000">
      <w:pPr>
        <w:pStyle w:val="Heading3"/>
        <w:pBdr>
          <w:top w:val="nil"/>
          <w:left w:val="nil"/>
          <w:bottom w:val="nil"/>
          <w:right w:val="nil"/>
          <w:between w:val="nil"/>
        </w:pBdr>
        <w:spacing w:before="0" w:line="300" w:lineRule="auto"/>
        <w:rPr>
          <w:rFonts w:ascii="Arial" w:eastAsia="Arial" w:hAnsi="Arial" w:cs="Arial"/>
          <w:lang w:val="es-MX"/>
        </w:rPr>
      </w:pPr>
      <w:r w:rsidRPr="00C06045">
        <w:rPr>
          <w:rFonts w:ascii="Arial" w:eastAsia="Arial" w:hAnsi="Arial" w:cs="Arial"/>
          <w:lang w:val="es-MX"/>
        </w:rPr>
        <w:t>La Agroecología: Ciencia, Práctica y Movimiento Social</w:t>
      </w:r>
    </w:p>
    <w:p w14:paraId="68319767"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conuco es el modelo original de lo que hoy conocemos científicamente como agroecología. Dentro de nuestra filosofía, la agroecología trasciende la mera técnica de cultivar sin utilizar agrotóxicos; se estructura en tres dimensiones inseparables:</w:t>
      </w:r>
    </w:p>
    <w:p w14:paraId="518A37E3" w14:textId="77777777" w:rsidR="0015155E" w:rsidRPr="00C06045" w:rsidRDefault="00000000">
      <w:pPr>
        <w:numPr>
          <w:ilvl w:val="0"/>
          <w:numId w:val="1"/>
        </w:numPr>
        <w:spacing w:after="0" w:line="300" w:lineRule="auto"/>
        <w:ind w:left="600"/>
        <w:rPr>
          <w:lang w:val="es-MX"/>
        </w:rPr>
      </w:pPr>
      <w:r w:rsidRPr="00C06045">
        <w:rPr>
          <w:rFonts w:ascii="Arial" w:eastAsia="Arial" w:hAnsi="Arial" w:cs="Arial"/>
          <w:b/>
          <w:bCs/>
          <w:lang w:val="es-MX"/>
        </w:rPr>
        <w:t>Como Ciencia:</w:t>
      </w:r>
      <w:r w:rsidRPr="00C06045">
        <w:rPr>
          <w:rFonts w:ascii="Arial" w:eastAsia="Arial" w:hAnsi="Arial" w:cs="Arial"/>
          <w:lang w:val="es-MX"/>
        </w:rPr>
        <w:t xml:space="preserve"> Aplica principios ecológicos al diseño y manejo de los sistemas agrícolas, estudiando los agroecosistemas desde una perspectiva integral y compleja.</w:t>
      </w:r>
    </w:p>
    <w:p w14:paraId="3E8EE7C4" w14:textId="77777777" w:rsidR="0015155E" w:rsidRPr="00C06045" w:rsidRDefault="00000000">
      <w:pPr>
        <w:numPr>
          <w:ilvl w:val="0"/>
          <w:numId w:val="1"/>
        </w:numPr>
        <w:spacing w:after="0" w:line="300" w:lineRule="auto"/>
        <w:ind w:left="600"/>
        <w:rPr>
          <w:lang w:val="es-MX"/>
        </w:rPr>
      </w:pPr>
      <w:r w:rsidRPr="00C06045">
        <w:rPr>
          <w:rFonts w:ascii="Arial" w:eastAsia="Arial" w:hAnsi="Arial" w:cs="Arial"/>
          <w:b/>
          <w:bCs/>
          <w:lang w:val="es-MX"/>
        </w:rPr>
        <w:t>Como Práctica:</w:t>
      </w:r>
      <w:r w:rsidRPr="00C06045">
        <w:rPr>
          <w:rFonts w:ascii="Arial" w:eastAsia="Arial" w:hAnsi="Arial" w:cs="Arial"/>
          <w:lang w:val="es-MX"/>
        </w:rPr>
        <w:t xml:space="preserve"> Consiste en un sistema productivo que respeta escrupulosamente los ciclos naturales, recicla los nutrientes y controla las plagas a través de la promoción de la biodiversidad local.</w:t>
      </w:r>
    </w:p>
    <w:p w14:paraId="0B5E1E0D" w14:textId="77777777" w:rsidR="0015155E" w:rsidRPr="00C06045" w:rsidRDefault="00000000">
      <w:pPr>
        <w:numPr>
          <w:ilvl w:val="0"/>
          <w:numId w:val="1"/>
        </w:numPr>
        <w:spacing w:after="75" w:line="300" w:lineRule="auto"/>
        <w:ind w:left="600"/>
        <w:rPr>
          <w:lang w:val="es-MX"/>
        </w:rPr>
      </w:pPr>
      <w:r w:rsidRPr="00C06045">
        <w:rPr>
          <w:rFonts w:ascii="Arial" w:eastAsia="Arial" w:hAnsi="Arial" w:cs="Arial"/>
          <w:b/>
          <w:bCs/>
          <w:lang w:val="es-MX"/>
        </w:rPr>
        <w:t>Como Movimiento Social:</w:t>
      </w:r>
      <w:r w:rsidRPr="00C06045">
        <w:rPr>
          <w:rFonts w:ascii="Arial" w:eastAsia="Arial" w:hAnsi="Arial" w:cs="Arial"/>
          <w:lang w:val="es-MX"/>
        </w:rPr>
        <w:t xml:space="preserve"> Defiende fervientemente la soberanía alimentaria, la justicia social y los derechos de los pueblos y campesinos frente al avance de las corporaciones transnacionales.</w:t>
      </w:r>
    </w:p>
    <w:p w14:paraId="34B39604" w14:textId="77777777" w:rsidR="0015155E" w:rsidRPr="00C06045" w:rsidRDefault="00000000">
      <w:pPr>
        <w:pBdr>
          <w:top w:val="nil"/>
          <w:left w:val="nil"/>
          <w:bottom w:val="nil"/>
          <w:right w:val="nil"/>
          <w:between w:val="nil"/>
        </w:pBdr>
        <w:spacing w:after="240" w:line="300" w:lineRule="auto"/>
        <w:rPr>
          <w:rFonts w:ascii="Arial" w:eastAsia="Arial" w:hAnsi="Arial" w:cs="Arial"/>
          <w:lang w:val="es-MX"/>
        </w:rPr>
      </w:pPr>
      <w:r w:rsidRPr="00C06045">
        <w:rPr>
          <w:rFonts w:ascii="Arial" w:eastAsia="Arial" w:hAnsi="Arial" w:cs="Arial"/>
          <w:lang w:val="es-MX"/>
        </w:rPr>
        <w:t>Este enfoque integral es tan poderoso y necesario que incluso instituciones globales como la FAO lo reconocen como un método capaz de transformar los sistemas alimentarios mundiales hacia una verdadera sostenibilidad.</w:t>
      </w:r>
    </w:p>
    <w:p w14:paraId="688EE141" w14:textId="77777777" w:rsidR="0015155E" w:rsidRPr="00C06045" w:rsidRDefault="00000000">
      <w:pPr>
        <w:pStyle w:val="Heading3"/>
        <w:pBdr>
          <w:top w:val="nil"/>
          <w:left w:val="nil"/>
          <w:bottom w:val="nil"/>
          <w:right w:val="nil"/>
          <w:between w:val="nil"/>
        </w:pBdr>
        <w:spacing w:before="0" w:line="300" w:lineRule="auto"/>
        <w:rPr>
          <w:rFonts w:ascii="Arial" w:eastAsia="Arial" w:hAnsi="Arial" w:cs="Arial"/>
          <w:lang w:val="es-MX"/>
        </w:rPr>
      </w:pPr>
      <w:r w:rsidRPr="00C06045">
        <w:rPr>
          <w:rFonts w:ascii="Arial" w:eastAsia="Arial" w:hAnsi="Arial" w:cs="Arial"/>
          <w:lang w:val="es-MX"/>
        </w:rPr>
        <w:lastRenderedPageBreak/>
        <w:t>Justicia Laboral y Respeto a la Madre Tierra</w:t>
      </w:r>
    </w:p>
    <w:p w14:paraId="4C64779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agroecología que practicamos en las Ecoaldeas Federadas está intrínsecamente ligada a la justicia humana. Promueve el respeto absoluto a los derechos laborales, la igualdad de género y la valoración de los conocimientos tradicionales. Una premisa innegociable es que ningún alimento considerado agroecológico puede provenir de la explotación humana; la producción debe basarse en relaciones justas y no en la búsqueda del lucro a costa del trabajo ajeno.</w:t>
      </w:r>
    </w:p>
    <w:p w14:paraId="454CDB29" w14:textId="14CC4CB3"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Finalmente, esta visión se ancla en el respeto a la Madre Tierra. En la cosmovisión conuquera, inspirada en tradiciones como la Pachamama andina y la celebración de la Cruz de Mayo, la tierra no es vista como un simple recurso inerte destinado a la explotación. La tierra es comprendida como un ser vivo del que todos formamos parte; nos provee vida y sustento, y por ello le debemos absoluta gratitud y reciprocidad. Cuidar la tierra, reciclar nutrientes, evitar plásticos y agrotóxicos no es solo una estrategia de supervivencia, sino un acto de profunda conexión espiritual y comunitaria.</w:t>
      </w:r>
    </w:p>
    <w:p w14:paraId="7CA71D08" w14:textId="77777777" w:rsidR="00C06045" w:rsidRDefault="00C06045">
      <w:pPr>
        <w:rPr>
          <w:rFonts w:ascii="Arial" w:eastAsia="Arial" w:hAnsi="Arial" w:cs="Arial"/>
          <w:lang w:val="es-MX"/>
        </w:rPr>
      </w:pPr>
      <w:r>
        <w:rPr>
          <w:rFonts w:ascii="Arial" w:eastAsia="Arial" w:hAnsi="Arial" w:cs="Arial"/>
          <w:lang w:val="es-MX"/>
        </w:rPr>
        <w:br w:type="page"/>
      </w:r>
    </w:p>
    <w:p w14:paraId="30807EAD"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 Filosofía Conuquera y el Modelo de Vida</w:t>
      </w:r>
    </w:p>
    <w:p w14:paraId="4C8870F6"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29627D76"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2: Rescate de los Saberes Ancestrales</w:t>
      </w:r>
    </w:p>
    <w:p w14:paraId="4273E78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Para edificar una nueva civilización no necesitamos inventarlo todo desde cero; la clave reside en observar y recuperar lo que ya ha funcionado durante milenios. Los saberes ancestrales son los conocimientos transmitidos de generación en generación, nacidos de la observación paciente de la naturaleza y de la relación respetuosa entre las personas y la tierra. En las Ecoaldeas Federadas, estos saberes no se perciben como recetas nostálgicas del pasado, sino como </w:t>
      </w:r>
      <w:r w:rsidRPr="00C06045">
        <w:rPr>
          <w:rFonts w:ascii="Arial" w:eastAsia="Arial" w:hAnsi="Arial" w:cs="Arial"/>
          <w:b/>
          <w:bCs/>
          <w:lang w:val="es-MX"/>
        </w:rPr>
        <w:t>tecnologías vivas, adaptadas y plenamente vigentes</w:t>
      </w:r>
      <w:r w:rsidRPr="00C06045">
        <w:rPr>
          <w:rFonts w:ascii="Arial" w:eastAsia="Arial" w:hAnsi="Arial" w:cs="Arial"/>
          <w:lang w:val="es-MX"/>
        </w:rPr>
        <w:t xml:space="preserve"> que ofrecen respuestas reales a los problemas contemporáneos de alimentación, salud, vivienda y construcción comunitaria.</w:t>
      </w:r>
    </w:p>
    <w:p w14:paraId="73859003"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5F2B3DB"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Bahareque: Arquitectura Sostenible y Cayapa Comunitaria</w:t>
      </w:r>
    </w:p>
    <w:p w14:paraId="2AEAC0A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El modelo industrial nos ha convencido de que la única forma válida de construir es depender del cemento y el ladrillo, materiales que no solo exigen un alto costo energético (y financiero), sino que también generan estructuras inertes con una vida útil limitada y graves impactos ambientales. Frente a esto, rescatamos el </w:t>
      </w:r>
      <w:r w:rsidRPr="00C06045">
        <w:rPr>
          <w:rFonts w:ascii="Arial" w:eastAsia="Arial" w:hAnsi="Arial" w:cs="Arial"/>
          <w:b/>
          <w:bCs/>
          <w:lang w:val="es-MX"/>
        </w:rPr>
        <w:t>bahareque</w:t>
      </w:r>
      <w:r w:rsidRPr="00C06045">
        <w:rPr>
          <w:rFonts w:ascii="Arial" w:eastAsia="Arial" w:hAnsi="Arial" w:cs="Arial"/>
          <w:lang w:val="es-MX"/>
        </w:rPr>
        <w:t>, una técnica constructiva prehispánica de arquitectura de tierra que ha demostrado su resistencia y eficiencia bioclimática durante siglos.</w:t>
      </w:r>
    </w:p>
    <w:p w14:paraId="0AECEC2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proceso de bioconstrucción con bahareque se estructura en varias fases que utilizan exclusivamente materiales locales y renovables:</w:t>
      </w:r>
    </w:p>
    <w:p w14:paraId="3E2C8430"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La Horconadura:</w:t>
      </w:r>
      <w:r w:rsidRPr="00C06045">
        <w:rPr>
          <w:rFonts w:ascii="Arial" w:eastAsia="Arial" w:hAnsi="Arial" w:cs="Arial"/>
          <w:lang w:val="es-MX"/>
        </w:rPr>
        <w:t xml:space="preserve"> Estructura principal de columnas de madera resistente.</w:t>
      </w:r>
    </w:p>
    <w:p w14:paraId="4CD7EE1E"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El Enlatado:</w:t>
      </w:r>
      <w:r w:rsidRPr="00C06045">
        <w:rPr>
          <w:rFonts w:ascii="Arial" w:eastAsia="Arial" w:hAnsi="Arial" w:cs="Arial"/>
          <w:lang w:val="es-MX"/>
        </w:rPr>
        <w:t xml:space="preserve"> Varas horizontales (caña, bejucos o bambú) amarradas a ambos lados de la estructura.</w:t>
      </w:r>
    </w:p>
    <w:p w14:paraId="12D6D615"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El Embutido:</w:t>
      </w:r>
      <w:r w:rsidRPr="00C06045">
        <w:rPr>
          <w:rFonts w:ascii="Arial" w:eastAsia="Arial" w:hAnsi="Arial" w:cs="Arial"/>
          <w:lang w:val="es-MX"/>
        </w:rPr>
        <w:t xml:space="preserve"> El relleno del enramado utilizando una mezcla de barro, piedras y paja que otorga masa térmica.</w:t>
      </w:r>
    </w:p>
    <w:p w14:paraId="56DFADA8"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El Empañetado:</w:t>
      </w:r>
      <w:r w:rsidRPr="00C06045">
        <w:rPr>
          <w:rFonts w:ascii="Arial" w:eastAsia="Arial" w:hAnsi="Arial" w:cs="Arial"/>
          <w:lang w:val="es-MX"/>
        </w:rPr>
        <w:t xml:space="preserve"> El acabado final de barro, muchas veces mezclado con cal para protegerlo de la intemperie y garantizar su durabilidad.</w:t>
      </w:r>
    </w:p>
    <w:p w14:paraId="5E15F18D"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Más allá de sus beneficios ecológicos y de regulación térmica, el verdadero valor del bahareque es social. Estas casas no se construyen contratando empresas privadas, sino mediante la </w:t>
      </w:r>
      <w:r w:rsidRPr="00C06045">
        <w:rPr>
          <w:rFonts w:ascii="Arial" w:eastAsia="Arial" w:hAnsi="Arial" w:cs="Arial"/>
          <w:b/>
          <w:bCs/>
          <w:lang w:val="es-MX"/>
        </w:rPr>
        <w:t>cayapa</w:t>
      </w:r>
      <w:r w:rsidRPr="00C06045">
        <w:rPr>
          <w:rFonts w:ascii="Arial" w:eastAsia="Arial" w:hAnsi="Arial" w:cs="Arial"/>
          <w:lang w:val="es-MX"/>
        </w:rPr>
        <w:t xml:space="preserve"> o el </w:t>
      </w:r>
      <w:r w:rsidRPr="00C06045">
        <w:rPr>
          <w:rFonts w:ascii="Arial" w:eastAsia="Arial" w:hAnsi="Arial" w:cs="Arial"/>
          <w:b/>
          <w:bCs/>
          <w:lang w:val="es-MX"/>
        </w:rPr>
        <w:t>convite</w:t>
      </w:r>
      <w:r w:rsidRPr="00C06045">
        <w:rPr>
          <w:rFonts w:ascii="Arial" w:eastAsia="Arial" w:hAnsi="Arial" w:cs="Arial"/>
          <w:lang w:val="es-MX"/>
        </w:rPr>
        <w:t>: jornadas de trabajo voluntario y colectivo donde toda la comunidad (ancianos, jóvenes, mujeres y hombres) aporta su esfuerzo sin mediación monetaria. Recuperar el bahareque es recuperar la autonomía habitacional y la fuerza de la ayuda mutua.</w:t>
      </w:r>
    </w:p>
    <w:p w14:paraId="0AE0A12B"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6939428"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Ollas de Barro: 4.000 Años de Tradición, Nutrición y Salud</w:t>
      </w:r>
    </w:p>
    <w:p w14:paraId="46A7C2C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soberanía no solo se ejerce en el campo, sino también en la cocina. El uso de ollas, budares y tiestos de barro es una tradición alfarera con más de 4.000 años de historia en nuestro continente, presente desde la cultura Valdivia en Ecuador hasta las comunidades de los Andes venezolanos. Cada pieza es única, moldeada a mano y cocida en hornos a altas temperaturas con arcillas locales.</w:t>
      </w:r>
    </w:p>
    <w:p w14:paraId="2CE957D7" w14:textId="77777777" w:rsidR="0015155E" w:rsidRDefault="00000000">
      <w:pPr>
        <w:pBdr>
          <w:top w:val="nil"/>
          <w:left w:val="nil"/>
          <w:bottom w:val="nil"/>
          <w:right w:val="nil"/>
          <w:between w:val="nil"/>
        </w:pBdr>
        <w:spacing w:line="300" w:lineRule="auto"/>
        <w:rPr>
          <w:rFonts w:ascii="Arial" w:eastAsia="Arial" w:hAnsi="Arial" w:cs="Arial"/>
        </w:rPr>
      </w:pPr>
      <w:r w:rsidRPr="00C06045">
        <w:rPr>
          <w:rFonts w:ascii="Arial" w:eastAsia="Arial" w:hAnsi="Arial" w:cs="Arial"/>
          <w:lang w:val="es-MX"/>
        </w:rPr>
        <w:t xml:space="preserve">Cocinar con barro es un acto de resistencia frente a la dependencia industrial (aluminio, teflón y plásticos que liberan toxinas a altas temperaturas). </w:t>
      </w:r>
      <w:r>
        <w:rPr>
          <w:rFonts w:ascii="Arial" w:eastAsia="Arial" w:hAnsi="Arial" w:cs="Arial"/>
        </w:rPr>
        <w:t>Las ollas de barro ofrecen ventajas nutricionales insuperables:</w:t>
      </w:r>
    </w:p>
    <w:p w14:paraId="0EDBA861"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lang w:val="es-MX"/>
        </w:rPr>
        <w:t>Permiten una cocción lenta y uniforme que potencia los aromas y respeta las texturas naturales de los alimentos.</w:t>
      </w:r>
    </w:p>
    <w:p w14:paraId="1BD7397A"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lang w:val="es-MX"/>
        </w:rPr>
        <w:t>Retienen el calor de manera eficiente, preservando las vitaminas y minerales que los utensilios metálicos suelen degradar.</w:t>
      </w:r>
    </w:p>
    <w:p w14:paraId="2AC4C58E" w14:textId="77777777" w:rsidR="0015155E" w:rsidRPr="00C06045" w:rsidRDefault="00000000">
      <w:pPr>
        <w:numPr>
          <w:ilvl w:val="0"/>
          <w:numId w:val="2"/>
        </w:numPr>
        <w:pBdr>
          <w:top w:val="nil"/>
          <w:left w:val="nil"/>
          <w:bottom w:val="nil"/>
          <w:right w:val="nil"/>
          <w:between w:val="nil"/>
        </w:pBdr>
        <w:spacing w:after="75" w:line="300" w:lineRule="auto"/>
        <w:ind w:left="600"/>
        <w:rPr>
          <w:lang w:val="es-MX"/>
        </w:rPr>
      </w:pPr>
      <w:r w:rsidRPr="00C06045">
        <w:rPr>
          <w:rFonts w:ascii="Arial" w:eastAsia="Arial" w:hAnsi="Arial" w:cs="Arial"/>
          <w:lang w:val="es-MX"/>
        </w:rPr>
        <w:t>Transfieren minerales beneficiosos de la arcilla directamente a los alimentos, favoreciendo una mejor digestión y nutrición.</w:t>
      </w:r>
    </w:p>
    <w:p w14:paraId="59DB8FF5"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72E8CC2"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Botica Conuquera y la Medicina Natural</w:t>
      </w:r>
    </w:p>
    <w:p w14:paraId="2FDAD7C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En nuestras ecoaldeas, la salud no se concibe únicamente como el consumo de fármacos industriales, sino como un equilibrio integral apoyado por el conocimiento etnobotánico. Las plantas medicinales constituyen el primer recurso de atención primaria, un patrimonio vivo fundamental en comunidades donde la autogestión de la salud es prioritaria.</w:t>
      </w:r>
    </w:p>
    <w:p w14:paraId="7993C27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La </w:t>
      </w:r>
      <w:r w:rsidRPr="00C06045">
        <w:rPr>
          <w:rFonts w:ascii="Arial" w:eastAsia="Arial" w:hAnsi="Arial" w:cs="Arial"/>
          <w:i/>
          <w:iCs/>
          <w:lang w:val="es-MX"/>
        </w:rPr>
        <w:t>Botica Conuquera</w:t>
      </w:r>
      <w:r w:rsidRPr="00C06045">
        <w:rPr>
          <w:rFonts w:ascii="Arial" w:eastAsia="Arial" w:hAnsi="Arial" w:cs="Arial"/>
          <w:lang w:val="es-MX"/>
        </w:rPr>
        <w:t xml:space="preserve"> se basa en la preparación de tinturas madres (propóleo, moringa, cúrcuma, jengibre, árnica), ungüentos, pomadas naturales y jarabes elaborados a partir de hierbas cultivadas agroecológicamente. Este sistema no pretende reemplazar de forma radical a la medicina moderna en casos de emergencia aguda, sino complementarla y prevenir enfermedades mediante la farmacopea tradicional, garantizando que el conocimiento sobre curación con plantas siga vivo.</w:t>
      </w:r>
    </w:p>
    <w:p w14:paraId="3497D6F3"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01DF707" w14:textId="77777777" w:rsidR="0015155E" w:rsidRPr="00C06045" w:rsidRDefault="0015155E">
      <w:pPr>
        <w:pStyle w:val="Heading3"/>
        <w:pBdr>
          <w:top w:val="nil"/>
          <w:left w:val="nil"/>
          <w:bottom w:val="nil"/>
          <w:right w:val="nil"/>
          <w:between w:val="nil"/>
        </w:pBdr>
        <w:spacing w:line="300" w:lineRule="auto"/>
        <w:rPr>
          <w:lang w:val="es-MX"/>
        </w:rPr>
      </w:pPr>
    </w:p>
    <w:p w14:paraId="589A9DB6"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Diálogo Intergeneracional: "De Campesino a Campesino"</w:t>
      </w:r>
    </w:p>
    <w:p w14:paraId="3EA1249C"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Todo este acervo cultural se encuentra en riesgo de desaparecer debido a la modernización forzada y la ruptura de los lazos familiares tradicionales. Por ello, el pilar que sostiene el rescate de los saberes es el </w:t>
      </w:r>
      <w:r w:rsidRPr="00C06045">
        <w:rPr>
          <w:rFonts w:ascii="Arial" w:eastAsia="Arial" w:hAnsi="Arial" w:cs="Arial"/>
          <w:b/>
          <w:bCs/>
          <w:lang w:val="es-MX"/>
        </w:rPr>
        <w:t>diálogo intergeneracional</w:t>
      </w:r>
      <w:r w:rsidRPr="00C06045">
        <w:rPr>
          <w:rFonts w:ascii="Arial" w:eastAsia="Arial" w:hAnsi="Arial" w:cs="Arial"/>
          <w:lang w:val="es-MX"/>
        </w:rPr>
        <w:t>. En la Federación, adoptamos la pedagogía de "campesino a campesino", una metodología horizontal donde no hay profesores inalcanzables ni alumnos pasivos: todos enseñan y todos aprenden.</w:t>
      </w:r>
    </w:p>
    <w:p w14:paraId="4706582D" w14:textId="37AEC4CD"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Nuestras asambleas y talleres son puentes entre generaciones. Los abuelos aportan la memoria histórica: saben identificar qué variedad de semilla germina mejor en cada suelo, cuándo sembrar según las fases lunares y cómo preparar remedios para afecciones comunes. Por su parte, los jóvenes aportan el dinamismo necesario para la innovación: técnicas modernas de registro, sistemas de riego eficiente, conectividad en redes y experimentación científica agroecológica. De esta simbiosis nace una cultura resiliente, capaz de honrar su pasado mientras construye un futuro tecnológicamente avanzado y soberano.</w:t>
      </w:r>
    </w:p>
    <w:p w14:paraId="46C0BAFF" w14:textId="77777777" w:rsidR="00C06045" w:rsidRDefault="00C06045">
      <w:pPr>
        <w:rPr>
          <w:rFonts w:ascii="Arial" w:eastAsia="Arial" w:hAnsi="Arial" w:cs="Arial"/>
          <w:lang w:val="es-MX"/>
        </w:rPr>
      </w:pPr>
      <w:r>
        <w:rPr>
          <w:rFonts w:ascii="Arial" w:eastAsia="Arial" w:hAnsi="Arial" w:cs="Arial"/>
          <w:lang w:val="es-MX"/>
        </w:rPr>
        <w:br w:type="page"/>
      </w:r>
    </w:p>
    <w:p w14:paraId="59719894"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 Filosofía Conuquera y el Modelo de Vida</w:t>
      </w:r>
    </w:p>
    <w:p w14:paraId="75F7449F"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2A108651"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3: El Sueño del "Campo Soberano"</w:t>
      </w:r>
    </w:p>
    <w:p w14:paraId="56FDA352"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teoría y la filosofía carecen de sentido si no se materializan en el territorio. Frente a la crisis alimentaria, el desabastecimiento y el colapso del modelo agroindustrial urbano, no basta con resistir: es necesario crear nuevas formas de habitar. De la organización popular y los debates de la Feria Conuquera nace la visión del "Campo Soberano", un proyecto integral de vida regenerativa que busca concretizar el Buen Vivir.</w:t>
      </w:r>
    </w:p>
    <w:p w14:paraId="5B6F6F15"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D0560DA"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¿Qué es una Ecoaldea?</w:t>
      </w:r>
    </w:p>
    <w:p w14:paraId="32617E70"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Una ecoaldea es una comunidad intencional, diseñada a escala humana mediante procesos participativos para asegurar la sostenibilidad a largo plazo. No se trata de una utopía irrealizable ni de un escape romántico del mundo, sino de un laboratorio vivo de la sociedad futura. Las ecoaldeas integran de manera consciente las cuatro dimensiones de la sostenibilidad: la ecológica, la económica, la social y la cultural, conformando asentamientos que regeneran sus entornos naturales en lugar de destruirlos.</w:t>
      </w:r>
    </w:p>
    <w:p w14:paraId="613C501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A nivel global, desde la Cumbre de la Tierra en 1992, este movimiento se ha expandido en todos los continentes conectando proyectos como Tamera en Portugal o </w:t>
      </w:r>
      <w:proofErr w:type="spellStart"/>
      <w:r w:rsidRPr="00C06045">
        <w:rPr>
          <w:rFonts w:ascii="Arial" w:eastAsia="Arial" w:hAnsi="Arial" w:cs="Arial"/>
          <w:lang w:val="es-MX"/>
        </w:rPr>
        <w:t>Findhorn</w:t>
      </w:r>
      <w:proofErr w:type="spellEnd"/>
      <w:r w:rsidRPr="00C06045">
        <w:rPr>
          <w:rFonts w:ascii="Arial" w:eastAsia="Arial" w:hAnsi="Arial" w:cs="Arial"/>
          <w:lang w:val="es-MX"/>
        </w:rPr>
        <w:t xml:space="preserve"> en Escocia. Estas comunidades demuestran que es completamente posible y funcional sostener la vida humana en profunda armonía con la naturaleza.</w:t>
      </w:r>
    </w:p>
    <w:p w14:paraId="61D9BEE0"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797C7183"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Los 4 Pilares Fundamentales</w:t>
      </w:r>
    </w:p>
    <w:p w14:paraId="361B9C2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que una comunidad sea verdaderamente soberana y sostenible, debe sostenerse sobre cuatro columnas innegociables que abarcan desde el hábitat hasta las relaciones humanas:</w:t>
      </w:r>
    </w:p>
    <w:p w14:paraId="5C41B3C5"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Permacultura y Agroecología:</w:t>
      </w:r>
      <w:r w:rsidRPr="00C06045">
        <w:rPr>
          <w:rFonts w:ascii="Arial" w:eastAsia="Arial" w:hAnsi="Arial" w:cs="Arial"/>
          <w:lang w:val="es-MX"/>
        </w:rPr>
        <w:t xml:space="preserve"> Producir alimentos replicando los patrones de los ecosistemas naturales. Se rechaza el uso de agrotóxicos y semillas transgénicas, apostando por abonos orgánicos, la asociación de cultivos, y el entendimiento de que cada desecho agrícola debe transformarse en un insumo vital.</w:t>
      </w:r>
    </w:p>
    <w:p w14:paraId="5F9A6A3A"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Bioconstrucción:</w:t>
      </w:r>
      <w:r w:rsidRPr="00C06045">
        <w:rPr>
          <w:rFonts w:ascii="Arial" w:eastAsia="Arial" w:hAnsi="Arial" w:cs="Arial"/>
          <w:lang w:val="es-MX"/>
        </w:rPr>
        <w:t xml:space="preserve"> Edificar los espacios habitacionales utilizando materiales naturales y locales (barro, bahareque, paja, madera, piedra) que no contaminen y que ofrezcan una óptima regulación térmica bioclimática.</w:t>
      </w:r>
    </w:p>
    <w:p w14:paraId="41EA0EDC"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Energías Limpias y Gestión de Residuos:</w:t>
      </w:r>
      <w:r w:rsidRPr="00C06045">
        <w:rPr>
          <w:rFonts w:ascii="Arial" w:eastAsia="Arial" w:hAnsi="Arial" w:cs="Arial"/>
          <w:lang w:val="es-MX"/>
        </w:rPr>
        <w:t xml:space="preserve"> Apuntar a la desconexión de las redes centralizadas mediante el uso de paneles solares, energía eólica, biodigestores y sistemas de cosecha de agua de lluvia.</w:t>
      </w:r>
    </w:p>
    <w:p w14:paraId="4B48D4F4"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lastRenderedPageBreak/>
        <w:t>Economía Solidaria y Saberes Ancestrales:</w:t>
      </w:r>
      <w:r w:rsidRPr="00C06045">
        <w:rPr>
          <w:rFonts w:ascii="Arial" w:eastAsia="Arial" w:hAnsi="Arial" w:cs="Arial"/>
          <w:lang w:val="es-MX"/>
        </w:rPr>
        <w:t xml:space="preserve"> Implementar sistemas de trueque, crédito mutuo (como el TQ) y toma de decisiones horizontales (</w:t>
      </w:r>
      <w:proofErr w:type="spellStart"/>
      <w:r w:rsidRPr="00C06045">
        <w:rPr>
          <w:rFonts w:ascii="Arial" w:eastAsia="Arial" w:hAnsi="Arial" w:cs="Arial"/>
          <w:lang w:val="es-MX"/>
        </w:rPr>
        <w:t>sociocracia</w:t>
      </w:r>
      <w:proofErr w:type="spellEnd"/>
      <w:r w:rsidRPr="00C06045">
        <w:rPr>
          <w:rFonts w:ascii="Arial" w:eastAsia="Arial" w:hAnsi="Arial" w:cs="Arial"/>
          <w:lang w:val="es-MX"/>
        </w:rPr>
        <w:t>), rescatando paralelamente los oficios y la medicina natural como patrimonio vivo.</w:t>
      </w:r>
    </w:p>
    <w:p w14:paraId="441E75F9"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FA0A96C"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Diseño de Ciclo Cerrado: Infraestructura del Campo Soberano</w:t>
      </w:r>
    </w:p>
    <w:p w14:paraId="3190778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núcleo técnico del Campo Soberano es su "ciclo cerrado". Esto significa que no existen los conceptos de basura o desperdicio; cada salida de un proceso se convierte automáticamente en la entrada de otro. La autonomía plena requiere una infraestructura descentralizada y gestionada por la comunidad.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5155E" w:rsidRPr="00C06045" w14:paraId="0A91D1B5" w14:textId="77777777">
        <w:trPr>
          <w:tblHeader/>
        </w:trPr>
        <w:tc>
          <w:tcPr>
            <w:tcW w:w="4680" w:type="dxa"/>
            <w:tcMar>
              <w:top w:w="150" w:type="dxa"/>
              <w:left w:w="150" w:type="dxa"/>
              <w:bottom w:w="150" w:type="dxa"/>
              <w:right w:w="150" w:type="dxa"/>
            </w:tcMar>
          </w:tcPr>
          <w:p w14:paraId="0E45D048"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 xml:space="preserve">Sistema de </w:t>
            </w:r>
            <w:proofErr w:type="spellStart"/>
            <w:r>
              <w:rPr>
                <w:rFonts w:ascii="Arial" w:eastAsia="Arial" w:hAnsi="Arial" w:cs="Arial"/>
              </w:rPr>
              <w:t>Infraestructura</w:t>
            </w:r>
            <w:proofErr w:type="spellEnd"/>
          </w:p>
        </w:tc>
        <w:tc>
          <w:tcPr>
            <w:tcW w:w="4680" w:type="dxa"/>
            <w:tcMar>
              <w:top w:w="150" w:type="dxa"/>
              <w:left w:w="150" w:type="dxa"/>
              <w:bottom w:w="150" w:type="dxa"/>
              <w:right w:w="150" w:type="dxa"/>
            </w:tcMar>
          </w:tcPr>
          <w:p w14:paraId="27541F04"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Función y Propósito en el Ciclo Cerrado</w:t>
            </w:r>
          </w:p>
          <w:p w14:paraId="6136B385" w14:textId="77777777" w:rsidR="0015155E" w:rsidRPr="00C06045" w:rsidRDefault="00000000">
            <w:pPr>
              <w:widowControl w:val="0"/>
              <w:pBdr>
                <w:top w:val="nil"/>
                <w:left w:val="nil"/>
                <w:bottom w:val="nil"/>
                <w:right w:val="nil"/>
                <w:between w:val="nil"/>
              </w:pBdr>
              <w:spacing w:after="0" w:line="240" w:lineRule="auto"/>
              <w:rPr>
                <w:rFonts w:ascii="Arial" w:eastAsia="Arial" w:hAnsi="Arial" w:cs="Arial"/>
                <w:lang w:val="es-MX"/>
              </w:rPr>
            </w:pPr>
            <w:r w:rsidRPr="00C06045">
              <w:rPr>
                <w:rFonts w:ascii="Arial" w:eastAsia="Arial" w:hAnsi="Arial" w:cs="Arial"/>
                <w:lang w:val="es-MX"/>
              </w:rPr>
              <w:t xml:space="preserve"> </w:t>
            </w:r>
          </w:p>
        </w:tc>
      </w:tr>
      <w:tr w:rsidR="0015155E" w:rsidRPr="00C06045" w14:paraId="02F82E48" w14:textId="77777777">
        <w:tc>
          <w:tcPr>
            <w:tcW w:w="4680" w:type="dxa"/>
            <w:tcMar>
              <w:top w:w="150" w:type="dxa"/>
              <w:left w:w="150" w:type="dxa"/>
              <w:bottom w:w="150" w:type="dxa"/>
              <w:right w:w="150" w:type="dxa"/>
            </w:tcMar>
          </w:tcPr>
          <w:p w14:paraId="1726BECF" w14:textId="77777777" w:rsidR="0015155E" w:rsidRDefault="00000000">
            <w:pPr>
              <w:pBdr>
                <w:top w:val="nil"/>
                <w:left w:val="nil"/>
                <w:bottom w:val="nil"/>
                <w:right w:val="nil"/>
                <w:between w:val="nil"/>
              </w:pBdr>
              <w:spacing w:before="150" w:after="150"/>
              <w:rPr>
                <w:rFonts w:ascii="Arial" w:eastAsia="Arial" w:hAnsi="Arial" w:cs="Arial"/>
                <w:b/>
                <w:bCs/>
              </w:rPr>
            </w:pPr>
            <w:proofErr w:type="spellStart"/>
            <w:r>
              <w:rPr>
                <w:rFonts w:ascii="Arial" w:eastAsia="Arial" w:hAnsi="Arial" w:cs="Arial"/>
                <w:b/>
                <w:bCs/>
              </w:rPr>
              <w:t>Biodigestores</w:t>
            </w:r>
            <w:proofErr w:type="spellEnd"/>
            <w:r>
              <w:rPr>
                <w:rFonts w:ascii="Arial" w:eastAsia="Arial" w:hAnsi="Arial" w:cs="Arial"/>
                <w:b/>
                <w:bCs/>
              </w:rPr>
              <w:t xml:space="preserve"> </w:t>
            </w:r>
            <w:proofErr w:type="spellStart"/>
            <w:r>
              <w:rPr>
                <w:rFonts w:ascii="Arial" w:eastAsia="Arial" w:hAnsi="Arial" w:cs="Arial"/>
                <w:b/>
                <w:bCs/>
              </w:rPr>
              <w:t>Continuos</w:t>
            </w:r>
            <w:proofErr w:type="spellEnd"/>
          </w:p>
        </w:tc>
        <w:tc>
          <w:tcPr>
            <w:tcW w:w="4680" w:type="dxa"/>
            <w:tcMar>
              <w:top w:w="150" w:type="dxa"/>
              <w:left w:w="150" w:type="dxa"/>
              <w:bottom w:w="150" w:type="dxa"/>
              <w:right w:w="150" w:type="dxa"/>
            </w:tcMar>
          </w:tcPr>
          <w:p w14:paraId="4472CB90"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 xml:space="preserve">Transforman el estiércol animal y restos orgánicos de la comunidad en biogás (metano para cocinar) y </w:t>
            </w:r>
            <w:proofErr w:type="spellStart"/>
            <w:r w:rsidRPr="00C06045">
              <w:rPr>
                <w:rFonts w:ascii="Arial" w:eastAsia="Arial" w:hAnsi="Arial" w:cs="Arial"/>
                <w:lang w:val="es-MX"/>
              </w:rPr>
              <w:t>biol</w:t>
            </w:r>
            <w:proofErr w:type="spellEnd"/>
            <w:r w:rsidRPr="00C06045">
              <w:rPr>
                <w:rFonts w:ascii="Arial" w:eastAsia="Arial" w:hAnsi="Arial" w:cs="Arial"/>
                <w:lang w:val="es-MX"/>
              </w:rPr>
              <w:t xml:space="preserve"> (fertilizante líquido de alta calidad para los cultivos).</w:t>
            </w:r>
          </w:p>
        </w:tc>
      </w:tr>
      <w:tr w:rsidR="0015155E" w:rsidRPr="00C06045" w14:paraId="04EA5F67" w14:textId="77777777">
        <w:tc>
          <w:tcPr>
            <w:tcW w:w="4680" w:type="dxa"/>
            <w:tcMar>
              <w:top w:w="150" w:type="dxa"/>
              <w:left w:w="150" w:type="dxa"/>
              <w:bottom w:w="150" w:type="dxa"/>
              <w:right w:w="150" w:type="dxa"/>
            </w:tcMar>
          </w:tcPr>
          <w:p w14:paraId="061420E7" w14:textId="77777777" w:rsidR="0015155E" w:rsidRDefault="00000000">
            <w:pPr>
              <w:pBdr>
                <w:top w:val="nil"/>
                <w:left w:val="nil"/>
                <w:bottom w:val="nil"/>
                <w:right w:val="nil"/>
                <w:between w:val="nil"/>
              </w:pBdr>
              <w:spacing w:before="150" w:after="150"/>
              <w:rPr>
                <w:rFonts w:ascii="Arial" w:eastAsia="Arial" w:hAnsi="Arial" w:cs="Arial"/>
                <w:b/>
                <w:bCs/>
              </w:rPr>
            </w:pPr>
            <w:proofErr w:type="spellStart"/>
            <w:r>
              <w:rPr>
                <w:rFonts w:ascii="Arial" w:eastAsia="Arial" w:hAnsi="Arial" w:cs="Arial"/>
                <w:b/>
                <w:bCs/>
              </w:rPr>
              <w:t>Microrred</w:t>
            </w:r>
            <w:proofErr w:type="spellEnd"/>
            <w:r>
              <w:rPr>
                <w:rFonts w:ascii="Arial" w:eastAsia="Arial" w:hAnsi="Arial" w:cs="Arial"/>
                <w:b/>
                <w:bCs/>
              </w:rPr>
              <w:t xml:space="preserve"> </w:t>
            </w:r>
            <w:proofErr w:type="spellStart"/>
            <w:r>
              <w:rPr>
                <w:rFonts w:ascii="Arial" w:eastAsia="Arial" w:hAnsi="Arial" w:cs="Arial"/>
                <w:b/>
                <w:bCs/>
              </w:rPr>
              <w:t>Híbrida</w:t>
            </w:r>
            <w:proofErr w:type="spellEnd"/>
            <w:r>
              <w:rPr>
                <w:rFonts w:ascii="Arial" w:eastAsia="Arial" w:hAnsi="Arial" w:cs="Arial"/>
                <w:b/>
                <w:bCs/>
              </w:rPr>
              <w:t xml:space="preserve"> </w:t>
            </w:r>
            <w:proofErr w:type="spellStart"/>
            <w:r>
              <w:rPr>
                <w:rFonts w:ascii="Arial" w:eastAsia="Arial" w:hAnsi="Arial" w:cs="Arial"/>
                <w:b/>
                <w:bCs/>
              </w:rPr>
              <w:t>Aislada</w:t>
            </w:r>
            <w:proofErr w:type="spellEnd"/>
          </w:p>
        </w:tc>
        <w:tc>
          <w:tcPr>
            <w:tcW w:w="4680" w:type="dxa"/>
            <w:tcMar>
              <w:top w:w="150" w:type="dxa"/>
              <w:left w:w="150" w:type="dxa"/>
              <w:bottom w:w="150" w:type="dxa"/>
              <w:right w:w="150" w:type="dxa"/>
            </w:tcMar>
          </w:tcPr>
          <w:p w14:paraId="4D3EFFDB"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Garantiza la autonomía energética (off-</w:t>
            </w:r>
            <w:proofErr w:type="spellStart"/>
            <w:r w:rsidRPr="00C06045">
              <w:rPr>
                <w:rFonts w:ascii="Arial" w:eastAsia="Arial" w:hAnsi="Arial" w:cs="Arial"/>
                <w:lang w:val="es-MX"/>
              </w:rPr>
              <w:t>grid</w:t>
            </w:r>
            <w:proofErr w:type="spellEnd"/>
            <w:r w:rsidRPr="00C06045">
              <w:rPr>
                <w:rFonts w:ascii="Arial" w:eastAsia="Arial" w:hAnsi="Arial" w:cs="Arial"/>
                <w:lang w:val="es-MX"/>
              </w:rPr>
              <w:t>) combinando generación solar fotovoltaica con respaldo eólico, sin depender de corporaciones eléctricas estatales o privadas.</w:t>
            </w:r>
          </w:p>
        </w:tc>
      </w:tr>
      <w:tr w:rsidR="0015155E" w:rsidRPr="00C06045" w14:paraId="54F99FE3" w14:textId="77777777">
        <w:tc>
          <w:tcPr>
            <w:tcW w:w="4680" w:type="dxa"/>
            <w:tcMar>
              <w:top w:w="150" w:type="dxa"/>
              <w:left w:w="150" w:type="dxa"/>
              <w:bottom w:w="150" w:type="dxa"/>
              <w:right w:w="150" w:type="dxa"/>
            </w:tcMar>
          </w:tcPr>
          <w:p w14:paraId="2E5A975C" w14:textId="77777777" w:rsidR="0015155E" w:rsidRDefault="00000000">
            <w:pPr>
              <w:pBdr>
                <w:top w:val="nil"/>
                <w:left w:val="nil"/>
                <w:bottom w:val="nil"/>
                <w:right w:val="nil"/>
                <w:between w:val="nil"/>
              </w:pBdr>
              <w:spacing w:before="150" w:after="150"/>
              <w:rPr>
                <w:rFonts w:ascii="Arial" w:eastAsia="Arial" w:hAnsi="Arial" w:cs="Arial"/>
                <w:b/>
                <w:bCs/>
              </w:rPr>
            </w:pPr>
            <w:proofErr w:type="spellStart"/>
            <w:r>
              <w:rPr>
                <w:rFonts w:ascii="Arial" w:eastAsia="Arial" w:hAnsi="Arial" w:cs="Arial"/>
                <w:b/>
                <w:bCs/>
              </w:rPr>
              <w:t>Diseño</w:t>
            </w:r>
            <w:proofErr w:type="spellEnd"/>
            <w:r>
              <w:rPr>
                <w:rFonts w:ascii="Arial" w:eastAsia="Arial" w:hAnsi="Arial" w:cs="Arial"/>
                <w:b/>
                <w:bCs/>
              </w:rPr>
              <w:t xml:space="preserve"> Keyline y Aguas</w:t>
            </w:r>
          </w:p>
        </w:tc>
        <w:tc>
          <w:tcPr>
            <w:tcW w:w="4680" w:type="dxa"/>
            <w:tcMar>
              <w:top w:w="150" w:type="dxa"/>
              <w:left w:w="150" w:type="dxa"/>
              <w:bottom w:w="150" w:type="dxa"/>
              <w:right w:w="150" w:type="dxa"/>
            </w:tcMar>
          </w:tcPr>
          <w:p w14:paraId="646D6CF3"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Maximiza la cosecha de agua en el paisaje utilizando zanjas de infiltración en curvas de nivel, reservorios de tierra y el uso de sanitarios secos con compostaje termófilo para evitar la contaminación de acuíferos.</w:t>
            </w:r>
          </w:p>
        </w:tc>
      </w:tr>
      <w:tr w:rsidR="0015155E" w:rsidRPr="00C06045" w14:paraId="62430228" w14:textId="77777777">
        <w:tc>
          <w:tcPr>
            <w:tcW w:w="4680" w:type="dxa"/>
            <w:tcMar>
              <w:top w:w="150" w:type="dxa"/>
              <w:left w:w="150" w:type="dxa"/>
              <w:bottom w:w="150" w:type="dxa"/>
              <w:right w:w="150" w:type="dxa"/>
            </w:tcMar>
          </w:tcPr>
          <w:p w14:paraId="077799BD" w14:textId="77777777" w:rsidR="0015155E" w:rsidRDefault="00000000">
            <w:pPr>
              <w:pBdr>
                <w:top w:val="nil"/>
                <w:left w:val="nil"/>
                <w:bottom w:val="nil"/>
                <w:right w:val="nil"/>
                <w:between w:val="nil"/>
              </w:pBdr>
              <w:spacing w:before="150" w:after="150"/>
              <w:rPr>
                <w:rFonts w:ascii="Arial" w:eastAsia="Arial" w:hAnsi="Arial" w:cs="Arial"/>
                <w:b/>
                <w:bCs/>
              </w:rPr>
            </w:pPr>
            <w:proofErr w:type="spellStart"/>
            <w:r>
              <w:rPr>
                <w:rFonts w:ascii="Arial" w:eastAsia="Arial" w:hAnsi="Arial" w:cs="Arial"/>
                <w:b/>
                <w:bCs/>
              </w:rPr>
              <w:t>Soberanía</w:t>
            </w:r>
            <w:proofErr w:type="spellEnd"/>
            <w:r>
              <w:rPr>
                <w:rFonts w:ascii="Arial" w:eastAsia="Arial" w:hAnsi="Arial" w:cs="Arial"/>
                <w:b/>
                <w:bCs/>
              </w:rPr>
              <w:t xml:space="preserve"> Digital Mesh</w:t>
            </w:r>
          </w:p>
        </w:tc>
        <w:tc>
          <w:tcPr>
            <w:tcW w:w="4680" w:type="dxa"/>
            <w:tcMar>
              <w:top w:w="150" w:type="dxa"/>
              <w:left w:w="150" w:type="dxa"/>
              <w:bottom w:w="150" w:type="dxa"/>
              <w:right w:w="150" w:type="dxa"/>
            </w:tcMar>
          </w:tcPr>
          <w:p w14:paraId="1251AC13"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Una red inalámbrica comunitaria con servidores locales propios que provee comunicación, educación offline (enciclopedias) y transacciones económicas, sin depender del internet comercial externo.</w:t>
            </w:r>
          </w:p>
        </w:tc>
      </w:tr>
      <w:tr w:rsidR="0015155E" w:rsidRPr="00C06045" w14:paraId="023D2CAB" w14:textId="77777777">
        <w:tc>
          <w:tcPr>
            <w:tcW w:w="4680" w:type="dxa"/>
            <w:tcMar>
              <w:top w:w="150" w:type="dxa"/>
              <w:left w:w="150" w:type="dxa"/>
              <w:bottom w:w="150" w:type="dxa"/>
              <w:right w:w="150" w:type="dxa"/>
            </w:tcMar>
          </w:tcPr>
          <w:p w14:paraId="3FB6ADA5" w14:textId="77777777" w:rsidR="0015155E" w:rsidRDefault="00000000">
            <w:pPr>
              <w:pBdr>
                <w:top w:val="nil"/>
                <w:left w:val="nil"/>
                <w:bottom w:val="nil"/>
                <w:right w:val="nil"/>
                <w:between w:val="nil"/>
              </w:pBdr>
              <w:spacing w:before="150" w:after="150"/>
              <w:rPr>
                <w:rFonts w:ascii="Arial" w:eastAsia="Arial" w:hAnsi="Arial" w:cs="Arial"/>
                <w:b/>
                <w:bCs/>
              </w:rPr>
            </w:pPr>
            <w:proofErr w:type="spellStart"/>
            <w:r>
              <w:rPr>
                <w:rFonts w:ascii="Arial" w:eastAsia="Arial" w:hAnsi="Arial" w:cs="Arial"/>
                <w:b/>
                <w:bCs/>
              </w:rPr>
              <w:lastRenderedPageBreak/>
              <w:t>Zonificación</w:t>
            </w:r>
            <w:proofErr w:type="spellEnd"/>
            <w:r>
              <w:rPr>
                <w:rFonts w:ascii="Arial" w:eastAsia="Arial" w:hAnsi="Arial" w:cs="Arial"/>
                <w:b/>
                <w:bCs/>
              </w:rPr>
              <w:t xml:space="preserve"> </w:t>
            </w:r>
            <w:proofErr w:type="spellStart"/>
            <w:r>
              <w:rPr>
                <w:rFonts w:ascii="Arial" w:eastAsia="Arial" w:hAnsi="Arial" w:cs="Arial"/>
                <w:b/>
                <w:bCs/>
              </w:rPr>
              <w:t>Permacultural</w:t>
            </w:r>
            <w:proofErr w:type="spellEnd"/>
          </w:p>
        </w:tc>
        <w:tc>
          <w:tcPr>
            <w:tcW w:w="4680" w:type="dxa"/>
            <w:tcMar>
              <w:top w:w="150" w:type="dxa"/>
              <w:left w:w="150" w:type="dxa"/>
              <w:bottom w:w="150" w:type="dxa"/>
              <w:right w:w="150" w:type="dxa"/>
            </w:tcMar>
          </w:tcPr>
          <w:p w14:paraId="5E30691C"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Organización inteligente del territorio (Zonas 0 a 5) que ubica los elementos según su necesidad de atención, desde el núcleo de la vivienda bioclimática hasta la reserva de bosque silvestre intacto.</w:t>
            </w:r>
          </w:p>
        </w:tc>
      </w:tr>
    </w:tbl>
    <w:p w14:paraId="7FE75942" w14:textId="77777777" w:rsidR="0015155E" w:rsidRPr="00C06045" w:rsidRDefault="0015155E">
      <w:pPr>
        <w:pBdr>
          <w:top w:val="nil"/>
          <w:left w:val="nil"/>
          <w:bottom w:val="nil"/>
          <w:right w:val="nil"/>
          <w:between w:val="nil"/>
        </w:pBdr>
        <w:rPr>
          <w:rFonts w:ascii="Arial" w:eastAsia="Arial" w:hAnsi="Arial" w:cs="Arial"/>
          <w:lang w:val="es-MX"/>
        </w:rPr>
      </w:pPr>
    </w:p>
    <w:p w14:paraId="69584192" w14:textId="63F8B130"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Consolidar un Campo Soberano bajo estas premisas es construir, aquí y ahora, la infraestructura de una nueva civilización resiliente frente al colapso global.</w:t>
      </w:r>
    </w:p>
    <w:p w14:paraId="56B260F8" w14:textId="77777777" w:rsidR="00C06045" w:rsidRDefault="00C06045">
      <w:pPr>
        <w:rPr>
          <w:rFonts w:ascii="Arial" w:eastAsia="Arial" w:hAnsi="Arial" w:cs="Arial"/>
          <w:lang w:val="es-MX"/>
        </w:rPr>
      </w:pPr>
      <w:r>
        <w:rPr>
          <w:rFonts w:ascii="Arial" w:eastAsia="Arial" w:hAnsi="Arial" w:cs="Arial"/>
          <w:lang w:val="es-MX"/>
        </w:rPr>
        <w:br w:type="page"/>
      </w:r>
    </w:p>
    <w:p w14:paraId="79D873E6"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 Filosofía Conuquera y el Modelo de Vida</w:t>
      </w:r>
    </w:p>
    <w:p w14:paraId="7FE3340A"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4A505CA4"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4: Diversidad e Inclusión Universal</w:t>
      </w:r>
    </w:p>
    <w:p w14:paraId="07FEE6E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Uno de los errores más comunes de los movimientos ecológicos y de resistencia es la tendencia al aislamiento y la pureza ideológica extrema, lo que inevitablemente conduce a la fragmentación. La Red de Ecoaldeas Federadas está diseñada bajo un paradigma completamente distinto: la inclusión masiva y el respeto absoluto a la diversidad. Entendemos </w:t>
      </w:r>
      <w:proofErr w:type="gramStart"/>
      <w:r w:rsidRPr="00C06045">
        <w:rPr>
          <w:rFonts w:ascii="Arial" w:eastAsia="Arial" w:hAnsi="Arial" w:cs="Arial"/>
          <w:lang w:val="es-MX"/>
        </w:rPr>
        <w:t>que</w:t>
      </w:r>
      <w:proofErr w:type="gramEnd"/>
      <w:r w:rsidRPr="00C06045">
        <w:rPr>
          <w:rFonts w:ascii="Arial" w:eastAsia="Arial" w:hAnsi="Arial" w:cs="Arial"/>
          <w:lang w:val="es-MX"/>
        </w:rPr>
        <w:t xml:space="preserve"> para construir una alternativa real al sistema hegemónico, no podemos exigir que todas las personas vivan exactamente de la misma manera ni bajo el mismo techo. La fortaleza de nuestro tejido social radica precisamente en su capacidad de integrar formas de vida muy distintas mediante un acuerdo económico común.</w:t>
      </w:r>
    </w:p>
    <w:p w14:paraId="58ED1843"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1AC8B535"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Inclusión de Quienes No Viven en Ecoaldeas</w:t>
      </w:r>
    </w:p>
    <w:p w14:paraId="20DC773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sueño del Campo Soberano (ecoaldeas integrales) es el modelo óptimo de resiliencia, pero no es el único camino válido. El sistema TQ y la arquitectura de la Federación están construidos para abrazar a individuos y colectivos que, por razones geográficas, familiares o de transición, aún se encuentran inmersos en la vida urbana o en formatos productivos convencionales.</w:t>
      </w:r>
    </w:p>
    <w:p w14:paraId="44D54A7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Nuestra plataforma permite la afiliación y federación de:</w:t>
      </w:r>
    </w:p>
    <w:p w14:paraId="4596DC39"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Conucos Familiares Aislados:</w:t>
      </w:r>
      <w:r w:rsidRPr="00C06045">
        <w:rPr>
          <w:rFonts w:ascii="Arial" w:eastAsia="Arial" w:hAnsi="Arial" w:cs="Arial"/>
          <w:lang w:val="es-MX"/>
        </w:rPr>
        <w:t xml:space="preserve"> Familias campesinas que viven en sus propias parcelas en la montaña, manteniendo sus tierras, pero que desean intercambiar sus cosechas sin depender de la usura de los intermediarios y el dinero fiduciario.</w:t>
      </w:r>
    </w:p>
    <w:p w14:paraId="478B4F7F"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Cooperativas de Servicios Urbanos:</w:t>
      </w:r>
      <w:r w:rsidRPr="00C06045">
        <w:rPr>
          <w:rFonts w:ascii="Arial" w:eastAsia="Arial" w:hAnsi="Arial" w:cs="Arial"/>
          <w:lang w:val="es-MX"/>
        </w:rPr>
        <w:t xml:space="preserve"> Plomeros, electricistas, panaderos o educadores que viven en la ciudad, pero que ofrecen sus servicios a los miembros de la red a cambio de alimentos sanos y créditos TQ, integrándose a una economía solidaria desde sus propios barrios.</w:t>
      </w:r>
    </w:p>
    <w:p w14:paraId="46759E57"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Personas Naturales sin Producción Agrícola:</w:t>
      </w:r>
      <w:r w:rsidRPr="00C06045">
        <w:rPr>
          <w:rFonts w:ascii="Arial" w:eastAsia="Arial" w:hAnsi="Arial" w:cs="Arial"/>
          <w:lang w:val="es-MX"/>
        </w:rPr>
        <w:t xml:space="preserve"> Cualquier individuo que desee consumir de manera consciente, apoyando a los productores locales mediante el uso del crédito mutuo, puede registrarse, empezar con su límite de confianza y saldarlo aportando su trabajo o talentos específicos (contabilidad, diseño, cuidados) a los colectivos de la red.</w:t>
      </w:r>
    </w:p>
    <w:p w14:paraId="29485C54"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80ACB7F"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Identidad y Leyes Internas Propias (El Respeto como Filtro)</w:t>
      </w:r>
    </w:p>
    <w:p w14:paraId="312D9DD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Debido a que el sistema está diseñado para ser universal, es fundamental que cada nodo o comunidad mantenga intacta su identidad. La Federación no es un ente supraestatal que dicta un manual de vida único; es una infraestructura que facilita el intercambio entre soberanos.</w:t>
      </w:r>
    </w:p>
    <w:p w14:paraId="3E0CADED"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 xml:space="preserve">Cada comunidad federada es libre de configurar sus propias </w:t>
      </w:r>
      <w:r w:rsidRPr="00C06045">
        <w:rPr>
          <w:rFonts w:ascii="Arial" w:eastAsia="Arial" w:hAnsi="Arial" w:cs="Arial"/>
          <w:b/>
          <w:bCs/>
          <w:lang w:val="es-MX"/>
        </w:rPr>
        <w:t>Leyes y Culturas Internas</w:t>
      </w:r>
      <w:r w:rsidRPr="00C06045">
        <w:rPr>
          <w:rFonts w:ascii="Arial" w:eastAsia="Arial" w:hAnsi="Arial" w:cs="Arial"/>
          <w:lang w:val="es-MX"/>
        </w:rPr>
        <w:t>. Por ejemplo, una ecoaldea puede estar fundada sobre principios espirituales específicos, otra puede ser estrictamente vegana prohibiendo el consumo de carne en su territorio, y una tercera puede centrarse puramente en la producción tecnológica libre. El sistema de software respeta esto al permitir que cada comunidad redacte sus propios reglamentos, condiciones de admisión y, lo más importante, su catálogo de productos permitidos.</w:t>
      </w:r>
    </w:p>
    <w:p w14:paraId="077923C2"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Esto se logra mediante </w:t>
      </w:r>
      <w:r w:rsidRPr="00C06045">
        <w:rPr>
          <w:rFonts w:ascii="Arial" w:eastAsia="Arial" w:hAnsi="Arial" w:cs="Arial"/>
          <w:b/>
          <w:bCs/>
          <w:lang w:val="es-MX"/>
        </w:rPr>
        <w:t>El Filtro de Comercio y Federación de Productos</w:t>
      </w:r>
      <w:r w:rsidRPr="00C06045">
        <w:rPr>
          <w:rFonts w:ascii="Arial" w:eastAsia="Arial" w:hAnsi="Arial" w:cs="Arial"/>
          <w:lang w:val="es-MX"/>
        </w:rPr>
        <w:t xml:space="preserve">. Cuando dos comunidades distintas comercian entre sí, el software valida automáticamente las transacciones respetando las leyes de ambos nodos. Si la "Comunidad Vegana A" no aprueba la carne de cerdo en su asamblea, el "Conuco B" no podrá venderle ni </w:t>
      </w:r>
      <w:proofErr w:type="gramStart"/>
      <w:r w:rsidRPr="00C06045">
        <w:rPr>
          <w:rFonts w:ascii="Arial" w:eastAsia="Arial" w:hAnsi="Arial" w:cs="Arial"/>
          <w:lang w:val="es-MX"/>
        </w:rPr>
        <w:t>transferirle</w:t>
      </w:r>
      <w:proofErr w:type="gramEnd"/>
      <w:r w:rsidRPr="00C06045">
        <w:rPr>
          <w:rFonts w:ascii="Arial" w:eastAsia="Arial" w:hAnsi="Arial" w:cs="Arial"/>
          <w:lang w:val="es-MX"/>
        </w:rPr>
        <w:t xml:space="preserve"> ese producto a los miembros de la Comunidad A. El sistema bloquea la transacción, garantizando que nadie pueda imponer indirectamente sus productos o cultura sobre el territorio de otro.</w:t>
      </w:r>
    </w:p>
    <w:p w14:paraId="4D5D87F7"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1835FB4E"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Libertad de Asociación y el Voto con los Pies</w:t>
      </w:r>
    </w:p>
    <w:p w14:paraId="69F69A6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respeto a la diversidad también aplica a nivel individual dentro de la red. Si una persona se une a una ecoaldea y, con el tiempo, descubre que no está de acuerdo con las votaciones de su asamblea o con la evolución de sus normas de convivencia, no existe coacción para quedarse.</w:t>
      </w:r>
    </w:p>
    <w:p w14:paraId="348D5A2C" w14:textId="71B9C481"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El diseño federado garantiza la absoluta </w:t>
      </w:r>
      <w:r w:rsidRPr="00C06045">
        <w:rPr>
          <w:rFonts w:ascii="Arial" w:eastAsia="Arial" w:hAnsi="Arial" w:cs="Arial"/>
          <w:b/>
          <w:bCs/>
          <w:lang w:val="es-MX"/>
        </w:rPr>
        <w:t>libertad de asociación</w:t>
      </w:r>
      <w:r w:rsidRPr="00C06045">
        <w:rPr>
          <w:rFonts w:ascii="Arial" w:eastAsia="Arial" w:hAnsi="Arial" w:cs="Arial"/>
          <w:lang w:val="es-MX"/>
        </w:rPr>
        <w:t>. Un miembro siempre tiene el derecho de retirarse de su comunidad actual de forma pacífica, realizar su proceso de salida (saldando sus cuentas y aplicando la fórmula de restitución correspondiente) y trasladarse a otra comunidad de la red que resuene mejor con su estilo de vida y filosofía. Las leyes no son una negación de la libertad, sino el pacto que hace posible la convivencia armónica; y cuando el pacto deja de resonar, la red ofrece la vastedad de su territorio para volver a empezar.</w:t>
      </w:r>
    </w:p>
    <w:p w14:paraId="7EB48876" w14:textId="77777777" w:rsidR="00C06045" w:rsidRDefault="00C06045">
      <w:pPr>
        <w:rPr>
          <w:rFonts w:ascii="Arial" w:eastAsia="Arial" w:hAnsi="Arial" w:cs="Arial"/>
          <w:lang w:val="es-MX"/>
        </w:rPr>
      </w:pPr>
      <w:r>
        <w:rPr>
          <w:rFonts w:ascii="Arial" w:eastAsia="Arial" w:hAnsi="Arial" w:cs="Arial"/>
          <w:lang w:val="es-MX"/>
        </w:rPr>
        <w:br w:type="page"/>
      </w:r>
    </w:p>
    <w:p w14:paraId="2DC92925"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 La Única Regla Inquebrantable</w:t>
      </w:r>
    </w:p>
    <w:p w14:paraId="193C3E25"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3728D2C8"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5: El Cambio de Paradigma Monetario</w:t>
      </w:r>
    </w:p>
    <w:p w14:paraId="342B051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comprender verdaderamente el funcionamiento de la Plataforma de Trueque TQ y la base económica de la Federación, es indispensable realizar un quiebre absoluto con la ideología convencional del dinero. Desde que nacemos, nos han condicionado para ver la moneda como un objeto mágico que "contiene" riqueza en sí mismo; un depósito de valor que debe ser acumulado a toda costa. En nuestro ecosistema, esta premisa se rechaza categóricamente.</w:t>
      </w:r>
    </w:p>
    <w:p w14:paraId="71702E28"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77A7A1B3"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Ilusión Monetaria de la Matrix: Cheques sin Fondos</w:t>
      </w:r>
    </w:p>
    <w:p w14:paraId="74F342E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En el sistema tradicional global, el dinero fiduciario (dólares, euros, pesos) opera bajo una dinámica perversa a la que denominamos "el juego de los cheques al portador". Un billete es, en esencia, un cheque que el emisor (el Banco Central) entrega con la promesa de que puede ser cambiado por valor real. Sin embargo, en esta "Matrix" financiera, los bancos emiten y circulan infinitos de estos cheques sin que exista un verdadero respaldo material. Esta emisión inorgánica de deuda permite que las sociedades colapsen cíclicamente en hiperinflaciones o crisis sistémicas.</w:t>
      </w:r>
    </w:p>
    <w:p w14:paraId="335A103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Aunado a esto, el dinero convencional digital de hoy en día se ha convertido en una herramienta de control absoluto. Un saldo en una cuenta bancaria ya no es tuyo: es un registro centralizado que el Estado o las corporaciones pueden congelar, bloquear o devaluar de la noche a la mañana. Importar este modelo a las ecoaldeas sería destruir nuestra soberanía desde adentro.</w:t>
      </w:r>
    </w:p>
    <w:p w14:paraId="212C599C"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3D766A6C"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Trueque TQ no es Riqueza, es una "Cinta Métrica"</w:t>
      </w:r>
    </w:p>
    <w:p w14:paraId="02DD864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Frente al engaño fiduciario, introducimos el </w:t>
      </w:r>
      <w:r w:rsidRPr="00C06045">
        <w:rPr>
          <w:rFonts w:ascii="Arial" w:eastAsia="Arial" w:hAnsi="Arial" w:cs="Arial"/>
          <w:b/>
          <w:bCs/>
          <w:lang w:val="es-MX"/>
        </w:rPr>
        <w:t>Trueque TQ</w:t>
      </w:r>
      <w:r w:rsidRPr="00C06045">
        <w:rPr>
          <w:rFonts w:ascii="Arial" w:eastAsia="Arial" w:hAnsi="Arial" w:cs="Arial"/>
          <w:lang w:val="es-MX"/>
        </w:rPr>
        <w:t xml:space="preserve">. El cambio de paradigma principal es entender que </w:t>
      </w:r>
      <w:r w:rsidRPr="00C06045">
        <w:rPr>
          <w:rFonts w:ascii="Arial" w:eastAsia="Arial" w:hAnsi="Arial" w:cs="Arial"/>
          <w:b/>
          <w:bCs/>
          <w:lang w:val="es-MX"/>
        </w:rPr>
        <w:t>el TQ no es riqueza, es una métrica de medida</w:t>
      </w:r>
      <w:r w:rsidRPr="00C06045">
        <w:rPr>
          <w:rFonts w:ascii="Arial" w:eastAsia="Arial" w:hAnsi="Arial" w:cs="Arial"/>
          <w:lang w:val="es-MX"/>
        </w:rPr>
        <w:t>, exactamente igual a como un termómetro mide la temperatura o una cinta métrica mide la distancia.</w:t>
      </w:r>
    </w:p>
    <w:p w14:paraId="077531DB"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Una cinta métrica no "posee" metros dentro de sí; simplemente sirve para medir la longitud de un objeto físico real. Del mismo modo, el TQ no posee valor real; es una métrica puramente contable que sirve única y exclusivamente para medir cuánto valor real (en esfuerzo, energía o bienes tangibles) le debe un miembro a la comunidad, o cuánto esfuerzo le debe la comunidad a él. La verdadera riqueza son tus alimentos, tus herramientas, tus animales y tu tierra.</w:t>
      </w:r>
    </w:p>
    <w:p w14:paraId="36064CCB"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2ABCD4FD"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Lo que el TQ es y lo que NO es</w:t>
      </w:r>
    </w:p>
    <w:p w14:paraId="2943C2E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evitar confusiones con los sistemas extractivos, debemos dejar claro qué representa nuestra unidad de medida:</w:t>
      </w:r>
    </w:p>
    <w:p w14:paraId="27980AD4"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No es dinero fiduciario:</w:t>
      </w:r>
      <w:r w:rsidRPr="00C06045">
        <w:rPr>
          <w:rFonts w:ascii="Arial" w:eastAsia="Arial" w:hAnsi="Arial" w:cs="Arial"/>
          <w:lang w:val="es-MX"/>
        </w:rPr>
        <w:t xml:space="preserve"> No se emite por ningún banco central, no tiene inflación, no se devalúa y no depende de la política de ningún gobierno.</w:t>
      </w:r>
    </w:p>
    <w:p w14:paraId="0EE43FBC" w14:textId="77777777" w:rsidR="0015155E" w:rsidRDefault="00000000">
      <w:pPr>
        <w:numPr>
          <w:ilvl w:val="0"/>
          <w:numId w:val="1"/>
        </w:numPr>
        <w:pBdr>
          <w:top w:val="nil"/>
          <w:left w:val="nil"/>
          <w:bottom w:val="nil"/>
          <w:right w:val="nil"/>
          <w:between w:val="nil"/>
        </w:pBdr>
        <w:spacing w:after="0" w:line="300" w:lineRule="auto"/>
        <w:ind w:left="600"/>
      </w:pPr>
      <w:r w:rsidRPr="00C06045">
        <w:rPr>
          <w:rFonts w:ascii="Arial" w:eastAsia="Arial" w:hAnsi="Arial" w:cs="Arial"/>
          <w:b/>
          <w:bCs/>
          <w:lang w:val="es-MX"/>
        </w:rPr>
        <w:t>No es una criptomoneda:</w:t>
      </w:r>
      <w:r w:rsidRPr="00C06045">
        <w:rPr>
          <w:rFonts w:ascii="Arial" w:eastAsia="Arial" w:hAnsi="Arial" w:cs="Arial"/>
          <w:lang w:val="es-MX"/>
        </w:rPr>
        <w:t xml:space="preserve"> No requiere minado con gasto computacional absurdo, no cotiza en </w:t>
      </w:r>
      <w:proofErr w:type="spellStart"/>
      <w:r w:rsidRPr="00C06045">
        <w:rPr>
          <w:rFonts w:ascii="Arial" w:eastAsia="Arial" w:hAnsi="Arial" w:cs="Arial"/>
          <w:i/>
          <w:iCs/>
          <w:lang w:val="es-MX"/>
        </w:rPr>
        <w:t>exchanges</w:t>
      </w:r>
      <w:proofErr w:type="spellEnd"/>
      <w:r w:rsidRPr="00C06045">
        <w:rPr>
          <w:rFonts w:ascii="Arial" w:eastAsia="Arial" w:hAnsi="Arial" w:cs="Arial"/>
          <w:lang w:val="es-MX"/>
        </w:rPr>
        <w:t xml:space="preserve"> especulativos y no tiene volatilidad de mercado. </w:t>
      </w:r>
      <w:r>
        <w:rPr>
          <w:rFonts w:ascii="Arial" w:eastAsia="Arial" w:hAnsi="Arial" w:cs="Arial"/>
        </w:rPr>
        <w:t xml:space="preserve">No </w:t>
      </w:r>
      <w:proofErr w:type="spellStart"/>
      <w:r>
        <w:rPr>
          <w:rFonts w:ascii="Arial" w:eastAsia="Arial" w:hAnsi="Arial" w:cs="Arial"/>
        </w:rPr>
        <w:t>puedes</w:t>
      </w:r>
      <w:proofErr w:type="spellEnd"/>
      <w:r>
        <w:rPr>
          <w:rFonts w:ascii="Arial" w:eastAsia="Arial" w:hAnsi="Arial" w:cs="Arial"/>
        </w:rPr>
        <w:t xml:space="preserve"> "</w:t>
      </w:r>
      <w:proofErr w:type="spellStart"/>
      <w:r>
        <w:rPr>
          <w:rFonts w:ascii="Arial" w:eastAsia="Arial" w:hAnsi="Arial" w:cs="Arial"/>
        </w:rPr>
        <w:t>comprar</w:t>
      </w:r>
      <w:proofErr w:type="spellEnd"/>
      <w:r>
        <w:rPr>
          <w:rFonts w:ascii="Arial" w:eastAsia="Arial" w:hAnsi="Arial" w:cs="Arial"/>
        </w:rPr>
        <w:t xml:space="preserve"> </w:t>
      </w:r>
      <w:proofErr w:type="spellStart"/>
      <w:r>
        <w:rPr>
          <w:rFonts w:ascii="Arial" w:eastAsia="Arial" w:hAnsi="Arial" w:cs="Arial"/>
        </w:rPr>
        <w:t>barato</w:t>
      </w:r>
      <w:proofErr w:type="spellEnd"/>
      <w:r>
        <w:rPr>
          <w:rFonts w:ascii="Arial" w:eastAsia="Arial" w:hAnsi="Arial" w:cs="Arial"/>
        </w:rPr>
        <w:t xml:space="preserve"> para vender caro".</w:t>
      </w:r>
    </w:p>
    <w:p w14:paraId="656DC52B"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No genera intereses ni se acumula infinitamente:</w:t>
      </w:r>
      <w:r w:rsidRPr="00C06045">
        <w:rPr>
          <w:rFonts w:ascii="Arial" w:eastAsia="Arial" w:hAnsi="Arial" w:cs="Arial"/>
          <w:lang w:val="es-MX"/>
        </w:rPr>
        <w:t xml:space="preserve"> En el sistema bancario, el dinero ocioso genera más dinero (interés). El TQ no da rendimientos. Su objetivo es circular de inmediato.</w:t>
      </w:r>
    </w:p>
    <w:p w14:paraId="3F31F377"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SÍ es un registro de Crédito Mutuo:</w:t>
      </w:r>
      <w:r w:rsidRPr="00C06045">
        <w:rPr>
          <w:rFonts w:ascii="Arial" w:eastAsia="Arial" w:hAnsi="Arial" w:cs="Arial"/>
          <w:lang w:val="es-MX"/>
        </w:rPr>
        <w:t xml:space="preserve"> Es un </w:t>
      </w:r>
      <w:proofErr w:type="spellStart"/>
      <w:r w:rsidRPr="00C06045">
        <w:rPr>
          <w:rFonts w:ascii="Arial" w:eastAsia="Arial" w:hAnsi="Arial" w:cs="Arial"/>
          <w:i/>
          <w:iCs/>
          <w:lang w:val="es-MX"/>
        </w:rPr>
        <w:t>ledger</w:t>
      </w:r>
      <w:proofErr w:type="spellEnd"/>
      <w:r w:rsidRPr="00C06045">
        <w:rPr>
          <w:rFonts w:ascii="Arial" w:eastAsia="Arial" w:hAnsi="Arial" w:cs="Arial"/>
          <w:lang w:val="es-MX"/>
        </w:rPr>
        <w:t xml:space="preserve"> (libro contable comunitario) transparente que documenta la "Mano Vuelta". Facilita un trueque diferido y multilateral, recordando a la comunidad quién aportó valor y quién lo recibió.</w:t>
      </w:r>
    </w:p>
    <w:p w14:paraId="7A55E4D5"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C38BFF5"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Equilibrio Cero (0): El Estado Ideal</w:t>
      </w:r>
    </w:p>
    <w:p w14:paraId="3828E82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En el capitalismo, el éxito se mide por cuán grande y positivo es el número en tu pantalla. En el sistema TQ, </w:t>
      </w:r>
      <w:r w:rsidRPr="00C06045">
        <w:rPr>
          <w:rFonts w:ascii="Arial" w:eastAsia="Arial" w:hAnsi="Arial" w:cs="Arial"/>
          <w:b/>
          <w:bCs/>
          <w:lang w:val="es-MX"/>
        </w:rPr>
        <w:t>el éxito y el estado más sano es el Cero (0)</w:t>
      </w:r>
      <w:r w:rsidRPr="00C06045">
        <w:rPr>
          <w:rFonts w:ascii="Arial" w:eastAsia="Arial" w:hAnsi="Arial" w:cs="Arial"/>
          <w:lang w:val="es-MX"/>
        </w:rPr>
        <w:t>. Todos entramos a la red con un balance inicial en cero. Si adquieres algo de un vecino, tu cuenta baja a negativo (has adquirido una deuda ética de trabajo futuro). Si entregas el fruto de tu trabajo a la red, tu cuenta sube a positivo.</w:t>
      </w:r>
    </w:p>
    <w:p w14:paraId="145F0B52" w14:textId="73B2F925"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A través de la magia del intercambio multilateral automatizado, el sistema destraba los intercambios complejos y se asegura de que, al final del ciclo productivo, todas las cuentas tiendan naturalmente al Cero. Esto significa que nadie le debe nada a nadie y la abundancia fluye sin estancarse, garantizando la equidad absoluta.</w:t>
      </w:r>
    </w:p>
    <w:p w14:paraId="340CEB97" w14:textId="77777777" w:rsidR="00C06045" w:rsidRDefault="00C06045">
      <w:pPr>
        <w:rPr>
          <w:rFonts w:ascii="Arial" w:eastAsia="Arial" w:hAnsi="Arial" w:cs="Arial"/>
          <w:lang w:val="es-MX"/>
        </w:rPr>
      </w:pPr>
      <w:r>
        <w:rPr>
          <w:rFonts w:ascii="Arial" w:eastAsia="Arial" w:hAnsi="Arial" w:cs="Arial"/>
          <w:lang w:val="es-MX"/>
        </w:rPr>
        <w:br w:type="page"/>
      </w:r>
    </w:p>
    <w:p w14:paraId="1D41F287"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 La Única Regla Inquebrantable</w:t>
      </w:r>
    </w:p>
    <w:p w14:paraId="0601DF31"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10DC0C7B"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6: La Termodinámica del Valor (1 TQ = 1 kWh)</w:t>
      </w:r>
    </w:p>
    <w:p w14:paraId="64D78E9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Una vez que comprendemos que el TQ no es riqueza acumulable sino una cinta métrica, surge la pregunta más importante: ¿Qué es exactamente lo que estamos midiendo? Si el dinero fiduciario basa su valor en la especulación y la confianza ciega en un Banco Central, el Trueque TQ basa su valor en la única fuerza real que sostiene la vida y el universo: la energía.</w:t>
      </w:r>
    </w:p>
    <w:p w14:paraId="3C85403F"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EFE761E"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Anclaje Biofísico Inmutable</w:t>
      </w:r>
    </w:p>
    <w:p w14:paraId="630656C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TQ está anclado de forma determinista a las leyes de la termodinámica. Su equivalencia fundamental es inquebrantable:</w:t>
      </w:r>
    </w:p>
    <w:p w14:paraId="053D0AFC" w14:textId="77777777" w:rsidR="0015155E" w:rsidRPr="00C06045" w:rsidRDefault="00000000">
      <w:pPr>
        <w:pBdr>
          <w:top w:val="nil"/>
          <w:left w:val="nil"/>
          <w:bottom w:val="nil"/>
          <w:right w:val="nil"/>
          <w:between w:val="nil"/>
        </w:pBdr>
        <w:spacing w:line="300" w:lineRule="auto"/>
        <w:jc w:val="center"/>
        <w:rPr>
          <w:rFonts w:ascii="Arial" w:eastAsia="Arial" w:hAnsi="Arial" w:cs="Arial"/>
          <w:b/>
          <w:bCs/>
          <w:lang w:val="es-MX"/>
        </w:rPr>
      </w:pPr>
      <w:r w:rsidRPr="00C06045">
        <w:rPr>
          <w:rFonts w:ascii="Arial" w:eastAsia="Arial" w:hAnsi="Arial" w:cs="Arial"/>
          <w:b/>
          <w:bCs/>
          <w:lang w:val="es-MX"/>
        </w:rPr>
        <w:t xml:space="preserve">1 TQ = 1 kilovatio-hora (kWh) = 3.6 </w:t>
      </w:r>
      <w:proofErr w:type="spellStart"/>
      <w:r w:rsidRPr="00C06045">
        <w:rPr>
          <w:rFonts w:ascii="Arial" w:eastAsia="Arial" w:hAnsi="Arial" w:cs="Arial"/>
          <w:b/>
          <w:bCs/>
          <w:lang w:val="es-MX"/>
        </w:rPr>
        <w:t>Megajulios</w:t>
      </w:r>
      <w:proofErr w:type="spellEnd"/>
      <w:r w:rsidRPr="00C06045">
        <w:rPr>
          <w:rFonts w:ascii="Arial" w:eastAsia="Arial" w:hAnsi="Arial" w:cs="Arial"/>
          <w:b/>
          <w:bCs/>
          <w:lang w:val="es-MX"/>
        </w:rPr>
        <w:t xml:space="preserve"> (MJ)</w:t>
      </w:r>
    </w:p>
    <w:p w14:paraId="11DB197A"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Esta es una constante física universal. El kilovatio-hora es exactamente igual hoy que hace cien años, y será igual dentro de un milenio, ya sea en la Tierra o en cualquier otro lugar del cosmos. Al anclar nuestra unidad de medida a la energía física real, erradicamos de un solo golpe la inflación. La energía no se devalúa, no se imprime de la nada y no responde a la manipulación política de ningún gobierno.</w:t>
      </w:r>
    </w:p>
    <w:p w14:paraId="1D6D0C14"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7B751BED"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Emergía y el Costo Real del Planeta</w:t>
      </w:r>
    </w:p>
    <w:p w14:paraId="56BD49E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En el mercado capitalista, los precios ocultan el daño ecológico y la explotación. Un producto importado desde el otro lado del mundo puede ser más "barato" en dinero </w:t>
      </w:r>
      <w:proofErr w:type="spellStart"/>
      <w:r w:rsidRPr="00C06045">
        <w:rPr>
          <w:rFonts w:ascii="Arial" w:eastAsia="Arial" w:hAnsi="Arial" w:cs="Arial"/>
          <w:lang w:val="es-MX"/>
        </w:rPr>
        <w:t>fiat</w:t>
      </w:r>
      <w:proofErr w:type="spellEnd"/>
      <w:r w:rsidRPr="00C06045">
        <w:rPr>
          <w:rFonts w:ascii="Arial" w:eastAsia="Arial" w:hAnsi="Arial" w:cs="Arial"/>
          <w:lang w:val="es-MX"/>
        </w:rPr>
        <w:t xml:space="preserve"> que uno producido localmente, simplemente porque los costos de contaminación, quema de combustibles y trabajo esclavo no se contabilizan (externalidades).</w:t>
      </w:r>
    </w:p>
    <w:p w14:paraId="36CA32F6"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Nuestro sistema se inspira en el trabajo del ecólogo Howard T. Odum y su concepto de </w:t>
      </w:r>
      <w:r w:rsidRPr="00C06045">
        <w:rPr>
          <w:rFonts w:ascii="Arial" w:eastAsia="Arial" w:hAnsi="Arial" w:cs="Arial"/>
          <w:i/>
          <w:iCs/>
          <w:lang w:val="es-MX"/>
        </w:rPr>
        <w:t>Emergía</w:t>
      </w:r>
      <w:r w:rsidRPr="00C06045">
        <w:rPr>
          <w:rFonts w:ascii="Arial" w:eastAsia="Arial" w:hAnsi="Arial" w:cs="Arial"/>
          <w:lang w:val="es-MX"/>
        </w:rPr>
        <w:t xml:space="preserve"> (memoria energética). La emergía contabiliza absolutamente toda la energía, directa e indirecta, que fue necesaria para producir un bien. El precio en TQ de un producto refleja honestamente cuánto esfuerzo humano, cuánta leña, cuánta electricidad y cuántos insumos reales se consumieron para crearlo. Un producto de conuco local siempre será más accesible porque requiere menos energía de transporte industrial, premiando de forma natural lo ecológico y lo sostenible.</w:t>
      </w:r>
    </w:p>
    <w:p w14:paraId="0611D8BE"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75B4AE89"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La Valoración de la Energía Humana</w:t>
      </w:r>
    </w:p>
    <w:p w14:paraId="2F98C2D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Si 1 TQ es 1 kWh, ¿cómo medimos el trabajo de una persona? El esfuerzo humano no se valora de forma arbitraria, sino midiendo la </w:t>
      </w:r>
      <w:r w:rsidRPr="00C06045">
        <w:rPr>
          <w:rFonts w:ascii="Arial" w:eastAsia="Arial" w:hAnsi="Arial" w:cs="Arial"/>
          <w:i/>
          <w:iCs/>
          <w:lang w:val="es-MX"/>
        </w:rPr>
        <w:t>energía vital</w:t>
      </w:r>
      <w:r w:rsidRPr="00C06045">
        <w:rPr>
          <w:rFonts w:ascii="Arial" w:eastAsia="Arial" w:hAnsi="Arial" w:cs="Arial"/>
          <w:lang w:val="es-MX"/>
        </w:rPr>
        <w:t xml:space="preserve"> y el sustento metabólico requerido para mantener al trabajador sano y activo.</w:t>
      </w:r>
    </w:p>
    <w:p w14:paraId="1277A2BA"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Se establece una tarifa base de </w:t>
      </w:r>
      <w:r w:rsidRPr="00C06045">
        <w:rPr>
          <w:rFonts w:ascii="Arial" w:eastAsia="Arial" w:hAnsi="Arial" w:cs="Arial"/>
          <w:b/>
          <w:bCs/>
          <w:lang w:val="es-MX"/>
        </w:rPr>
        <w:t>1 TQ por hora de trabajo</w:t>
      </w:r>
      <w:r w:rsidRPr="00C06045">
        <w:rPr>
          <w:rFonts w:ascii="Arial" w:eastAsia="Arial" w:hAnsi="Arial" w:cs="Arial"/>
          <w:lang w:val="es-MX"/>
        </w:rPr>
        <w:t>. Sin embargo, sabemos que cavar zanjas bajo el sol no consume la misma cantidad de calorías y energía vital que llevar la contabilidad en una oficina. Por ello, el sistema aplica asimetrías programadas (multiplicadores) para valorar de forma justa el lomo en la tierra:</w:t>
      </w:r>
    </w:p>
    <w:p w14:paraId="12AA6D46"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Factor 1.0 (1 TQ / hora):</w:t>
      </w:r>
      <w:r w:rsidRPr="00C06045">
        <w:rPr>
          <w:rFonts w:ascii="Arial" w:eastAsia="Arial" w:hAnsi="Arial" w:cs="Arial"/>
          <w:lang w:val="es-MX"/>
        </w:rPr>
        <w:t xml:space="preserve"> Trabajo administrativo, educación, cuidados y labores de oficina.</w:t>
      </w:r>
    </w:p>
    <w:p w14:paraId="2F2ED6A5"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Factor 1.15 (1.15 TQ / hora):</w:t>
      </w:r>
      <w:r w:rsidRPr="00C06045">
        <w:rPr>
          <w:rFonts w:ascii="Arial" w:eastAsia="Arial" w:hAnsi="Arial" w:cs="Arial"/>
          <w:lang w:val="es-MX"/>
        </w:rPr>
        <w:t xml:space="preserve"> Trabajo técnico, especializado o uso de herramientas de precisión.</w:t>
      </w:r>
    </w:p>
    <w:p w14:paraId="32ED44F8"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Factor 1.3 (1.3 TQ / hora):</w:t>
      </w:r>
      <w:r w:rsidRPr="00C06045">
        <w:rPr>
          <w:rFonts w:ascii="Arial" w:eastAsia="Arial" w:hAnsi="Arial" w:cs="Arial"/>
          <w:lang w:val="es-MX"/>
        </w:rPr>
        <w:t xml:space="preserve"> Esfuerzo físico extremo, labores agrícolas pesadas bajo el sol, bioconstrucción y carga de materiales.</w:t>
      </w:r>
    </w:p>
    <w:p w14:paraId="537BAD71" w14:textId="04B6F1C8"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Esta estructura garantiza que quienes realizan las labores físicas más exigentes y críticas para la soberanía alimentaria de la ecoaldea (los campesinos y </w:t>
      </w:r>
      <w:proofErr w:type="spellStart"/>
      <w:r w:rsidRPr="00C06045">
        <w:rPr>
          <w:rFonts w:ascii="Arial" w:eastAsia="Arial" w:hAnsi="Arial" w:cs="Arial"/>
          <w:lang w:val="es-MX"/>
        </w:rPr>
        <w:t>bioconstructores</w:t>
      </w:r>
      <w:proofErr w:type="spellEnd"/>
      <w:r w:rsidRPr="00C06045">
        <w:rPr>
          <w:rFonts w:ascii="Arial" w:eastAsia="Arial" w:hAnsi="Arial" w:cs="Arial"/>
          <w:lang w:val="es-MX"/>
        </w:rPr>
        <w:t>) reciban una retribución justa y proporcional a su desgaste energético real.</w:t>
      </w:r>
    </w:p>
    <w:p w14:paraId="796631F0" w14:textId="77777777" w:rsidR="00C06045" w:rsidRDefault="00C06045">
      <w:pPr>
        <w:rPr>
          <w:rFonts w:ascii="Arial" w:eastAsia="Arial" w:hAnsi="Arial" w:cs="Arial"/>
          <w:lang w:val="es-MX"/>
        </w:rPr>
      </w:pPr>
      <w:r>
        <w:rPr>
          <w:rFonts w:ascii="Arial" w:eastAsia="Arial" w:hAnsi="Arial" w:cs="Arial"/>
          <w:lang w:val="es-MX"/>
        </w:rPr>
        <w:br w:type="page"/>
      </w:r>
    </w:p>
    <w:p w14:paraId="4AB9AF9A"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 La Única Regla Inquebrantable</w:t>
      </w:r>
    </w:p>
    <w:p w14:paraId="509281D5"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1F8BAEE2"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7: La Prohibición Cambiaria</w:t>
      </w:r>
    </w:p>
    <w:p w14:paraId="4CC0DA2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La solidez y estabilidad de cualquier economía de trueque dependen de su capacidad para aislarse de la toxicidad del sistema financiero global. Si permitiéramos que el TQ se vinculara directamente con la "Matrix" financiera, los esfuerzos de los conuqueros terminarían subsidiando a los especuladores. Por ello, el Sistema de Campo Soberano establece una regla inquebrantable: </w:t>
      </w:r>
      <w:r w:rsidRPr="00C06045">
        <w:rPr>
          <w:rFonts w:ascii="Arial" w:eastAsia="Arial" w:hAnsi="Arial" w:cs="Arial"/>
          <w:b/>
          <w:bCs/>
          <w:lang w:val="es-MX"/>
        </w:rPr>
        <w:t>La Prohibición Absoluta de Transacciones Cambiarias Directas</w:t>
      </w:r>
      <w:r w:rsidRPr="00C06045">
        <w:rPr>
          <w:rFonts w:ascii="Arial" w:eastAsia="Arial" w:hAnsi="Arial" w:cs="Arial"/>
          <w:lang w:val="es-MX"/>
        </w:rPr>
        <w:t>.</w:t>
      </w:r>
    </w:p>
    <w:p w14:paraId="1D7E2A5E"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0C2C18F7"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Peligro del Intercambio Directo (Fiat y Cripto)</w:t>
      </w:r>
    </w:p>
    <w:p w14:paraId="12C673C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Debido a que el TQ es una métrica pura (una cinta métrica para medir esfuerzo) y no un </w:t>
      </w:r>
      <w:proofErr w:type="spellStart"/>
      <w:r w:rsidRPr="00C06045">
        <w:rPr>
          <w:rFonts w:ascii="Arial" w:eastAsia="Arial" w:hAnsi="Arial" w:cs="Arial"/>
          <w:i/>
          <w:iCs/>
          <w:lang w:val="es-MX"/>
        </w:rPr>
        <w:t>commodity</w:t>
      </w:r>
      <w:proofErr w:type="spellEnd"/>
      <w:r w:rsidRPr="00C06045">
        <w:rPr>
          <w:rFonts w:ascii="Arial" w:eastAsia="Arial" w:hAnsi="Arial" w:cs="Arial"/>
          <w:lang w:val="es-MX"/>
        </w:rPr>
        <w:t xml:space="preserve"> financiero, carece de sentido lógico intentar "cambiarlo" o "comprarlo" con otra moneda. Sería equivalente a intentar comprar "metros" con "onzas de oro".</w:t>
      </w:r>
    </w:p>
    <w:p w14:paraId="62546E0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Si un miembro pudiera comprar 1.000 TQ pagando en dólares o criptomonedas, estaríamos importando voluntariamente toda la inflación, la inestabilidad y la desigualdad del sistema extractivo al corazón de la ecoaldea. Alguien externo con mucho dinero </w:t>
      </w:r>
      <w:proofErr w:type="spellStart"/>
      <w:r w:rsidRPr="00C06045">
        <w:rPr>
          <w:rFonts w:ascii="Arial" w:eastAsia="Arial" w:hAnsi="Arial" w:cs="Arial"/>
          <w:lang w:val="es-MX"/>
        </w:rPr>
        <w:t>fiat</w:t>
      </w:r>
      <w:proofErr w:type="spellEnd"/>
      <w:r w:rsidRPr="00C06045">
        <w:rPr>
          <w:rFonts w:ascii="Arial" w:eastAsia="Arial" w:hAnsi="Arial" w:cs="Arial"/>
          <w:lang w:val="es-MX"/>
        </w:rPr>
        <w:t xml:space="preserve"> podría inyectar capital de la nada, adueñarse de la producción de la comunidad y extraer el trabajo campesino sin haber aportado una sola gota de su propio sudor a la tierra. Para proteger a la comunidad, la regla técnica es absoluta:</w:t>
      </w:r>
    </w:p>
    <w:p w14:paraId="5C0E39D1" w14:textId="77777777" w:rsidR="0015155E" w:rsidRPr="00C06045" w:rsidRDefault="00000000">
      <w:pPr>
        <w:pBdr>
          <w:top w:val="nil"/>
          <w:left w:val="nil"/>
          <w:bottom w:val="nil"/>
          <w:right w:val="nil"/>
          <w:between w:val="nil"/>
        </w:pBdr>
        <w:spacing w:line="300" w:lineRule="auto"/>
        <w:jc w:val="center"/>
        <w:rPr>
          <w:rFonts w:ascii="Arial" w:eastAsia="Arial" w:hAnsi="Arial" w:cs="Arial"/>
          <w:b/>
          <w:bCs/>
          <w:lang w:val="es-MX"/>
        </w:rPr>
      </w:pPr>
      <w:r w:rsidRPr="00C06045">
        <w:rPr>
          <w:rFonts w:ascii="Arial Unicode MS" w:eastAsia="Arial Unicode MS" w:hAnsi="Arial Unicode MS" w:cs="Arial Unicode MS"/>
          <w:b/>
          <w:bCs/>
          <w:lang w:val="es-MX"/>
        </w:rPr>
        <w:t>TQ ≠ Fiat / Cripto (Prohibición de Mercado Cambiario Directo)</w:t>
      </w:r>
    </w:p>
    <w:p w14:paraId="28CCEC0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Cualquier miembro, organización o nodo que sea descubierto realizando o promoviendo el intercambio directo de créditos TQ por dinero fiduciario o </w:t>
      </w:r>
      <w:proofErr w:type="spellStart"/>
      <w:r w:rsidRPr="00C06045">
        <w:rPr>
          <w:rFonts w:ascii="Arial" w:eastAsia="Arial" w:hAnsi="Arial" w:cs="Arial"/>
          <w:lang w:val="es-MX"/>
        </w:rPr>
        <w:t>criptoactivos</w:t>
      </w:r>
      <w:proofErr w:type="spellEnd"/>
      <w:r w:rsidRPr="00C06045">
        <w:rPr>
          <w:rFonts w:ascii="Arial" w:eastAsia="Arial" w:hAnsi="Arial" w:cs="Arial"/>
          <w:lang w:val="es-MX"/>
        </w:rPr>
        <w:t xml:space="preserve"> será sometido a la pena de expulsión permanente de la Federación y la inhabilitación de sus billeteras.</w:t>
      </w:r>
    </w:p>
    <w:p w14:paraId="5886BD7A"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41FC65D"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Falsa Desconexión: Por qué no usamos Criptomonedas</w:t>
      </w:r>
    </w:p>
    <w:p w14:paraId="1209BDD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Muchos proyectos alternativos creen que usando criptomonedas (como Bitcoin o Ethereum) están saliendo del sistema. Esto es una ilusión tecnocrática. Las criptomonedas copian exactamente la misma ideología del dinero tradicional: dinero creado del vacío (mediante algoritmos), fomento de la especulación salvaje y concentración de riqueza basada en el capital inicial.</w:t>
      </w:r>
    </w:p>
    <w:p w14:paraId="1AC4DC11"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Además, exigen una </w:t>
      </w:r>
      <w:r w:rsidRPr="00C06045">
        <w:rPr>
          <w:rFonts w:ascii="Arial" w:eastAsia="Arial" w:hAnsi="Arial" w:cs="Arial"/>
          <w:b/>
          <w:bCs/>
          <w:lang w:val="es-MX"/>
        </w:rPr>
        <w:t>esclavitud tecnológica de red</w:t>
      </w:r>
      <w:r w:rsidRPr="00C06045">
        <w:rPr>
          <w:rFonts w:ascii="Arial" w:eastAsia="Arial" w:hAnsi="Arial" w:cs="Arial"/>
          <w:lang w:val="es-MX"/>
        </w:rPr>
        <w:t xml:space="preserve">. Para transaccionar con cripto, dependes de una conexión a internet activa conectada al </w:t>
      </w:r>
      <w:proofErr w:type="spellStart"/>
      <w:r w:rsidRPr="00C06045">
        <w:rPr>
          <w:rFonts w:ascii="Arial" w:eastAsia="Arial" w:hAnsi="Arial" w:cs="Arial"/>
          <w:i/>
          <w:iCs/>
          <w:lang w:val="es-MX"/>
        </w:rPr>
        <w:t>ledger</w:t>
      </w:r>
      <w:proofErr w:type="spellEnd"/>
      <w:r w:rsidRPr="00C06045">
        <w:rPr>
          <w:rFonts w:ascii="Arial" w:eastAsia="Arial" w:hAnsi="Arial" w:cs="Arial"/>
          <w:lang w:val="es-MX"/>
        </w:rPr>
        <w:t xml:space="preserve"> global. Si estás en una montaña o hay un corte eléctrico, quedas paralizado. Nuestra Plataforma TQ, en cambio, está diseñada para </w:t>
      </w:r>
      <w:r w:rsidRPr="00C06045">
        <w:rPr>
          <w:rFonts w:ascii="Arial" w:eastAsia="Arial" w:hAnsi="Arial" w:cs="Arial"/>
          <w:lang w:val="es-MX"/>
        </w:rPr>
        <w:lastRenderedPageBreak/>
        <w:t xml:space="preserve">operar de forma 100% </w:t>
      </w:r>
      <w:r w:rsidRPr="00C06045">
        <w:rPr>
          <w:rFonts w:ascii="Arial" w:eastAsia="Arial" w:hAnsi="Arial" w:cs="Arial"/>
          <w:i/>
          <w:iCs/>
          <w:lang w:val="es-MX"/>
        </w:rPr>
        <w:t>off-</w:t>
      </w:r>
      <w:proofErr w:type="spellStart"/>
      <w:r w:rsidRPr="00C06045">
        <w:rPr>
          <w:rFonts w:ascii="Arial" w:eastAsia="Arial" w:hAnsi="Arial" w:cs="Arial"/>
          <w:i/>
          <w:iCs/>
          <w:lang w:val="es-MX"/>
        </w:rPr>
        <w:t>grid</w:t>
      </w:r>
      <w:proofErr w:type="spellEnd"/>
      <w:r w:rsidRPr="00C06045">
        <w:rPr>
          <w:rFonts w:ascii="Arial" w:eastAsia="Arial" w:hAnsi="Arial" w:cs="Arial"/>
          <w:lang w:val="es-MX"/>
        </w:rPr>
        <w:t>. Las transacciones se realizan acercando tarjetas físicas NFC a los terminales, sin depender del internet comercial externo.</w:t>
      </w:r>
    </w:p>
    <w:p w14:paraId="0D3B2E6D"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3270D28E"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Las Pasarelas Legítimas de Bienes Tangibles</w:t>
      </w:r>
    </w:p>
    <w:p w14:paraId="2D4A6BF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Si no se puede comprar TQ con dinero, ¿cómo hace un nuevo miembro para aportar a la red si solo tiene ahorros en </w:t>
      </w:r>
      <w:proofErr w:type="spellStart"/>
      <w:r w:rsidRPr="00C06045">
        <w:rPr>
          <w:rFonts w:ascii="Arial" w:eastAsia="Arial" w:hAnsi="Arial" w:cs="Arial"/>
          <w:lang w:val="es-MX"/>
        </w:rPr>
        <w:t>fiat</w:t>
      </w:r>
      <w:proofErr w:type="spellEnd"/>
      <w:r w:rsidRPr="00C06045">
        <w:rPr>
          <w:rFonts w:ascii="Arial" w:eastAsia="Arial" w:hAnsi="Arial" w:cs="Arial"/>
          <w:lang w:val="es-MX"/>
        </w:rPr>
        <w:t xml:space="preserve">? La conversión de valor entre el exterior y el interior de la red solo puede ejecutarse transformando el dinero en </w:t>
      </w:r>
      <w:r w:rsidRPr="00C06045">
        <w:rPr>
          <w:rFonts w:ascii="Arial" w:eastAsia="Arial" w:hAnsi="Arial" w:cs="Arial"/>
          <w:b/>
          <w:bCs/>
          <w:lang w:val="es-MX"/>
        </w:rPr>
        <w:t>bienes físicos reales</w:t>
      </w:r>
      <w:r w:rsidRPr="00C06045">
        <w:rPr>
          <w:rFonts w:ascii="Arial" w:eastAsia="Arial" w:hAnsi="Arial" w:cs="Arial"/>
          <w:lang w:val="es-MX"/>
        </w:rPr>
        <w:t>.</w:t>
      </w:r>
    </w:p>
    <w:p w14:paraId="1B1C255E"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Ingreso de Valor a la Red:</w:t>
      </w:r>
      <w:r w:rsidRPr="00C06045">
        <w:rPr>
          <w:rFonts w:ascii="Arial" w:eastAsia="Arial" w:hAnsi="Arial" w:cs="Arial"/>
          <w:lang w:val="es-MX"/>
        </w:rPr>
        <w:t xml:space="preserve"> Un usuario usa sus ahorros (</w:t>
      </w:r>
      <w:proofErr w:type="spellStart"/>
      <w:r w:rsidRPr="00C06045">
        <w:rPr>
          <w:rFonts w:ascii="Arial" w:eastAsia="Arial" w:hAnsi="Arial" w:cs="Arial"/>
          <w:lang w:val="es-MX"/>
        </w:rPr>
        <w:t>fiat</w:t>
      </w:r>
      <w:proofErr w:type="spellEnd"/>
      <w:r w:rsidRPr="00C06045">
        <w:rPr>
          <w:rFonts w:ascii="Arial" w:eastAsia="Arial" w:hAnsi="Arial" w:cs="Arial"/>
          <w:lang w:val="es-MX"/>
        </w:rPr>
        <w:t xml:space="preserve"> o cripto) en el mercado externo para comprar paneles solares, herramientas o semillas. Al ingresar estas herramientas a la ecoaldea, las trueca con el colectivo a cambio de los créditos TQ correspondientes a la energía incorporada en esos equipos.</w:t>
      </w:r>
    </w:p>
    <w:p w14:paraId="21D243B1"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Extracción de Valor de la Red:</w:t>
      </w:r>
      <w:r w:rsidRPr="00C06045">
        <w:rPr>
          <w:rFonts w:ascii="Arial" w:eastAsia="Arial" w:hAnsi="Arial" w:cs="Arial"/>
          <w:lang w:val="es-MX"/>
        </w:rPr>
        <w:t xml:space="preserve"> Un usuario usa sus créditos TQ ganados por su trabajo interno para adquirir productos tangibles excedentes de la comunidad (miel, cacao, artesanías). Luego, exporta y vende estos productos físicos en el mercado externo para obtener el dinero fiduciario que necesite para gastos externos ineludibles.</w:t>
      </w:r>
    </w:p>
    <w:p w14:paraId="1A7BAE27" w14:textId="043C958B"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Este protocolo inquebrantable asegura que cada número registrado en la plataforma TQ esté rigurosamente respaldado por flujo de energía humana y riqueza material tangible en el territorio, blindando a la Federación contra burbujas especulativas y devaluaciones sistémicas.</w:t>
      </w:r>
    </w:p>
    <w:p w14:paraId="2341B1D1" w14:textId="77777777" w:rsidR="00C06045" w:rsidRDefault="00C06045">
      <w:pPr>
        <w:rPr>
          <w:rFonts w:ascii="Arial" w:eastAsia="Arial" w:hAnsi="Arial" w:cs="Arial"/>
          <w:lang w:val="es-MX"/>
        </w:rPr>
      </w:pPr>
      <w:r>
        <w:rPr>
          <w:rFonts w:ascii="Arial" w:eastAsia="Arial" w:hAnsi="Arial" w:cs="Arial"/>
          <w:lang w:val="es-MX"/>
        </w:rPr>
        <w:br w:type="page"/>
      </w:r>
    </w:p>
    <w:p w14:paraId="15D4C146"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III: Economía de Saldo Cero y Protección contra la Desigualdad</w:t>
      </w:r>
    </w:p>
    <w:p w14:paraId="1E074943"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189256F9"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8: Los 5 Pilares del Sistema de Moneda Cero</w:t>
      </w:r>
    </w:p>
    <w:p w14:paraId="411F5AC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El sistema de moneda con saldo cero, también conocido mundialmente como LETS (Local Exchange Trading </w:t>
      </w:r>
      <w:proofErr w:type="spellStart"/>
      <w:r w:rsidRPr="00C06045">
        <w:rPr>
          <w:rFonts w:ascii="Arial" w:eastAsia="Arial" w:hAnsi="Arial" w:cs="Arial"/>
          <w:lang w:val="es-MX"/>
        </w:rPr>
        <w:t>System</w:t>
      </w:r>
      <w:proofErr w:type="spellEnd"/>
      <w:r w:rsidRPr="00C06045">
        <w:rPr>
          <w:rFonts w:ascii="Arial" w:eastAsia="Arial" w:hAnsi="Arial" w:cs="Arial"/>
          <w:lang w:val="es-MX"/>
        </w:rPr>
        <w:t>) o Crédito Mutuo, constituye la arquitectura económica, solidaria y circular de nuestra ecoaldea. A diferencia de las economías de escasez y competencia, nuestro modelo se estructura sobre cinco pilares fundamentales que garantizan la equidad, impiden la inflación y eliminan cualquier posibilidad de parasitismo o acaparamiento.</w:t>
      </w:r>
    </w:p>
    <w:p w14:paraId="6AEB948F"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AAF1839"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Pilar 1: Punto de Partida - Saldo Inicial Cero</w:t>
      </w:r>
    </w:p>
    <w:p w14:paraId="5A4140A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En el modelo de Campo Soberano, ningún miembro necesita aportar capital bancario externo, dinero fiduciario nacional ni ahorros para empezar a operar. Todas las cuentas de los participantes inician exactamente en cero (0 TQ).</w:t>
      </w:r>
    </w:p>
    <w:p w14:paraId="145A7A3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moneda no existe previamente de forma física, ni está acumulada en bóvedas esperando ser prestada con intereses. En su lugar, se genera y se salda dinámicamente en el momento exacto en el que se realiza un intercambio. Al no existir una emisión centralizada de moneda, se elimina de raíz la posibilidad de inflación.</w:t>
      </w:r>
    </w:p>
    <w:p w14:paraId="6E0EB218"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4D32C11"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Pilar 2: Dinámica del Intercambio - Crédito Mutuo</w:t>
      </w:r>
    </w:p>
    <w:p w14:paraId="744E70F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Cuando se realiza una transacción, el intercambio se registra de manera contable y perfectamente equilibrada dentro de la intranet de la comunidad. Si un productor te entrega una docena de huevos, su cuenta se acredita (suma un saldo positivo) y tu cuenta se debita (resta saldo y pasa a territorio negativo) en la misma proporción geométrica.</w:t>
      </w:r>
    </w:p>
    <w:p w14:paraId="0051EB4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La regla de oro de este pilar es inquebrantable: </w:t>
      </w:r>
      <w:r w:rsidRPr="00C06045">
        <w:rPr>
          <w:rFonts w:ascii="Arial" w:eastAsia="Arial" w:hAnsi="Arial" w:cs="Arial"/>
          <w:b/>
          <w:bCs/>
          <w:lang w:val="es-MX"/>
        </w:rPr>
        <w:t>la suma de todos los saldos existentes en la comunidad siempre es y será igual a cero</w:t>
      </w:r>
      <w:r w:rsidRPr="00C06045">
        <w:rPr>
          <w:rFonts w:ascii="Arial" w:eastAsia="Arial" w:hAnsi="Arial" w:cs="Arial"/>
          <w:lang w:val="es-MX"/>
        </w:rPr>
        <w:t>. Aquí no hay dinero circulando; hay un libro contable transparente que recuerda fielmente quién aportó esfuerzo a la red y quién lo recibió.</w:t>
      </w:r>
    </w:p>
    <w:p w14:paraId="61BB304C"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538ADF9"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Pilar 3: Límite Inferior - Amortiguación de Deuda (Piso Negativo)</w:t>
      </w:r>
    </w:p>
    <w:p w14:paraId="4A7713E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hecho de no tener saldo positivo no te impide adquirir lo indispensable para vivir. Tu cuenta simplemente descenderá a terreno negativo, funcionando como una línea de crédito comunitaria o un "voto de confianza". Sin embargo, para evitar el endeudamiento irresponsable o que alguien consuma ilimitadamente a expensas del sudor de los demás, se establece un límite inferior.</w:t>
      </w:r>
    </w:p>
    <w:p w14:paraId="55446F92"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Al tocar este piso negativo, la cuenta se bloquea automáticamente para realizar nuevas adquisiciones. Para reactivar su capacidad de consumo, el miembro se ve obligado a saldar su cuenta aportando valor de vuelta a la ecoaldea, ya sea ofreciendo cosechas de su propia parcela, sus servicios profesionales o dedicando horas en las jornadas de trabajo comunitario (cayapas).</w:t>
      </w:r>
    </w:p>
    <w:p w14:paraId="3D791346"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8E53919"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Pilar 4: Límite Superior - Techo contra la Acumulación</w:t>
      </w:r>
    </w:p>
    <w:p w14:paraId="3CCC57AA"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sistema prohíbe mecánicamente el acaparamiento y la acumulación innecesaria de créditos digitales. Para ello, implementa un techo positivo. Una vez que un miembro alcanza este tope máximo gracias a sus ventas, su cuenta se bloquea para recibir nuevos abonos.</w:t>
      </w:r>
    </w:p>
    <w:p w14:paraId="064BD79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Esto provoca una circulación forzada de la riqueza: obliga al productor a gastar o reinvertir sus créditos adquiriendo bienes de otros compañeros, mejorando su propia vivienda o financiando proyectos comunales. Nadie puede acumular riqueza abstracta indefinidamente; el sistema asegura que la prosperidad fluya sin estancarse de forma ociosa.</w:t>
      </w:r>
    </w:p>
    <w:p w14:paraId="269ABCF5"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194FDB92"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Pilar 5: Respaldo y Unidad de Cuenta - Energía Física Real</w:t>
      </w:r>
    </w:p>
    <w:p w14:paraId="27A73E57"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que este cuaderno contable tenga una solidez absoluta frente al mundo exterior, su unidad de cuenta (el TQ) está anclada directamente a la energía física real invertida en producir cada bien o servicio (1 TQ = 1 kWh = 3.6 MJ).</w:t>
      </w:r>
    </w:p>
    <w:p w14:paraId="560F6253" w14:textId="48E00864"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No existe respaldo en oro, ni en petrodólares, ni en la promesa volátil de un gobierno. El sistema se respalda exclusivamente por la energía objetiva, medible y auditable que costó producir lo que intercambias. La energía no se devalúa ni se manipula, otorgando una estabilidad inquebrantable a nuestra economía comunitaria.</w:t>
      </w:r>
    </w:p>
    <w:p w14:paraId="55AEB686" w14:textId="77777777" w:rsidR="00C06045" w:rsidRDefault="00C06045">
      <w:pPr>
        <w:rPr>
          <w:rFonts w:ascii="Arial" w:eastAsia="Arial" w:hAnsi="Arial" w:cs="Arial"/>
          <w:lang w:val="es-MX"/>
        </w:rPr>
      </w:pPr>
      <w:r>
        <w:rPr>
          <w:rFonts w:ascii="Arial" w:eastAsia="Arial" w:hAnsi="Arial" w:cs="Arial"/>
          <w:lang w:val="es-MX"/>
        </w:rPr>
        <w:br w:type="page"/>
      </w:r>
    </w:p>
    <w:p w14:paraId="273BF860"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III: Economía de Saldo Cero y Protección contra la Desigualdad</w:t>
      </w:r>
    </w:p>
    <w:p w14:paraId="42B435C5"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167F9791"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9: El Límite Simétrico</w:t>
      </w:r>
    </w:p>
    <w:p w14:paraId="37E656B7"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En el modelo de "libre comercio" del capitalismo tradicional no existen límites al acaparamiento ni a la extracción. Esto permite una desigualdad atroz: unos pocos agentes especuladores aportan muy poco valor </w:t>
      </w:r>
      <w:proofErr w:type="gramStart"/>
      <w:r w:rsidRPr="00C06045">
        <w:rPr>
          <w:rFonts w:ascii="Arial" w:eastAsia="Arial" w:hAnsi="Arial" w:cs="Arial"/>
          <w:lang w:val="es-MX"/>
        </w:rPr>
        <w:t>real</w:t>
      </w:r>
      <w:proofErr w:type="gramEnd"/>
      <w:r w:rsidRPr="00C06045">
        <w:rPr>
          <w:rFonts w:ascii="Arial" w:eastAsia="Arial" w:hAnsi="Arial" w:cs="Arial"/>
          <w:lang w:val="es-MX"/>
        </w:rPr>
        <w:t xml:space="preserve"> pero extraen y acumulan números infinitos (que luego usan para comprar la tierra y el tiempo de los demás). Mientras tanto, las mayorías campesinas o trabajadoras aportan toda su energía vital durante décadas y a duras penas sobreviven en la deuda. Esta asimetría estructural es lo que rompe el tejido social y destruye la biosfera.</w:t>
      </w:r>
    </w:p>
    <w:p w14:paraId="1A99776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Para garantizar que nuestra ecoaldea jamás reproduzca este virus, el Sistema TQ introduce su mecanismo de defensa más avanzado: </w:t>
      </w:r>
      <w:r w:rsidRPr="00C06045">
        <w:rPr>
          <w:rFonts w:ascii="Arial" w:eastAsia="Arial" w:hAnsi="Arial" w:cs="Arial"/>
          <w:b/>
          <w:bCs/>
          <w:lang w:val="es-MX"/>
        </w:rPr>
        <w:t>El Límite Simétrico</w:t>
      </w:r>
      <w:r w:rsidRPr="00C06045">
        <w:rPr>
          <w:rFonts w:ascii="Arial" w:eastAsia="Arial" w:hAnsi="Arial" w:cs="Arial"/>
          <w:lang w:val="es-MX"/>
        </w:rPr>
        <w:t>.</w:t>
      </w:r>
    </w:p>
    <w:p w14:paraId="0C87A5B5"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AECD610"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Principio de Simetría Estricta</w:t>
      </w:r>
    </w:p>
    <w:p w14:paraId="7ADCFE5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El sistema asigna a cada miembro límites de crédito mutuo donde el saldo negativo (el piso) y el saldo positivo (el techo) tienen </w:t>
      </w:r>
      <w:r w:rsidRPr="00C06045">
        <w:rPr>
          <w:rFonts w:ascii="Arial" w:eastAsia="Arial" w:hAnsi="Arial" w:cs="Arial"/>
          <w:i/>
          <w:iCs/>
          <w:lang w:val="es-MX"/>
        </w:rPr>
        <w:t>exactamente el mismo valor absoluto</w:t>
      </w:r>
      <w:r w:rsidRPr="00C06045">
        <w:rPr>
          <w:rFonts w:ascii="Arial" w:eastAsia="Arial" w:hAnsi="Arial" w:cs="Arial"/>
          <w:lang w:val="es-MX"/>
        </w:rPr>
        <w:t>. Si tu piso negativo es de -500 TQ, tu techo positivo será obligatoriamente de +500 TQ.</w:t>
      </w:r>
    </w:p>
    <w:p w14:paraId="0B15A02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Esta simetría matemática no es un capricho del software; es la garantía material de la equidad absoluta. Significa que tu capacidad máxima para recibir de la comunidad (consumir) equivale exactamente a tu compromiso y capacidad máxima para aportar. Si los límites fueran dispares (por ejemplo, permitir un piso de -50 </w:t>
      </w:r>
      <w:proofErr w:type="gramStart"/>
      <w:r w:rsidRPr="00C06045">
        <w:rPr>
          <w:rFonts w:ascii="Arial" w:eastAsia="Arial" w:hAnsi="Arial" w:cs="Arial"/>
          <w:lang w:val="es-MX"/>
        </w:rPr>
        <w:t>TQ</w:t>
      </w:r>
      <w:proofErr w:type="gramEnd"/>
      <w:r w:rsidRPr="00C06045">
        <w:rPr>
          <w:rFonts w:ascii="Arial" w:eastAsia="Arial" w:hAnsi="Arial" w:cs="Arial"/>
          <w:lang w:val="es-MX"/>
        </w:rPr>
        <w:t xml:space="preserve"> pero un techo de +1,000 TQ), el sistema permitiría que alguien extraiga y acumule muchísimo más de lo que está dispuesto o se le permite devolver, rompiendo el principio de suma cero y estancando la riqueza contable en unas pocas manos.</w:t>
      </w:r>
    </w:p>
    <w:p w14:paraId="57AEB916"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4FF598E"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Voto de Confianza Inicial: La Canasta Básica (±500 TQ)</w:t>
      </w:r>
    </w:p>
    <w:p w14:paraId="331B9140"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Cuando una persona natural es admitida en la ecoaldea, no se le exige depositar dinero ni tener un capital de ahorro. Su cuenta inicia en cero (0 TQ) y automáticamente se le asigna el límite inicial de </w:t>
      </w:r>
      <w:r w:rsidRPr="00C06045">
        <w:rPr>
          <w:rFonts w:ascii="Arial" w:eastAsia="Arial" w:hAnsi="Arial" w:cs="Arial"/>
          <w:b/>
          <w:bCs/>
          <w:lang w:val="es-MX"/>
        </w:rPr>
        <w:t>-500 TQ / +500 TQ</w:t>
      </w:r>
      <w:r w:rsidRPr="00C06045">
        <w:rPr>
          <w:rFonts w:ascii="Arial" w:eastAsia="Arial" w:hAnsi="Arial" w:cs="Arial"/>
          <w:lang w:val="es-MX"/>
        </w:rPr>
        <w:t>.</w:t>
      </w:r>
    </w:p>
    <w:p w14:paraId="43A016F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Este número de 500 TQ no es producto del azar. Fue calculado de manera rigurosa midiendo el costo energético (en kWh) necesario para alimentar y sostener a una familia de cuatro personas durante un mes completo, basándose en el catálogo de productos agroecológicos de la feria (granos, hortalizas, proteína, agua y servicios). El cálculo exacto arrojó ~444 TQ, redondeado a 500 TQ para ofrecer un margen de seguridad.</w:t>
      </w:r>
    </w:p>
    <w:p w14:paraId="6F9E1650"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b/>
          <w:bCs/>
          <w:lang w:val="es-MX"/>
        </w:rPr>
        <w:lastRenderedPageBreak/>
        <w:t>¿Qué protege esto?</w:t>
      </w:r>
      <w:r w:rsidRPr="00C06045">
        <w:rPr>
          <w:rFonts w:ascii="Arial" w:eastAsia="Arial" w:hAnsi="Arial" w:cs="Arial"/>
          <w:lang w:val="es-MX"/>
        </w:rPr>
        <w:t xml:space="preserve"> Protege la vida y la dignidad. Significa que cualquier familia nueva que ingrese a la comunidad puede retirar de los almacenes o de los productores locales todos los alimentos y el sustento que necesita durante su primer mes sin haber aportado aún una sola gota de sudor. Es un acto de confianza comunal absoluto. Sin embargo, al alcanzar el piso de -500 TQ, la cuenta se bloquea para nuevas adquisiciones, obligando (y protegiendo a la comunidad) a que el nuevo miembro se incorpore a las jornadas de trabajo o entregue su cosecha para saldar ese compromiso ético, devolviendo su saldo a cero.</w:t>
      </w:r>
    </w:p>
    <w:p w14:paraId="1ECADC52"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77306EF"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Circulación como Vacuna contra la Desigualdad</w:t>
      </w:r>
    </w:p>
    <w:p w14:paraId="42DDF429"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De manera inversa, el techo simétrico de +500 TQ opera como el anticuerpo contra el acaparamiento. Si un miembro produce muchísimo y vende todas sus hortalizas, su cuenta subirá rápidamente a +500 TQ. En ese punto exacto, el software le impide realizar más ventas.</w:t>
      </w:r>
    </w:p>
    <w:p w14:paraId="57ECB3F7" w14:textId="783195C1"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Esta restricción rompe la inercia acumulativa del ego y lo fuerza a practicar la reciprocidad. Para poder seguir vendiendo, el productor </w:t>
      </w:r>
      <w:r w:rsidRPr="00C06045">
        <w:rPr>
          <w:rFonts w:ascii="Arial" w:eastAsia="Arial" w:hAnsi="Arial" w:cs="Arial"/>
          <w:i/>
          <w:iCs/>
          <w:lang w:val="es-MX"/>
        </w:rPr>
        <w:t>debe</w:t>
      </w:r>
      <w:r w:rsidRPr="00C06045">
        <w:rPr>
          <w:rFonts w:ascii="Arial" w:eastAsia="Arial" w:hAnsi="Arial" w:cs="Arial"/>
          <w:lang w:val="es-MX"/>
        </w:rPr>
        <w:t xml:space="preserve"> gastar sus créditos acumulados. Se ve obligado a comprar el pan, el queso o las herramientas de sus compañeros. Esto garantiza que nadie en la red se quede sin vender sus propios productos por culpa de un monopolizador. La abundancia fluye como el agua de una acequia, regando todas las parcelas por igual sin permitir represas ociosas.</w:t>
      </w:r>
    </w:p>
    <w:p w14:paraId="214B0D2B" w14:textId="77777777" w:rsidR="00C06045" w:rsidRDefault="00C06045">
      <w:pPr>
        <w:rPr>
          <w:rFonts w:ascii="Arial" w:eastAsia="Arial" w:hAnsi="Arial" w:cs="Arial"/>
          <w:lang w:val="es-MX"/>
        </w:rPr>
      </w:pPr>
      <w:r>
        <w:rPr>
          <w:rFonts w:ascii="Arial" w:eastAsia="Arial" w:hAnsi="Arial" w:cs="Arial"/>
          <w:lang w:val="es-MX"/>
        </w:rPr>
        <w:br w:type="page"/>
      </w:r>
    </w:p>
    <w:p w14:paraId="2EC0FA3A"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III: Economía de Saldo Cero y Protección contra la Desigualdad</w:t>
      </w:r>
    </w:p>
    <w:p w14:paraId="3C4C4156"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547357E8"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10: Confianza Progresiva y Organizaciones</w:t>
      </w:r>
    </w:p>
    <w:p w14:paraId="68004D0D"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Una crítica frecuente al sistema de trueque con saldo cero es suponer que unos límites tan estrictos (como los 500 TQ iniciales) asfixiarían la capacidad de comercio o impedirían el crecimiento natural de proyectos más grandes, como la compra de un tractor o la instalación de un taller. Sin embargo, el Límite Simétrico no es una celda rígida y universal; es un mecanismo vivo, un peldaño de inicio que se expande orgánicamente en paralelo al grado de confianza, trabajo y aporte real que el miembro demuestra a la comunidad.</w:t>
      </w:r>
    </w:p>
    <w:p w14:paraId="6E98C988"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76785021"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Crecimiento de las Cuentas de Personas Naturales</w:t>
      </w:r>
    </w:p>
    <w:p w14:paraId="00A6E738"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Es un error conceptual grave afirmar que el tope máximo para un conuquero individual es de 1,000 TQ. La realidad técnica y de gobernanza establece un sistema de </w:t>
      </w:r>
      <w:r w:rsidRPr="00C06045">
        <w:rPr>
          <w:rFonts w:ascii="Arial" w:eastAsia="Arial" w:hAnsi="Arial" w:cs="Arial"/>
          <w:b/>
          <w:bCs/>
          <w:lang w:val="es-MX"/>
        </w:rPr>
        <w:t>confianza progresiva sin techo predefinido por software</w:t>
      </w:r>
      <w:r w:rsidRPr="00C06045">
        <w:rPr>
          <w:rFonts w:ascii="Arial" w:eastAsia="Arial" w:hAnsi="Arial" w:cs="Arial"/>
          <w:lang w:val="es-MX"/>
        </w:rPr>
        <w:t>:</w:t>
      </w:r>
    </w:p>
    <w:p w14:paraId="1E01121B"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Primer Escalón (Límite Inicial de Protección):</w:t>
      </w:r>
      <w:r w:rsidRPr="00C06045">
        <w:rPr>
          <w:rFonts w:ascii="Arial" w:eastAsia="Arial" w:hAnsi="Arial" w:cs="Arial"/>
          <w:lang w:val="es-MX"/>
        </w:rPr>
        <w:t xml:space="preserve"> -500 TQ / +500 TQ. Exclusivo para nuevos miembros; garantiza una canasta básica familiar por un mes y protege a la red de un endeudamiento precoz de personas que no se integren.</w:t>
      </w:r>
    </w:p>
    <w:p w14:paraId="2A206995"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Segundo Escalón (Límite de Integración):</w:t>
      </w:r>
      <w:r w:rsidRPr="00C06045">
        <w:rPr>
          <w:rFonts w:ascii="Arial" w:eastAsia="Arial" w:hAnsi="Arial" w:cs="Arial"/>
          <w:lang w:val="es-MX"/>
        </w:rPr>
        <w:t xml:space="preserve"> -1,000 TQ / +1,000 TQ. Se alcanza cuando el miembro demuestra ser activo y retributivo (asiste a las cayapas, produce y cumple).</w:t>
      </w:r>
    </w:p>
    <w:p w14:paraId="387F3AF4"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Escalones Avanzados (Sin Límite Máximo):</w:t>
      </w:r>
      <w:r w:rsidRPr="00C06045">
        <w:rPr>
          <w:rFonts w:ascii="Arial" w:eastAsia="Arial" w:hAnsi="Arial" w:cs="Arial"/>
          <w:lang w:val="es-MX"/>
        </w:rPr>
        <w:t xml:space="preserve"> A medida que un miembro se vuelve crucial para la soberanía de la ecoaldea (por ejemplo, si adquiere maquinaria para arar las tierras de todos), la </w:t>
      </w:r>
      <w:r w:rsidRPr="00C06045">
        <w:rPr>
          <w:rFonts w:ascii="Arial" w:eastAsia="Arial" w:hAnsi="Arial" w:cs="Arial"/>
          <w:b/>
          <w:bCs/>
          <w:lang w:val="es-MX"/>
        </w:rPr>
        <w:t>Asamblea General</w:t>
      </w:r>
      <w:r w:rsidRPr="00C06045">
        <w:rPr>
          <w:rFonts w:ascii="Arial" w:eastAsia="Arial" w:hAnsi="Arial" w:cs="Arial"/>
          <w:lang w:val="es-MX"/>
        </w:rPr>
        <w:t xml:space="preserve"> evalúa su trayectoria de manera formal y vota elevar sus límites a montos sustancialmente superiores (ej. 2,000 o 5,000 TQ). La única regla es que </w:t>
      </w:r>
      <w:r w:rsidRPr="00C06045">
        <w:rPr>
          <w:rFonts w:ascii="Arial" w:eastAsia="Arial" w:hAnsi="Arial" w:cs="Arial"/>
          <w:b/>
          <w:bCs/>
          <w:lang w:val="es-MX"/>
        </w:rPr>
        <w:t>siempre debe mantenerse la simetría</w:t>
      </w:r>
      <w:r w:rsidRPr="00C06045">
        <w:rPr>
          <w:rFonts w:ascii="Arial" w:eastAsia="Arial" w:hAnsi="Arial" w:cs="Arial"/>
          <w:lang w:val="es-MX"/>
        </w:rPr>
        <w:t xml:space="preserve"> entre su límite negativo y positivo para garantizar reciprocidad.</w:t>
      </w:r>
    </w:p>
    <w:p w14:paraId="04057F38"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1EE3799"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Las Organizaciones (Cuentas </w:t>
      </w:r>
      <w:proofErr w:type="spellStart"/>
      <w:r w:rsidRPr="00C06045">
        <w:rPr>
          <w:rFonts w:ascii="Arial" w:eastAsia="Arial" w:hAnsi="Arial" w:cs="Arial"/>
          <w:lang w:val="es-MX"/>
        </w:rPr>
        <w:t>Multi-firma</w:t>
      </w:r>
      <w:proofErr w:type="spellEnd"/>
      <w:r w:rsidRPr="00C06045">
        <w:rPr>
          <w:rFonts w:ascii="Arial" w:eastAsia="Arial" w:hAnsi="Arial" w:cs="Arial"/>
          <w:lang w:val="es-MX"/>
        </w:rPr>
        <w:t xml:space="preserve"> y Unipersonales)</w:t>
      </w:r>
    </w:p>
    <w:p w14:paraId="0AD7C187"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El sistema permite el registro de </w:t>
      </w:r>
      <w:r w:rsidRPr="00C06045">
        <w:rPr>
          <w:rFonts w:ascii="Arial" w:eastAsia="Arial" w:hAnsi="Arial" w:cs="Arial"/>
          <w:b/>
          <w:bCs/>
          <w:lang w:val="es-MX"/>
        </w:rPr>
        <w:t>Organizaciones</w:t>
      </w:r>
      <w:r w:rsidRPr="00C06045">
        <w:rPr>
          <w:rFonts w:ascii="Arial" w:eastAsia="Arial" w:hAnsi="Arial" w:cs="Arial"/>
          <w:lang w:val="es-MX"/>
        </w:rPr>
        <w:t xml:space="preserve"> (cooperativas, empresas familiares, colectivos, emprendimientos artesanales). Existe un mito que sugiere que se necesitan varias personas para crear una organización como un "atajo" para obtener un límite de crédito más alto. Esto es falso.</w:t>
      </w:r>
    </w:p>
    <w:p w14:paraId="1227FC76"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b/>
          <w:bCs/>
          <w:lang w:val="es-MX"/>
        </w:rPr>
        <w:t>Cualquier unidad productiva puede registrarse como organización, incluso con un mínimo de una (1) sola persona.</w:t>
      </w:r>
      <w:r w:rsidRPr="00C06045">
        <w:rPr>
          <w:rFonts w:ascii="Arial" w:eastAsia="Arial" w:hAnsi="Arial" w:cs="Arial"/>
          <w:lang w:val="es-MX"/>
        </w:rPr>
        <w:t xml:space="preserve"> Lo que define a una organización no es la cantidad de individuos, sino su estructura operativa, su transparencia y su sometimiento al sistema impositivo comunitario:</w:t>
      </w:r>
    </w:p>
    <w:p w14:paraId="230CF8FC"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lastRenderedPageBreak/>
        <w:t>Límites Operativos de Mayor Escala:</w:t>
      </w:r>
      <w:r w:rsidRPr="00C06045">
        <w:rPr>
          <w:rFonts w:ascii="Arial" w:eastAsia="Arial" w:hAnsi="Arial" w:cs="Arial"/>
          <w:lang w:val="es-MX"/>
        </w:rPr>
        <w:t xml:space="preserve"> Empiezan con escalones iniciales como </w:t>
      </w:r>
      <w:r w:rsidRPr="00C06045">
        <w:rPr>
          <w:rFonts w:ascii="Arial" w:eastAsia="Arial" w:hAnsi="Arial" w:cs="Arial"/>
          <w:b/>
          <w:bCs/>
          <w:lang w:val="es-MX"/>
        </w:rPr>
        <w:t>-5,000 TQ / +5,000 TQ</w:t>
      </w:r>
      <w:r w:rsidRPr="00C06045">
        <w:rPr>
          <w:rFonts w:ascii="Arial" w:eastAsia="Arial" w:hAnsi="Arial" w:cs="Arial"/>
          <w:lang w:val="es-MX"/>
        </w:rPr>
        <w:t xml:space="preserve"> para organizaciones de producción, y </w:t>
      </w:r>
      <w:r w:rsidRPr="00C06045">
        <w:rPr>
          <w:rFonts w:ascii="Arial" w:eastAsia="Arial" w:hAnsi="Arial" w:cs="Arial"/>
          <w:b/>
          <w:bCs/>
          <w:lang w:val="es-MX"/>
        </w:rPr>
        <w:t>-3,000 TQ / +3,000 TQ</w:t>
      </w:r>
      <w:r w:rsidRPr="00C06045">
        <w:rPr>
          <w:rFonts w:ascii="Arial" w:eastAsia="Arial" w:hAnsi="Arial" w:cs="Arial"/>
          <w:lang w:val="es-MX"/>
        </w:rPr>
        <w:t xml:space="preserve"> para consumo. Esto es indispensable para gestionar la adquisición de maquinaria agrícola pesada, herramientas industriales o fletes de transporte, necesidades que rebasan a un conuco pequeño.</w:t>
      </w:r>
    </w:p>
    <w:p w14:paraId="43B8A547"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Obligaciones Impositivas:</w:t>
      </w:r>
      <w:r w:rsidRPr="00C06045">
        <w:rPr>
          <w:rFonts w:ascii="Arial" w:eastAsia="Arial" w:hAnsi="Arial" w:cs="Arial"/>
          <w:lang w:val="es-MX"/>
        </w:rPr>
        <w:t xml:space="preserve"> A diferencia de un nuevo usuario exento, las organizaciones están sujetas a impuestos porcentuales automatizados (por ej. un 2% por transacción) que van directamente al Fondo Comunitario para el financiamiento de asambleas, educación e infraestructura pública.</w:t>
      </w:r>
    </w:p>
    <w:p w14:paraId="1DA96472"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proofErr w:type="spellStart"/>
      <w:r w:rsidRPr="00C06045">
        <w:rPr>
          <w:rFonts w:ascii="Arial" w:eastAsia="Arial" w:hAnsi="Arial" w:cs="Arial"/>
          <w:b/>
          <w:bCs/>
          <w:lang w:val="es-MX"/>
        </w:rPr>
        <w:t>Multi-firma</w:t>
      </w:r>
      <w:proofErr w:type="spellEnd"/>
      <w:r w:rsidRPr="00C06045">
        <w:rPr>
          <w:rFonts w:ascii="Arial" w:eastAsia="Arial" w:hAnsi="Arial" w:cs="Arial"/>
          <w:b/>
          <w:bCs/>
          <w:lang w:val="es-MX"/>
        </w:rPr>
        <w:t xml:space="preserve"> para Transparencia:</w:t>
      </w:r>
      <w:r w:rsidRPr="00C06045">
        <w:rPr>
          <w:rFonts w:ascii="Arial" w:eastAsia="Arial" w:hAnsi="Arial" w:cs="Arial"/>
          <w:lang w:val="es-MX"/>
        </w:rPr>
        <w:t xml:space="preserve"> Si la organización incluye varios miembros, se configura un sistema </w:t>
      </w:r>
      <w:proofErr w:type="spellStart"/>
      <w:r w:rsidRPr="00C06045">
        <w:rPr>
          <w:rFonts w:ascii="Arial" w:eastAsia="Arial" w:hAnsi="Arial" w:cs="Arial"/>
          <w:lang w:val="es-MX"/>
        </w:rPr>
        <w:t>multi-firma</w:t>
      </w:r>
      <w:proofErr w:type="spellEnd"/>
      <w:r w:rsidRPr="00C06045">
        <w:rPr>
          <w:rFonts w:ascii="Arial" w:eastAsia="Arial" w:hAnsi="Arial" w:cs="Arial"/>
          <w:lang w:val="es-MX"/>
        </w:rPr>
        <w:t>. Un solo directivo no puede transferir fondos; se requieren múltiples firmas criptográficas de la junta para que una transacción pase, bloqueando así cualquier intento de corrupción interna o desvío de capital.</w:t>
      </w:r>
    </w:p>
    <w:p w14:paraId="067F201E" w14:textId="77777777" w:rsidR="0015155E" w:rsidRPr="00C06045" w:rsidRDefault="00000000">
      <w:pPr>
        <w:numPr>
          <w:ilvl w:val="0"/>
          <w:numId w:val="2"/>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Escalabilidad Infinita:</w:t>
      </w:r>
      <w:r w:rsidRPr="00C06045">
        <w:rPr>
          <w:rFonts w:ascii="Arial" w:eastAsia="Arial" w:hAnsi="Arial" w:cs="Arial"/>
          <w:lang w:val="es-MX"/>
        </w:rPr>
        <w:t xml:space="preserve"> Del mismo modo que los individuos, las organizaciones que demuestren ser motores fundamentales para la economía del nodo (ej. la organización del servicio eléctrico) pueden solicitar aumentos de límite a la asamblea sin un tope predefinido de software, alcanzando límites tan altos como 100,000 TQ.</w:t>
      </w:r>
    </w:p>
    <w:p w14:paraId="55FFC2F0" w14:textId="4C7C8FAB"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Al utilizar el modelo de confianza progresiva, Campo Soberano blinda su estructura económica: cada crédito extendido a un miembro no es dinero impreso al azar, sino el reflejo de un historial tangible de honorabilidad y producción real demostrada ante su comunidad.</w:t>
      </w:r>
    </w:p>
    <w:p w14:paraId="61A0664A" w14:textId="77777777" w:rsidR="00C06045" w:rsidRDefault="00C06045">
      <w:pPr>
        <w:rPr>
          <w:rFonts w:ascii="Arial" w:eastAsia="Arial" w:hAnsi="Arial" w:cs="Arial"/>
          <w:lang w:val="es-MX"/>
        </w:rPr>
      </w:pPr>
      <w:r>
        <w:rPr>
          <w:rFonts w:ascii="Arial" w:eastAsia="Arial" w:hAnsi="Arial" w:cs="Arial"/>
          <w:lang w:val="es-MX"/>
        </w:rPr>
        <w:br w:type="page"/>
      </w:r>
    </w:p>
    <w:p w14:paraId="4FE65930"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III: Economía de Saldo Cero y Protección contra la Desigualdad</w:t>
      </w:r>
    </w:p>
    <w:p w14:paraId="52F864C5"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1E3ECDB5"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11: El Catálogo Energético</w:t>
      </w:r>
    </w:p>
    <w:p w14:paraId="6A66610F"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La independencia económica de la Federación depende de nuestra capacidad para valorar justamente el esfuerzo sin recurrir al dinero. En el capitalismo, el precio de mercado de un producto puede estar gravemente distorsionado por la especulación, los monopolios o la inflación. En Campo Soberano, los precios son inmutables, audibles y se basan en la </w:t>
      </w:r>
      <w:r w:rsidRPr="00C06045">
        <w:rPr>
          <w:rFonts w:ascii="Arial" w:eastAsia="Arial" w:hAnsi="Arial" w:cs="Arial"/>
          <w:b/>
          <w:bCs/>
          <w:lang w:val="es-MX"/>
        </w:rPr>
        <w:t>energía física incorporada (Emergía)</w:t>
      </w:r>
      <w:r w:rsidRPr="00C06045">
        <w:rPr>
          <w:rFonts w:ascii="Arial" w:eastAsia="Arial" w:hAnsi="Arial" w:cs="Arial"/>
          <w:lang w:val="es-MX"/>
        </w:rPr>
        <w:t>, garantizando que nadie pueda alterar el valor de las cosas a su conveniencia.</w:t>
      </w:r>
    </w:p>
    <w:p w14:paraId="74A66126"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2DE9F3CE"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Fórmula Fundamental de la Energía Incorporada</w:t>
      </w:r>
    </w:p>
    <w:p w14:paraId="033AE93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Para fijar el precio objetivo de cualquier producto básico o artesanal, el sistema suma cuatro componentes energéticos, dividiendo el resultado total en </w:t>
      </w:r>
      <w:proofErr w:type="spellStart"/>
      <w:r w:rsidRPr="00C06045">
        <w:rPr>
          <w:rFonts w:ascii="Arial" w:eastAsia="Arial" w:hAnsi="Arial" w:cs="Arial"/>
          <w:lang w:val="es-MX"/>
        </w:rPr>
        <w:t>Megajulios</w:t>
      </w:r>
      <w:proofErr w:type="spellEnd"/>
      <w:r w:rsidRPr="00C06045">
        <w:rPr>
          <w:rFonts w:ascii="Arial" w:eastAsia="Arial" w:hAnsi="Arial" w:cs="Arial"/>
          <w:lang w:val="es-MX"/>
        </w:rPr>
        <w:t xml:space="preserve"> (MJ) entre 3.6 para obtener el valor final en Trueques (TQ). La fórmula es transparente:</w:t>
      </w:r>
    </w:p>
    <w:p w14:paraId="06110852" w14:textId="77777777" w:rsidR="0015155E" w:rsidRPr="00C06045" w:rsidRDefault="00000000">
      <w:pPr>
        <w:pBdr>
          <w:top w:val="nil"/>
          <w:left w:val="nil"/>
          <w:bottom w:val="nil"/>
          <w:right w:val="nil"/>
          <w:between w:val="nil"/>
        </w:pBdr>
        <w:spacing w:line="300" w:lineRule="auto"/>
        <w:jc w:val="center"/>
        <w:rPr>
          <w:rFonts w:ascii="Arial" w:eastAsia="Arial" w:hAnsi="Arial" w:cs="Arial"/>
          <w:b/>
          <w:bCs/>
          <w:lang w:val="es-MX"/>
        </w:rPr>
      </w:pPr>
      <w:r w:rsidRPr="00C06045">
        <w:rPr>
          <w:rFonts w:ascii="Arial" w:eastAsia="Arial" w:hAnsi="Arial" w:cs="Arial"/>
          <w:b/>
          <w:bCs/>
          <w:lang w:val="es-MX"/>
        </w:rPr>
        <w:t>Energía Total = E. Directa + E. Insumos + E. Trabajo + E. Transporte</w:t>
      </w:r>
    </w:p>
    <w:p w14:paraId="5678ED82"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Energía Directa:</w:t>
      </w:r>
      <w:r w:rsidRPr="00C06045">
        <w:rPr>
          <w:rFonts w:ascii="Arial" w:eastAsia="Arial" w:hAnsi="Arial" w:cs="Arial"/>
          <w:lang w:val="es-MX"/>
        </w:rPr>
        <w:t xml:space="preserve"> La electricidad, el gas o la leña consumidos localmente en el proceso de elaboración.</w:t>
      </w:r>
    </w:p>
    <w:p w14:paraId="783C7C24"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Energía de Insumos:</w:t>
      </w:r>
      <w:r w:rsidRPr="00C06045">
        <w:rPr>
          <w:rFonts w:ascii="Arial" w:eastAsia="Arial" w:hAnsi="Arial" w:cs="Arial"/>
          <w:lang w:val="es-MX"/>
        </w:rPr>
        <w:t xml:space="preserve"> La energía que ya viene "embebida" en las materias primas utilizadas (ej. la arcilla para una olla o la harina para un pan).</w:t>
      </w:r>
    </w:p>
    <w:p w14:paraId="43735F86"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Energía de Trabajo:</w:t>
      </w:r>
      <w:r w:rsidRPr="00C06045">
        <w:rPr>
          <w:rFonts w:ascii="Arial" w:eastAsia="Arial" w:hAnsi="Arial" w:cs="Arial"/>
          <w:lang w:val="es-MX"/>
        </w:rPr>
        <w:t xml:space="preserve"> El esfuerzo humano invertido, calculado mediante la tarifa vital base de 1 TQ por hora y ajustado por el factor de esfuerzo (ej. 1.3 para labor agrícola pesada).</w:t>
      </w:r>
    </w:p>
    <w:p w14:paraId="3C2467A1"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Energía de Transporte:</w:t>
      </w:r>
      <w:r w:rsidRPr="00C06045">
        <w:rPr>
          <w:rFonts w:ascii="Arial" w:eastAsia="Arial" w:hAnsi="Arial" w:cs="Arial"/>
          <w:lang w:val="es-MX"/>
        </w:rPr>
        <w:t xml:space="preserve"> El gasto energético derivado de trasladar los materiales hasta la ecoaldea.</w:t>
      </w:r>
    </w:p>
    <w:p w14:paraId="5BA85E0F"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52D45BB"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Bases de Datos Científicas (El Fin de la Especulación)</w:t>
      </w:r>
    </w:p>
    <w:p w14:paraId="14D90070"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asegurar que los cálculos de los insumos sean rigurosos y no producto de la imaginación, nuestro Catálogo Energético utiliza métricas estandarizadas de las bases de datos de Análisis de Ciclo de Vida (LCA) más reconocidas del mundo:</w:t>
      </w:r>
    </w:p>
    <w:p w14:paraId="63F27292"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 xml:space="preserve">ICE </w:t>
      </w:r>
      <w:proofErr w:type="spellStart"/>
      <w:r w:rsidRPr="00C06045">
        <w:rPr>
          <w:rFonts w:ascii="Arial" w:eastAsia="Arial" w:hAnsi="Arial" w:cs="Arial"/>
          <w:b/>
          <w:bCs/>
          <w:lang w:val="es-MX"/>
        </w:rPr>
        <w:t>Database</w:t>
      </w:r>
      <w:proofErr w:type="spellEnd"/>
      <w:r w:rsidRPr="00C06045">
        <w:rPr>
          <w:rFonts w:ascii="Arial" w:eastAsia="Arial" w:hAnsi="Arial" w:cs="Arial"/>
          <w:b/>
          <w:bCs/>
          <w:lang w:val="es-MX"/>
        </w:rPr>
        <w:t xml:space="preserve"> (Universidad de Bath, Reino Unido):</w:t>
      </w:r>
      <w:r w:rsidRPr="00C06045">
        <w:rPr>
          <w:rFonts w:ascii="Arial" w:eastAsia="Arial" w:hAnsi="Arial" w:cs="Arial"/>
          <w:lang w:val="es-MX"/>
        </w:rPr>
        <w:t xml:space="preserve"> Estándar internacional para la energía incorporada en materiales de construcción y manufactura (arcilla, madera, vidrio, textiles).</w:t>
      </w:r>
    </w:p>
    <w:p w14:paraId="6722397B"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proofErr w:type="spellStart"/>
      <w:r w:rsidRPr="00C06045">
        <w:rPr>
          <w:rFonts w:ascii="Arial" w:eastAsia="Arial" w:hAnsi="Arial" w:cs="Arial"/>
          <w:b/>
          <w:bCs/>
          <w:lang w:val="es-MX"/>
        </w:rPr>
        <w:t>Agribalyse</w:t>
      </w:r>
      <w:proofErr w:type="spellEnd"/>
      <w:r w:rsidRPr="00C06045">
        <w:rPr>
          <w:rFonts w:ascii="Arial" w:eastAsia="Arial" w:hAnsi="Arial" w:cs="Arial"/>
          <w:b/>
          <w:bCs/>
          <w:lang w:val="es-MX"/>
        </w:rPr>
        <w:t xml:space="preserve"> (Francia):</w:t>
      </w:r>
      <w:r w:rsidRPr="00C06045">
        <w:rPr>
          <w:rFonts w:ascii="Arial" w:eastAsia="Arial" w:hAnsi="Arial" w:cs="Arial"/>
          <w:lang w:val="es-MX"/>
        </w:rPr>
        <w:t xml:space="preserve"> Base de datos especializada que contabiliza la energía desde la granja hasta el plato para productos agrícolas y alimentos.</w:t>
      </w:r>
    </w:p>
    <w:p w14:paraId="270419D9" w14:textId="77777777" w:rsidR="0015155E" w:rsidRPr="00C06045" w:rsidRDefault="00000000">
      <w:pPr>
        <w:numPr>
          <w:ilvl w:val="0"/>
          <w:numId w:val="2"/>
        </w:numPr>
        <w:pBdr>
          <w:top w:val="nil"/>
          <w:left w:val="nil"/>
          <w:bottom w:val="nil"/>
          <w:right w:val="nil"/>
          <w:between w:val="nil"/>
        </w:pBdr>
        <w:spacing w:after="75" w:line="300" w:lineRule="auto"/>
        <w:ind w:left="600"/>
        <w:rPr>
          <w:lang w:val="es-MX"/>
        </w:rPr>
      </w:pPr>
      <w:proofErr w:type="spellStart"/>
      <w:r w:rsidRPr="00C06045">
        <w:rPr>
          <w:rFonts w:ascii="Arial" w:eastAsia="Arial" w:hAnsi="Arial" w:cs="Arial"/>
          <w:b/>
          <w:bCs/>
          <w:lang w:val="es-MX"/>
        </w:rPr>
        <w:t>Ecoinvent</w:t>
      </w:r>
      <w:proofErr w:type="spellEnd"/>
      <w:r w:rsidRPr="00C06045">
        <w:rPr>
          <w:rFonts w:ascii="Arial" w:eastAsia="Arial" w:hAnsi="Arial" w:cs="Arial"/>
          <w:b/>
          <w:bCs/>
          <w:lang w:val="es-MX"/>
        </w:rPr>
        <w:t xml:space="preserve"> (Suiza):</w:t>
      </w:r>
      <w:r w:rsidRPr="00C06045">
        <w:rPr>
          <w:rFonts w:ascii="Arial" w:eastAsia="Arial" w:hAnsi="Arial" w:cs="Arial"/>
          <w:lang w:val="es-MX"/>
        </w:rPr>
        <w:t xml:space="preserve"> El estándar global para los procesos industriales y servicios.</w:t>
      </w:r>
    </w:p>
    <w:p w14:paraId="63605E77"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Estas herramientas científicas garantizan que 1 kg de tela o 1 kg de trigo tengan un valor energético justo y verificable por cualquier persona.</w:t>
      </w:r>
    </w:p>
    <w:p w14:paraId="0314E3C2"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53724BDD"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Caso Práctico: El Precio del Pan Artesanal</w:t>
      </w:r>
    </w:p>
    <w:p w14:paraId="62D53494"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Para ilustrar cómo se aplica esto en la vida real, veamos el cálculo exacto de 1 kg de pan artesanal en nuestra red: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5155E" w14:paraId="1B368B4A" w14:textId="77777777">
        <w:trPr>
          <w:tblHeader/>
        </w:trPr>
        <w:tc>
          <w:tcPr>
            <w:tcW w:w="2340" w:type="dxa"/>
            <w:tcMar>
              <w:top w:w="150" w:type="dxa"/>
              <w:left w:w="150" w:type="dxa"/>
              <w:bottom w:w="150" w:type="dxa"/>
              <w:right w:w="150" w:type="dxa"/>
            </w:tcMar>
          </w:tcPr>
          <w:p w14:paraId="284EF3B3" w14:textId="77777777" w:rsidR="0015155E" w:rsidRDefault="00000000">
            <w:pPr>
              <w:pBdr>
                <w:top w:val="nil"/>
                <w:left w:val="nil"/>
                <w:bottom w:val="nil"/>
                <w:right w:val="nil"/>
                <w:between w:val="nil"/>
              </w:pBdr>
              <w:spacing w:before="150" w:after="150"/>
              <w:rPr>
                <w:rFonts w:ascii="Arial" w:eastAsia="Arial" w:hAnsi="Arial" w:cs="Arial"/>
              </w:rPr>
            </w:pPr>
            <w:proofErr w:type="spellStart"/>
            <w:r>
              <w:rPr>
                <w:rFonts w:ascii="Arial" w:eastAsia="Arial" w:hAnsi="Arial" w:cs="Arial"/>
              </w:rPr>
              <w:t>Componente</w:t>
            </w:r>
            <w:proofErr w:type="spellEnd"/>
          </w:p>
        </w:tc>
        <w:tc>
          <w:tcPr>
            <w:tcW w:w="2340" w:type="dxa"/>
            <w:tcMar>
              <w:top w:w="150" w:type="dxa"/>
              <w:left w:w="150" w:type="dxa"/>
              <w:bottom w:w="150" w:type="dxa"/>
              <w:right w:w="150" w:type="dxa"/>
            </w:tcMar>
          </w:tcPr>
          <w:p w14:paraId="77E7DD03"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Cantidad Invertida</w:t>
            </w:r>
          </w:p>
        </w:tc>
        <w:tc>
          <w:tcPr>
            <w:tcW w:w="2340" w:type="dxa"/>
            <w:tcMar>
              <w:top w:w="150" w:type="dxa"/>
              <w:left w:w="150" w:type="dxa"/>
              <w:bottom w:w="150" w:type="dxa"/>
              <w:right w:w="150" w:type="dxa"/>
            </w:tcMar>
          </w:tcPr>
          <w:p w14:paraId="1516A4C5"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Equivalencia Energética</w:t>
            </w:r>
          </w:p>
        </w:tc>
        <w:tc>
          <w:tcPr>
            <w:tcW w:w="2340" w:type="dxa"/>
            <w:tcMar>
              <w:top w:w="150" w:type="dxa"/>
              <w:left w:w="150" w:type="dxa"/>
              <w:bottom w:w="150" w:type="dxa"/>
              <w:right w:w="150" w:type="dxa"/>
            </w:tcMar>
          </w:tcPr>
          <w:p w14:paraId="20BBC39A"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Subtotal en TQ</w:t>
            </w:r>
          </w:p>
          <w:p w14:paraId="5E4BC0F6" w14:textId="77777777" w:rsidR="0015155E"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 </w:t>
            </w:r>
          </w:p>
        </w:tc>
      </w:tr>
      <w:tr w:rsidR="0015155E" w14:paraId="546747FF" w14:textId="77777777">
        <w:tc>
          <w:tcPr>
            <w:tcW w:w="2340" w:type="dxa"/>
            <w:tcMar>
              <w:top w:w="150" w:type="dxa"/>
              <w:left w:w="150" w:type="dxa"/>
              <w:bottom w:w="150" w:type="dxa"/>
              <w:right w:w="150" w:type="dxa"/>
            </w:tcMar>
          </w:tcPr>
          <w:p w14:paraId="168A5B45"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Harina de trigo integral</w:t>
            </w:r>
          </w:p>
        </w:tc>
        <w:tc>
          <w:tcPr>
            <w:tcW w:w="2340" w:type="dxa"/>
            <w:tcMar>
              <w:top w:w="150" w:type="dxa"/>
              <w:left w:w="150" w:type="dxa"/>
              <w:bottom w:w="150" w:type="dxa"/>
              <w:right w:w="150" w:type="dxa"/>
            </w:tcMar>
          </w:tcPr>
          <w:p w14:paraId="54DC212F"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0.6 kg</w:t>
            </w:r>
          </w:p>
        </w:tc>
        <w:tc>
          <w:tcPr>
            <w:tcW w:w="2340" w:type="dxa"/>
            <w:tcMar>
              <w:top w:w="150" w:type="dxa"/>
              <w:left w:w="150" w:type="dxa"/>
              <w:bottom w:w="150" w:type="dxa"/>
              <w:right w:w="150" w:type="dxa"/>
            </w:tcMar>
          </w:tcPr>
          <w:p w14:paraId="1BF1EDFB"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10 TQ / kg</w:t>
            </w:r>
          </w:p>
        </w:tc>
        <w:tc>
          <w:tcPr>
            <w:tcW w:w="2340" w:type="dxa"/>
            <w:tcMar>
              <w:top w:w="150" w:type="dxa"/>
              <w:left w:w="150" w:type="dxa"/>
              <w:bottom w:w="150" w:type="dxa"/>
              <w:right w:w="150" w:type="dxa"/>
            </w:tcMar>
          </w:tcPr>
          <w:p w14:paraId="2B436ADC"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6.00 TQ</w:t>
            </w:r>
          </w:p>
        </w:tc>
      </w:tr>
      <w:tr w:rsidR="0015155E" w14:paraId="6D5AAC38" w14:textId="77777777">
        <w:tc>
          <w:tcPr>
            <w:tcW w:w="2340" w:type="dxa"/>
            <w:tcMar>
              <w:top w:w="150" w:type="dxa"/>
              <w:left w:w="150" w:type="dxa"/>
              <w:bottom w:w="150" w:type="dxa"/>
              <w:right w:w="150" w:type="dxa"/>
            </w:tcMar>
          </w:tcPr>
          <w:p w14:paraId="1941E5D2"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Levadura natural</w:t>
            </w:r>
          </w:p>
        </w:tc>
        <w:tc>
          <w:tcPr>
            <w:tcW w:w="2340" w:type="dxa"/>
            <w:tcMar>
              <w:top w:w="150" w:type="dxa"/>
              <w:left w:w="150" w:type="dxa"/>
              <w:bottom w:w="150" w:type="dxa"/>
              <w:right w:w="150" w:type="dxa"/>
            </w:tcMar>
          </w:tcPr>
          <w:p w14:paraId="101A5726"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0.02 kg</w:t>
            </w:r>
          </w:p>
        </w:tc>
        <w:tc>
          <w:tcPr>
            <w:tcW w:w="2340" w:type="dxa"/>
            <w:tcMar>
              <w:top w:w="150" w:type="dxa"/>
              <w:left w:w="150" w:type="dxa"/>
              <w:bottom w:w="150" w:type="dxa"/>
              <w:right w:w="150" w:type="dxa"/>
            </w:tcMar>
          </w:tcPr>
          <w:p w14:paraId="5D8E0693"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5 TQ / kg</w:t>
            </w:r>
          </w:p>
        </w:tc>
        <w:tc>
          <w:tcPr>
            <w:tcW w:w="2340" w:type="dxa"/>
            <w:tcMar>
              <w:top w:w="150" w:type="dxa"/>
              <w:left w:w="150" w:type="dxa"/>
              <w:bottom w:w="150" w:type="dxa"/>
              <w:right w:w="150" w:type="dxa"/>
            </w:tcMar>
          </w:tcPr>
          <w:p w14:paraId="2C9F10F7"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0.10 TQ</w:t>
            </w:r>
          </w:p>
        </w:tc>
      </w:tr>
      <w:tr w:rsidR="0015155E" w14:paraId="25D128EE" w14:textId="77777777">
        <w:tc>
          <w:tcPr>
            <w:tcW w:w="2340" w:type="dxa"/>
            <w:tcMar>
              <w:top w:w="150" w:type="dxa"/>
              <w:left w:w="150" w:type="dxa"/>
              <w:bottom w:w="150" w:type="dxa"/>
              <w:right w:w="150" w:type="dxa"/>
            </w:tcMar>
          </w:tcPr>
          <w:p w14:paraId="4A8DCE0A"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Electricidad (horno)</w:t>
            </w:r>
          </w:p>
        </w:tc>
        <w:tc>
          <w:tcPr>
            <w:tcW w:w="2340" w:type="dxa"/>
            <w:tcMar>
              <w:top w:w="150" w:type="dxa"/>
              <w:left w:w="150" w:type="dxa"/>
              <w:bottom w:w="150" w:type="dxa"/>
              <w:right w:w="150" w:type="dxa"/>
            </w:tcMar>
          </w:tcPr>
          <w:p w14:paraId="3D262C7A"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0.5 kWh</w:t>
            </w:r>
          </w:p>
        </w:tc>
        <w:tc>
          <w:tcPr>
            <w:tcW w:w="2340" w:type="dxa"/>
            <w:tcMar>
              <w:top w:w="150" w:type="dxa"/>
              <w:left w:w="150" w:type="dxa"/>
              <w:bottom w:w="150" w:type="dxa"/>
              <w:right w:w="150" w:type="dxa"/>
            </w:tcMar>
          </w:tcPr>
          <w:p w14:paraId="7C850BCC"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1 TQ / kWh</w:t>
            </w:r>
          </w:p>
        </w:tc>
        <w:tc>
          <w:tcPr>
            <w:tcW w:w="2340" w:type="dxa"/>
            <w:tcMar>
              <w:top w:w="150" w:type="dxa"/>
              <w:left w:w="150" w:type="dxa"/>
              <w:bottom w:w="150" w:type="dxa"/>
              <w:right w:w="150" w:type="dxa"/>
            </w:tcMar>
          </w:tcPr>
          <w:p w14:paraId="17229C41"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0.50 TQ</w:t>
            </w:r>
          </w:p>
        </w:tc>
      </w:tr>
      <w:tr w:rsidR="0015155E" w14:paraId="3D101284" w14:textId="77777777">
        <w:tc>
          <w:tcPr>
            <w:tcW w:w="2340" w:type="dxa"/>
            <w:tcMar>
              <w:top w:w="150" w:type="dxa"/>
              <w:left w:w="150" w:type="dxa"/>
              <w:bottom w:w="150" w:type="dxa"/>
              <w:right w:w="150" w:type="dxa"/>
            </w:tcMar>
          </w:tcPr>
          <w:p w14:paraId="641BF898"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Leña (horno mixto)</w:t>
            </w:r>
          </w:p>
        </w:tc>
        <w:tc>
          <w:tcPr>
            <w:tcW w:w="2340" w:type="dxa"/>
            <w:tcMar>
              <w:top w:w="150" w:type="dxa"/>
              <w:left w:w="150" w:type="dxa"/>
              <w:bottom w:w="150" w:type="dxa"/>
              <w:right w:w="150" w:type="dxa"/>
            </w:tcMar>
          </w:tcPr>
          <w:p w14:paraId="201CB9A9"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0.3 kg</w:t>
            </w:r>
          </w:p>
        </w:tc>
        <w:tc>
          <w:tcPr>
            <w:tcW w:w="2340" w:type="dxa"/>
            <w:tcMar>
              <w:top w:w="150" w:type="dxa"/>
              <w:left w:w="150" w:type="dxa"/>
              <w:bottom w:w="150" w:type="dxa"/>
              <w:right w:w="150" w:type="dxa"/>
            </w:tcMar>
          </w:tcPr>
          <w:p w14:paraId="090B4517"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4.5 TQ / kg</w:t>
            </w:r>
          </w:p>
        </w:tc>
        <w:tc>
          <w:tcPr>
            <w:tcW w:w="2340" w:type="dxa"/>
            <w:tcMar>
              <w:top w:w="150" w:type="dxa"/>
              <w:left w:w="150" w:type="dxa"/>
              <w:bottom w:w="150" w:type="dxa"/>
              <w:right w:w="150" w:type="dxa"/>
            </w:tcMar>
          </w:tcPr>
          <w:p w14:paraId="10663BC8"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1.35 TQ</w:t>
            </w:r>
          </w:p>
        </w:tc>
      </w:tr>
      <w:tr w:rsidR="0015155E" w14:paraId="465DFD3E" w14:textId="77777777">
        <w:tc>
          <w:tcPr>
            <w:tcW w:w="2340" w:type="dxa"/>
            <w:tcMar>
              <w:top w:w="150" w:type="dxa"/>
              <w:left w:w="150" w:type="dxa"/>
              <w:bottom w:w="150" w:type="dxa"/>
              <w:right w:w="150" w:type="dxa"/>
            </w:tcMar>
          </w:tcPr>
          <w:p w14:paraId="2CA327E6"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Trabajo del panadero</w:t>
            </w:r>
          </w:p>
        </w:tc>
        <w:tc>
          <w:tcPr>
            <w:tcW w:w="2340" w:type="dxa"/>
            <w:tcMar>
              <w:top w:w="150" w:type="dxa"/>
              <w:left w:w="150" w:type="dxa"/>
              <w:bottom w:w="150" w:type="dxa"/>
              <w:right w:w="150" w:type="dxa"/>
            </w:tcMar>
          </w:tcPr>
          <w:p w14:paraId="0A3E6326"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3 horas</w:t>
            </w:r>
          </w:p>
        </w:tc>
        <w:tc>
          <w:tcPr>
            <w:tcW w:w="2340" w:type="dxa"/>
            <w:tcMar>
              <w:top w:w="150" w:type="dxa"/>
              <w:left w:w="150" w:type="dxa"/>
              <w:bottom w:w="150" w:type="dxa"/>
              <w:right w:w="150" w:type="dxa"/>
            </w:tcMar>
          </w:tcPr>
          <w:p w14:paraId="166E4BF3"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1 TQ / h</w:t>
            </w:r>
          </w:p>
        </w:tc>
        <w:tc>
          <w:tcPr>
            <w:tcW w:w="2340" w:type="dxa"/>
            <w:tcMar>
              <w:top w:w="150" w:type="dxa"/>
              <w:left w:w="150" w:type="dxa"/>
              <w:bottom w:w="150" w:type="dxa"/>
              <w:right w:w="150" w:type="dxa"/>
            </w:tcMar>
          </w:tcPr>
          <w:p w14:paraId="20646406"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3.00 TQ</w:t>
            </w:r>
          </w:p>
        </w:tc>
      </w:tr>
      <w:tr w:rsidR="0015155E" w14:paraId="001EB614" w14:textId="77777777">
        <w:tc>
          <w:tcPr>
            <w:tcW w:w="2340" w:type="dxa"/>
            <w:tcMar>
              <w:top w:w="150" w:type="dxa"/>
              <w:left w:w="150" w:type="dxa"/>
              <w:bottom w:w="150" w:type="dxa"/>
              <w:right w:w="150" w:type="dxa"/>
            </w:tcMar>
          </w:tcPr>
          <w:p w14:paraId="1EC8FCCE" w14:textId="77777777" w:rsidR="0015155E" w:rsidRPr="00C06045" w:rsidRDefault="00000000">
            <w:pPr>
              <w:pBdr>
                <w:top w:val="nil"/>
                <w:left w:val="nil"/>
                <w:bottom w:val="nil"/>
                <w:right w:val="nil"/>
                <w:between w:val="nil"/>
              </w:pBdr>
              <w:spacing w:before="150" w:after="150"/>
              <w:rPr>
                <w:rFonts w:ascii="Arial" w:eastAsia="Arial" w:hAnsi="Arial" w:cs="Arial"/>
                <w:lang w:val="es-MX"/>
              </w:rPr>
            </w:pPr>
            <w:r w:rsidRPr="00C06045">
              <w:rPr>
                <w:rFonts w:ascii="Arial" w:eastAsia="Arial" w:hAnsi="Arial" w:cs="Arial"/>
                <w:lang w:val="es-MX"/>
              </w:rPr>
              <w:t>Transporte e insumos menores (agua, sal)</w:t>
            </w:r>
          </w:p>
        </w:tc>
        <w:tc>
          <w:tcPr>
            <w:tcW w:w="2340" w:type="dxa"/>
            <w:tcMar>
              <w:top w:w="150" w:type="dxa"/>
              <w:left w:w="150" w:type="dxa"/>
              <w:bottom w:w="150" w:type="dxa"/>
              <w:right w:w="150" w:type="dxa"/>
            </w:tcMar>
          </w:tcPr>
          <w:p w14:paraId="1F97370A"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w:t>
            </w:r>
          </w:p>
        </w:tc>
        <w:tc>
          <w:tcPr>
            <w:tcW w:w="2340" w:type="dxa"/>
            <w:tcMar>
              <w:top w:w="150" w:type="dxa"/>
              <w:left w:w="150" w:type="dxa"/>
              <w:bottom w:w="150" w:type="dxa"/>
              <w:right w:w="150" w:type="dxa"/>
            </w:tcMar>
          </w:tcPr>
          <w:p w14:paraId="07274A10"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w:t>
            </w:r>
          </w:p>
        </w:tc>
        <w:tc>
          <w:tcPr>
            <w:tcW w:w="2340" w:type="dxa"/>
            <w:tcMar>
              <w:top w:w="150" w:type="dxa"/>
              <w:left w:w="150" w:type="dxa"/>
              <w:bottom w:w="150" w:type="dxa"/>
              <w:right w:w="150" w:type="dxa"/>
            </w:tcMar>
          </w:tcPr>
          <w:p w14:paraId="0950E99C" w14:textId="77777777" w:rsidR="0015155E" w:rsidRDefault="00000000">
            <w:pPr>
              <w:pBdr>
                <w:top w:val="nil"/>
                <w:left w:val="nil"/>
                <w:bottom w:val="nil"/>
                <w:right w:val="nil"/>
                <w:between w:val="nil"/>
              </w:pBdr>
              <w:spacing w:before="150" w:after="150"/>
              <w:rPr>
                <w:rFonts w:ascii="Arial" w:eastAsia="Arial" w:hAnsi="Arial" w:cs="Arial"/>
              </w:rPr>
            </w:pPr>
            <w:r>
              <w:rPr>
                <w:rFonts w:ascii="Arial" w:eastAsia="Arial" w:hAnsi="Arial" w:cs="Arial"/>
              </w:rPr>
              <w:t>1.21 TQ</w:t>
            </w:r>
          </w:p>
        </w:tc>
      </w:tr>
      <w:tr w:rsidR="0015155E" w14:paraId="3285BF6B" w14:textId="77777777">
        <w:tc>
          <w:tcPr>
            <w:tcW w:w="7020" w:type="dxa"/>
            <w:gridSpan w:val="3"/>
            <w:shd w:val="clear" w:color="auto" w:fill="E6E6E6"/>
            <w:tcMar>
              <w:top w:w="150" w:type="dxa"/>
              <w:left w:w="150" w:type="dxa"/>
              <w:bottom w:w="150" w:type="dxa"/>
              <w:right w:w="150" w:type="dxa"/>
            </w:tcMar>
          </w:tcPr>
          <w:p w14:paraId="353BDDC8" w14:textId="77777777" w:rsidR="0015155E" w:rsidRDefault="00000000">
            <w:pPr>
              <w:pBdr>
                <w:top w:val="nil"/>
                <w:left w:val="nil"/>
                <w:bottom w:val="nil"/>
                <w:right w:val="nil"/>
                <w:between w:val="nil"/>
              </w:pBdr>
              <w:spacing w:before="150" w:after="150"/>
              <w:rPr>
                <w:rFonts w:ascii="Arial" w:eastAsia="Arial" w:hAnsi="Arial" w:cs="Arial"/>
                <w:b/>
                <w:bCs/>
              </w:rPr>
            </w:pPr>
            <w:r>
              <w:rPr>
                <w:rFonts w:ascii="Arial" w:eastAsia="Arial" w:hAnsi="Arial" w:cs="Arial"/>
                <w:b/>
                <w:bCs/>
              </w:rPr>
              <w:t>PRECIO TOTAL CALCULADO (Redondeado)</w:t>
            </w:r>
          </w:p>
        </w:tc>
        <w:tc>
          <w:tcPr>
            <w:tcW w:w="2340" w:type="dxa"/>
            <w:shd w:val="clear" w:color="auto" w:fill="E6E6E6"/>
            <w:tcMar>
              <w:top w:w="150" w:type="dxa"/>
              <w:left w:w="150" w:type="dxa"/>
              <w:bottom w:w="150" w:type="dxa"/>
              <w:right w:w="150" w:type="dxa"/>
            </w:tcMar>
          </w:tcPr>
          <w:p w14:paraId="54B80431" w14:textId="77777777" w:rsidR="0015155E" w:rsidRDefault="00000000">
            <w:pPr>
              <w:pBdr>
                <w:top w:val="nil"/>
                <w:left w:val="nil"/>
                <w:bottom w:val="nil"/>
                <w:right w:val="nil"/>
                <w:between w:val="nil"/>
              </w:pBdr>
              <w:spacing w:before="150" w:after="150"/>
              <w:rPr>
                <w:rFonts w:ascii="Arial" w:eastAsia="Arial" w:hAnsi="Arial" w:cs="Arial"/>
                <w:b/>
                <w:bCs/>
              </w:rPr>
            </w:pPr>
            <w:r>
              <w:rPr>
                <w:rFonts w:ascii="Arial" w:eastAsia="Arial" w:hAnsi="Arial" w:cs="Arial"/>
                <w:b/>
                <w:bCs/>
              </w:rPr>
              <w:t>12 TQ</w:t>
            </w:r>
          </w:p>
        </w:tc>
      </w:tr>
    </w:tbl>
    <w:p w14:paraId="500D29C3" w14:textId="77777777" w:rsidR="0015155E" w:rsidRDefault="0015155E">
      <w:pPr>
        <w:pBdr>
          <w:top w:val="nil"/>
          <w:left w:val="nil"/>
          <w:bottom w:val="nil"/>
          <w:right w:val="nil"/>
          <w:between w:val="nil"/>
        </w:pBdr>
        <w:spacing w:after="240"/>
        <w:rPr>
          <w:rFonts w:ascii="Arial" w:eastAsia="Arial" w:hAnsi="Arial" w:cs="Arial"/>
          <w:b/>
          <w:bCs/>
        </w:rPr>
      </w:pPr>
    </w:p>
    <w:p w14:paraId="2407F908"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Productos Compuestos y el Modelo de Rendimiento</w:t>
      </w:r>
    </w:p>
    <w:p w14:paraId="60E95D8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Realizar este desglose matemático manualmente para cada envase de mermelada o botella de jugo sería ineficiente para el productor. Por ello, la plataforma tecnológica incorpora un </w:t>
      </w:r>
      <w:r w:rsidRPr="00C06045">
        <w:rPr>
          <w:rFonts w:ascii="Arial" w:eastAsia="Arial" w:hAnsi="Arial" w:cs="Arial"/>
          <w:b/>
          <w:bCs/>
          <w:lang w:val="es-MX"/>
        </w:rPr>
        <w:t>Modelo de Rendimiento Automático</w:t>
      </w:r>
      <w:r w:rsidRPr="00C06045">
        <w:rPr>
          <w:rFonts w:ascii="Arial" w:eastAsia="Arial" w:hAnsi="Arial" w:cs="Arial"/>
          <w:lang w:val="es-MX"/>
        </w:rPr>
        <w:t xml:space="preserve"> para los productos compuestos.</w:t>
      </w:r>
    </w:p>
    <w:p w14:paraId="73B6EC85" w14:textId="44A9AA5C"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funcionamiento es sencillo: el productor especifica cuánta materia prima utilizó (por ejemplo, 1 kg de naranjas a un costo de 2 TQ/kg) y luego especifica cuántos productos finales obtuvo de esa tanda (por ejemplo, 50 envases de jugo). El sistema calcula instantáneamente que cada botella contiene 0.02 kg de fruta y que su costo base de materia prima es de 0.04 TQ. A esto se le suma de forma automatizada el valor del envase y las horas de trabajo dedicadas a la producción del lote, arrojando el precio final de catálogo sin requerir que el campesino sea un experto en termodinámica. Es economía científica puesta al servicio de lo cotidiano.</w:t>
      </w:r>
    </w:p>
    <w:p w14:paraId="3BF95DB2" w14:textId="77777777" w:rsidR="00C06045" w:rsidRDefault="00C06045">
      <w:pPr>
        <w:rPr>
          <w:rFonts w:ascii="Arial" w:eastAsia="Arial" w:hAnsi="Arial" w:cs="Arial"/>
          <w:lang w:val="es-MX"/>
        </w:rPr>
      </w:pPr>
      <w:r>
        <w:rPr>
          <w:rFonts w:ascii="Arial" w:eastAsia="Arial" w:hAnsi="Arial" w:cs="Arial"/>
          <w:lang w:val="es-MX"/>
        </w:rPr>
        <w:br w:type="page"/>
      </w:r>
    </w:p>
    <w:p w14:paraId="4B9CA5A6" w14:textId="77777777" w:rsidR="0015155E" w:rsidRPr="00C06045" w:rsidRDefault="00000000">
      <w:pPr>
        <w:pStyle w:val="Heading1"/>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lastRenderedPageBreak/>
        <w:t>PARTE IV: Gobernanza Soberana</w:t>
      </w:r>
    </w:p>
    <w:p w14:paraId="538BAA8B" w14:textId="77777777" w:rsidR="0015155E" w:rsidRPr="00C06045" w:rsidRDefault="0015155E">
      <w:pPr>
        <w:pBdr>
          <w:top w:val="nil"/>
          <w:left w:val="nil"/>
          <w:bottom w:val="nil"/>
          <w:right w:val="nil"/>
          <w:between w:val="nil"/>
        </w:pBdr>
        <w:spacing w:after="225"/>
        <w:rPr>
          <w:rFonts w:ascii="Arial" w:eastAsia="Arial" w:hAnsi="Arial" w:cs="Arial"/>
          <w:lang w:val="es-MX"/>
        </w:rPr>
      </w:pPr>
    </w:p>
    <w:p w14:paraId="301A7D26" w14:textId="77777777" w:rsidR="0015155E" w:rsidRPr="00C06045" w:rsidRDefault="00000000">
      <w:pPr>
        <w:pStyle w:val="Heading2"/>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Capítulo 12: Autonomía Total de las Ecoaldeas</w:t>
      </w:r>
    </w:p>
    <w:p w14:paraId="033FEECE"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historia de los movimientos alternativos está llena de intentos fallidos por crear una "gran comuna global" con un solo manual de reglas. Esos intentos siempre fracasan porque el ser humano es diverso. Si exigimos que todas las comunidades tengan la misma cultura, la misma religión o los mismos métodos agrícolas, la red se fragmenta inmediatamente por diferencias ideológicas. La verdadera red se construye sobre el principio de autonomía total: la Federación une los nodos en lo económico, pero los hace soberanos en su vida interna.</w:t>
      </w:r>
    </w:p>
    <w:p w14:paraId="46B8F9B3"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41502FF5"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La Única Regla Común vs. Soberanía Local</w:t>
      </w:r>
    </w:p>
    <w:p w14:paraId="3C4C9203"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Como se estableció en capítulos anteriores, el </w:t>
      </w:r>
      <w:r w:rsidRPr="00C06045">
        <w:rPr>
          <w:rFonts w:ascii="Arial" w:eastAsia="Arial" w:hAnsi="Arial" w:cs="Arial"/>
          <w:b/>
          <w:bCs/>
          <w:lang w:val="es-MX"/>
        </w:rPr>
        <w:t>único hilo unificador</w:t>
      </w:r>
      <w:r w:rsidRPr="00C06045">
        <w:rPr>
          <w:rFonts w:ascii="Arial" w:eastAsia="Arial" w:hAnsi="Arial" w:cs="Arial"/>
          <w:lang w:val="es-MX"/>
        </w:rPr>
        <w:t xml:space="preserve"> que no se puede romper ni modificar en toda la Federación es la métrica del Trueque TQ (1 TQ = 1 kWh) y su anclaje termodinámico. Fuera de esta regla contable inquebrantable, </w:t>
      </w:r>
      <w:r w:rsidRPr="00C06045">
        <w:rPr>
          <w:rFonts w:ascii="Arial" w:eastAsia="Arial" w:hAnsi="Arial" w:cs="Arial"/>
          <w:b/>
          <w:bCs/>
          <w:lang w:val="es-MX"/>
        </w:rPr>
        <w:t>todo lo demás es completamente sugerido, opcional y configurable por cada nodo o ecoaldea</w:t>
      </w:r>
      <w:r w:rsidRPr="00C06045">
        <w:rPr>
          <w:rFonts w:ascii="Arial" w:eastAsia="Arial" w:hAnsi="Arial" w:cs="Arial"/>
          <w:lang w:val="es-MX"/>
        </w:rPr>
        <w:t>.</w:t>
      </w:r>
    </w:p>
    <w:p w14:paraId="608A45EB"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Cada comunidad federada es libre de configurar su propia identidad en los siguientes aspectos estructurales:</w:t>
      </w:r>
    </w:p>
    <w:p w14:paraId="33A9377E"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Cultura y Convivencia:</w:t>
      </w:r>
      <w:r w:rsidRPr="00C06045">
        <w:rPr>
          <w:rFonts w:ascii="Arial" w:eastAsia="Arial" w:hAnsi="Arial" w:cs="Arial"/>
          <w:lang w:val="es-MX"/>
        </w:rPr>
        <w:t xml:space="preserve"> Una comunidad puede ser de carácter espiritual, otra puede ser estrictamente científica; una puede ser vegana prohibiendo la carne, y otra puede criar animales para consumo local.</w:t>
      </w:r>
    </w:p>
    <w:p w14:paraId="7DC29E8F" w14:textId="77777777" w:rsidR="0015155E" w:rsidRPr="00C06045" w:rsidRDefault="00000000">
      <w:pPr>
        <w:numPr>
          <w:ilvl w:val="0"/>
          <w:numId w:val="1"/>
        </w:numPr>
        <w:pBdr>
          <w:top w:val="nil"/>
          <w:left w:val="nil"/>
          <w:bottom w:val="nil"/>
          <w:right w:val="nil"/>
          <w:between w:val="nil"/>
        </w:pBdr>
        <w:spacing w:after="0" w:line="300" w:lineRule="auto"/>
        <w:ind w:left="600"/>
        <w:rPr>
          <w:lang w:val="es-MX"/>
        </w:rPr>
      </w:pPr>
      <w:r w:rsidRPr="00C06045">
        <w:rPr>
          <w:rFonts w:ascii="Arial" w:eastAsia="Arial" w:hAnsi="Arial" w:cs="Arial"/>
          <w:b/>
          <w:bCs/>
          <w:lang w:val="es-MX"/>
        </w:rPr>
        <w:t>Modelo de Gobernanza:</w:t>
      </w:r>
      <w:r w:rsidRPr="00C06045">
        <w:rPr>
          <w:rFonts w:ascii="Arial" w:eastAsia="Arial" w:hAnsi="Arial" w:cs="Arial"/>
          <w:lang w:val="es-MX"/>
        </w:rPr>
        <w:t xml:space="preserve"> Cada nodo define cómo toma sus decisiones: asambleas horizontales de democracia directa, </w:t>
      </w:r>
      <w:proofErr w:type="spellStart"/>
      <w:r w:rsidRPr="00C06045">
        <w:rPr>
          <w:rFonts w:ascii="Arial" w:eastAsia="Arial" w:hAnsi="Arial" w:cs="Arial"/>
          <w:lang w:val="es-MX"/>
        </w:rPr>
        <w:t>sociocracia</w:t>
      </w:r>
      <w:proofErr w:type="spellEnd"/>
      <w:r w:rsidRPr="00C06045">
        <w:rPr>
          <w:rFonts w:ascii="Arial" w:eastAsia="Arial" w:hAnsi="Arial" w:cs="Arial"/>
          <w:lang w:val="es-MX"/>
        </w:rPr>
        <w:t xml:space="preserve"> con consentimiento (</w:t>
      </w:r>
      <w:proofErr w:type="spellStart"/>
      <w:r w:rsidRPr="00C06045">
        <w:rPr>
          <w:rFonts w:ascii="Arial" w:eastAsia="Arial" w:hAnsi="Arial" w:cs="Arial"/>
          <w:lang w:val="es-MX"/>
        </w:rPr>
        <w:t>Sociocracia</w:t>
      </w:r>
      <w:proofErr w:type="spellEnd"/>
      <w:r w:rsidRPr="00C06045">
        <w:rPr>
          <w:rFonts w:ascii="Arial" w:eastAsia="Arial" w:hAnsi="Arial" w:cs="Arial"/>
          <w:lang w:val="es-MX"/>
        </w:rPr>
        <w:t xml:space="preserve"> 3.0), o delegación en juntas directivas y consejos de ancianos.</w:t>
      </w:r>
    </w:p>
    <w:p w14:paraId="2E49C039" w14:textId="77777777" w:rsidR="0015155E" w:rsidRPr="00C06045" w:rsidRDefault="00000000">
      <w:pPr>
        <w:numPr>
          <w:ilvl w:val="0"/>
          <w:numId w:val="1"/>
        </w:numPr>
        <w:pBdr>
          <w:top w:val="nil"/>
          <w:left w:val="nil"/>
          <w:bottom w:val="nil"/>
          <w:right w:val="nil"/>
          <w:between w:val="nil"/>
        </w:pBdr>
        <w:spacing w:after="75" w:line="300" w:lineRule="auto"/>
        <w:ind w:left="600"/>
        <w:rPr>
          <w:lang w:val="es-MX"/>
        </w:rPr>
      </w:pPr>
      <w:r w:rsidRPr="00C06045">
        <w:rPr>
          <w:rFonts w:ascii="Arial" w:eastAsia="Arial" w:hAnsi="Arial" w:cs="Arial"/>
          <w:b/>
          <w:bCs/>
          <w:lang w:val="es-MX"/>
        </w:rPr>
        <w:t>Tenencia de la Tierra:</w:t>
      </w:r>
      <w:r w:rsidRPr="00C06045">
        <w:rPr>
          <w:rFonts w:ascii="Arial" w:eastAsia="Arial" w:hAnsi="Arial" w:cs="Arial"/>
          <w:lang w:val="es-MX"/>
        </w:rPr>
        <w:t xml:space="preserve"> Pueden elegir operar bajo propiedad comunal y fideicomiso indivisible, derecho de usufructo vitalicio, cooperativas agrícolas compartidas, o incluso propiedad familiar tradicional (respetando los linderos de cada conuco).</w:t>
      </w:r>
    </w:p>
    <w:p w14:paraId="5E601050"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265EC373"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El Software Configurable: Reflejo de la Ley Local</w:t>
      </w:r>
    </w:p>
    <w:p w14:paraId="1C7CEC52"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Existe un falso mito de que el software de la plataforma Campo Soberano "impone" un modelo único de </w:t>
      </w:r>
      <w:proofErr w:type="spellStart"/>
      <w:r w:rsidRPr="00C06045">
        <w:rPr>
          <w:rFonts w:ascii="Arial" w:eastAsia="Arial" w:hAnsi="Arial" w:cs="Arial"/>
          <w:lang w:val="es-MX"/>
        </w:rPr>
        <w:t>sociocracia</w:t>
      </w:r>
      <w:proofErr w:type="spellEnd"/>
      <w:r w:rsidRPr="00C06045">
        <w:rPr>
          <w:rFonts w:ascii="Arial" w:eastAsia="Arial" w:hAnsi="Arial" w:cs="Arial"/>
          <w:lang w:val="es-MX"/>
        </w:rPr>
        <w:t xml:space="preserve"> donde todo avanza automáticamente si no hay quejas. Esto es falso. El sistema cuenta con un módulo de gobernanza que es </w:t>
      </w:r>
      <w:r w:rsidRPr="00C06045">
        <w:rPr>
          <w:rFonts w:ascii="Arial" w:eastAsia="Arial" w:hAnsi="Arial" w:cs="Arial"/>
          <w:b/>
          <w:bCs/>
          <w:lang w:val="es-MX"/>
        </w:rPr>
        <w:t>100% configurable</w:t>
      </w:r>
      <w:r w:rsidRPr="00C06045">
        <w:rPr>
          <w:rFonts w:ascii="Arial" w:eastAsia="Arial" w:hAnsi="Arial" w:cs="Arial"/>
          <w:lang w:val="es-MX"/>
        </w:rPr>
        <w:t>. La plataforma no decide cuáles son las leyes; su función es automatizar y obligar al cumplimiento técnico de las reglas que la asamblea ya ha decidido configurar.</w:t>
      </w:r>
    </w:p>
    <w:p w14:paraId="7F82BB96"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Por ejemplo, los </w:t>
      </w:r>
      <w:r w:rsidRPr="00C06045">
        <w:rPr>
          <w:rFonts w:ascii="Arial" w:eastAsia="Arial" w:hAnsi="Arial" w:cs="Arial"/>
          <w:b/>
          <w:bCs/>
          <w:lang w:val="es-MX"/>
        </w:rPr>
        <w:t>Umbrales de Aprobación</w:t>
      </w:r>
      <w:r w:rsidRPr="00C06045">
        <w:rPr>
          <w:rFonts w:ascii="Arial" w:eastAsia="Arial" w:hAnsi="Arial" w:cs="Arial"/>
          <w:lang w:val="es-MX"/>
        </w:rPr>
        <w:t xml:space="preserve"> son definidos por la comunidad:</w:t>
      </w:r>
    </w:p>
    <w:p w14:paraId="5563535D" w14:textId="77777777" w:rsidR="0015155E" w:rsidRPr="00C06045" w:rsidRDefault="00000000">
      <w:pPr>
        <w:numPr>
          <w:ilvl w:val="0"/>
          <w:numId w:val="2"/>
        </w:numPr>
        <w:pBdr>
          <w:top w:val="nil"/>
          <w:left w:val="nil"/>
          <w:bottom w:val="nil"/>
          <w:right w:val="nil"/>
          <w:between w:val="nil"/>
        </w:pBdr>
        <w:spacing w:after="0" w:line="300" w:lineRule="auto"/>
        <w:ind w:left="600"/>
        <w:rPr>
          <w:lang w:val="es-MX"/>
        </w:rPr>
      </w:pPr>
      <w:r w:rsidRPr="00C06045">
        <w:rPr>
          <w:rFonts w:ascii="Arial" w:eastAsia="Arial" w:hAnsi="Arial" w:cs="Arial"/>
          <w:lang w:val="es-MX"/>
        </w:rPr>
        <w:lastRenderedPageBreak/>
        <w:t>Pueden configurar un umbral bajo (ej. 10% o 50%+1) para decisiones operativas rápidas como comprar insumos o herramientas menores.</w:t>
      </w:r>
    </w:p>
    <w:p w14:paraId="5E8209F3" w14:textId="77777777" w:rsidR="0015155E" w:rsidRPr="00C06045" w:rsidRDefault="00000000">
      <w:pPr>
        <w:numPr>
          <w:ilvl w:val="0"/>
          <w:numId w:val="2"/>
        </w:numPr>
        <w:pBdr>
          <w:top w:val="nil"/>
          <w:left w:val="nil"/>
          <w:bottom w:val="nil"/>
          <w:right w:val="nil"/>
          <w:between w:val="nil"/>
        </w:pBdr>
        <w:spacing w:after="75" w:line="300" w:lineRule="auto"/>
        <w:ind w:left="600"/>
        <w:rPr>
          <w:lang w:val="es-MX"/>
        </w:rPr>
      </w:pPr>
      <w:r w:rsidRPr="00C06045">
        <w:rPr>
          <w:rFonts w:ascii="Arial" w:eastAsia="Arial" w:hAnsi="Arial" w:cs="Arial"/>
          <w:lang w:val="es-MX"/>
        </w:rPr>
        <w:t>Pueden exigir un umbral alto o de consenso casi total (ej. 75% o 90%) para decisiones críticas, como admitir a un nuevo residente, expulsar a un miembro por faltas graves o cambiar los estatutos de convivencia.</w:t>
      </w:r>
    </w:p>
    <w:p w14:paraId="3DC49016"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Si la asamblea configuró que se necesita un 75% para cambiar una ley, el software de la plataforma bloqueará estrictamente cualquier transacción o modificación que no logre los votos firmados criptográficamente para alcanzar ese porcentaje.</w:t>
      </w:r>
    </w:p>
    <w:p w14:paraId="38D8698B" w14:textId="77777777" w:rsidR="0015155E" w:rsidRPr="00C06045" w:rsidRDefault="0015155E">
      <w:pPr>
        <w:pBdr>
          <w:top w:val="nil"/>
          <w:left w:val="nil"/>
          <w:bottom w:val="nil"/>
          <w:right w:val="nil"/>
          <w:between w:val="nil"/>
        </w:pBdr>
        <w:spacing w:after="240"/>
        <w:rPr>
          <w:rFonts w:ascii="Arial" w:eastAsia="Arial" w:hAnsi="Arial" w:cs="Arial"/>
          <w:lang w:val="es-MX"/>
        </w:rPr>
      </w:pPr>
    </w:p>
    <w:p w14:paraId="6155D342" w14:textId="77777777" w:rsidR="0015155E" w:rsidRPr="00C06045" w:rsidRDefault="00000000">
      <w:pPr>
        <w:pStyle w:val="Heading3"/>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Protección mediante Filtros y Libertad de Asociación</w:t>
      </w:r>
    </w:p>
    <w:p w14:paraId="34967C0B" w14:textId="77777777" w:rsidR="0015155E" w:rsidRP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Debido a esta diversidad, cuando dos comunidades comercian (Comercio Federado), el software activa un </w:t>
      </w:r>
      <w:r w:rsidRPr="00C06045">
        <w:rPr>
          <w:rFonts w:ascii="Arial" w:eastAsia="Arial" w:hAnsi="Arial" w:cs="Arial"/>
          <w:b/>
          <w:bCs/>
          <w:lang w:val="es-MX"/>
        </w:rPr>
        <w:t>Filtro de Catálogo de Productos</w:t>
      </w:r>
      <w:r w:rsidRPr="00C06045">
        <w:rPr>
          <w:rFonts w:ascii="Arial" w:eastAsia="Arial" w:hAnsi="Arial" w:cs="Arial"/>
          <w:lang w:val="es-MX"/>
        </w:rPr>
        <w:t>. Si la Ecoaldea "A" prohíbe el uso de agrotóxicos o ciertos tipos de carne en su asamblea, el software impedirá técnicamente que cualquier visitante del Nodo "B" les venda esos productos específicos, blindando así su cultura sin entrar en conflictos.</w:t>
      </w:r>
    </w:p>
    <w:p w14:paraId="0C218F83" w14:textId="2645E96E" w:rsidR="00C06045" w:rsidRDefault="00000000">
      <w:pPr>
        <w:pBdr>
          <w:top w:val="nil"/>
          <w:left w:val="nil"/>
          <w:bottom w:val="nil"/>
          <w:right w:val="nil"/>
          <w:between w:val="nil"/>
        </w:pBdr>
        <w:spacing w:line="300" w:lineRule="auto"/>
        <w:rPr>
          <w:rFonts w:ascii="Arial" w:eastAsia="Arial" w:hAnsi="Arial" w:cs="Arial"/>
          <w:lang w:val="es-MX"/>
        </w:rPr>
      </w:pPr>
      <w:r w:rsidRPr="00C06045">
        <w:rPr>
          <w:rFonts w:ascii="Arial" w:eastAsia="Arial" w:hAnsi="Arial" w:cs="Arial"/>
          <w:lang w:val="es-MX"/>
        </w:rPr>
        <w:t xml:space="preserve">Finalmente, el mayor garante de esta soberanía es la </w:t>
      </w:r>
      <w:r w:rsidRPr="00C06045">
        <w:rPr>
          <w:rFonts w:ascii="Arial" w:eastAsia="Arial" w:hAnsi="Arial" w:cs="Arial"/>
          <w:b/>
          <w:bCs/>
          <w:lang w:val="es-MX"/>
        </w:rPr>
        <w:t>libertad de movimiento y asociación (El voto con los pies)</w:t>
      </w:r>
      <w:r w:rsidRPr="00C06045">
        <w:rPr>
          <w:rFonts w:ascii="Arial" w:eastAsia="Arial" w:hAnsi="Arial" w:cs="Arial"/>
          <w:lang w:val="es-MX"/>
        </w:rPr>
        <w:t>. Al haber total claridad de reglas publicadas en la plataforma antes de ingresar a un nodo, si con los años un individuo cambia su filosofía y ya no está de acuerdo con las decisiones tomadas por consenso en su comunidad, no está obligado a someterse. El sistema federado le permite retirar su capital (saldando sus cuentas), mudarse a otro nodo que piense como él y seguir comerciando. La diversidad, lejos de debilitar la red, la hace inquebrantable.</w:t>
      </w:r>
    </w:p>
    <w:p w14:paraId="6318F720" w14:textId="77777777" w:rsidR="00C06045" w:rsidRDefault="00C06045">
      <w:pPr>
        <w:rPr>
          <w:rFonts w:ascii="Arial" w:eastAsia="Arial" w:hAnsi="Arial" w:cs="Arial"/>
          <w:lang w:val="es-MX"/>
        </w:rPr>
      </w:pPr>
      <w:r>
        <w:rPr>
          <w:rFonts w:ascii="Arial" w:eastAsia="Arial" w:hAnsi="Arial" w:cs="Arial"/>
          <w:lang w:val="es-MX"/>
        </w:rPr>
        <w:br w:type="page"/>
      </w:r>
    </w:p>
    <w:p w14:paraId="7E8B3C13"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IV: Gobernanza Soberana</w:t>
      </w:r>
    </w:p>
    <w:p w14:paraId="3E8C9A8A" w14:textId="77777777" w:rsidR="0015155E" w:rsidRPr="00C06045" w:rsidRDefault="0015155E">
      <w:pPr>
        <w:pBdr>
          <w:top w:val="nil"/>
          <w:left w:val="nil"/>
          <w:bottom w:val="nil"/>
          <w:right w:val="nil"/>
          <w:between w:val="nil"/>
        </w:pBdr>
        <w:spacing w:after="225"/>
        <w:rPr>
          <w:lang w:val="es-MX"/>
        </w:rPr>
      </w:pPr>
    </w:p>
    <w:p w14:paraId="331180DE" w14:textId="77777777" w:rsidR="0015155E" w:rsidRPr="00C06045" w:rsidRDefault="00000000">
      <w:pPr>
        <w:pStyle w:val="Heading2"/>
        <w:pBdr>
          <w:top w:val="nil"/>
          <w:left w:val="nil"/>
          <w:bottom w:val="nil"/>
          <w:right w:val="nil"/>
          <w:between w:val="nil"/>
        </w:pBdr>
        <w:rPr>
          <w:lang w:val="es-MX"/>
        </w:rPr>
      </w:pPr>
      <w:r w:rsidRPr="00C06045">
        <w:rPr>
          <w:lang w:val="es-MX"/>
        </w:rPr>
        <w:t>Capítulo 13: La Ley de la Aldea y la Asamblea</w:t>
      </w:r>
    </w:p>
    <w:p w14:paraId="41898B3B" w14:textId="77777777" w:rsidR="0015155E" w:rsidRPr="00C06045" w:rsidRDefault="0015155E">
      <w:pPr>
        <w:pBdr>
          <w:top w:val="nil"/>
          <w:left w:val="nil"/>
          <w:bottom w:val="nil"/>
          <w:right w:val="nil"/>
          <w:between w:val="nil"/>
        </w:pBdr>
        <w:rPr>
          <w:lang w:val="es-MX"/>
        </w:rPr>
      </w:pPr>
    </w:p>
    <w:p w14:paraId="54AF3451" w14:textId="77777777" w:rsidR="0015155E" w:rsidRPr="00C06045" w:rsidRDefault="00000000">
      <w:pPr>
        <w:pBdr>
          <w:top w:val="nil"/>
          <w:left w:val="nil"/>
          <w:bottom w:val="nil"/>
          <w:right w:val="nil"/>
          <w:between w:val="nil"/>
        </w:pBdr>
        <w:rPr>
          <w:lang w:val="es-MX"/>
        </w:rPr>
      </w:pPr>
      <w:r w:rsidRPr="00C06045">
        <w:rPr>
          <w:lang w:val="es-MX"/>
        </w:rPr>
        <w:t xml:space="preserve">Para que la autonomía comunitaria no degenere en caos ni en tiranía de unos pocos, es imprescindible contar con reglas de convivencia públicas, explícitas y auditables desde el primer instante. En la plataforma digital de   Las ecoaldeas federadas, esta estructura normativa se denomina </w:t>
      </w:r>
      <w:r w:rsidRPr="00C06045">
        <w:rPr>
          <w:b/>
          <w:bCs/>
          <w:lang w:val="es-MX"/>
        </w:rPr>
        <w:t>La Ley de la Aldea</w:t>
      </w:r>
      <w:r w:rsidRPr="00C06045">
        <w:rPr>
          <w:lang w:val="es-MX"/>
        </w:rPr>
        <w:t xml:space="preserve"> y se articula directamente con el módulo de Gobernanza y Asambleas. Aquí la democracia no es un concepto abstracto, sino una infraestructura digital auditable y transparente que convierte los acuerdos colectivos en parámetros técnicos verificables y respetados por todos los miembros.</w:t>
      </w:r>
    </w:p>
    <w:p w14:paraId="6076F81E" w14:textId="77777777" w:rsidR="0015155E" w:rsidRPr="00C06045" w:rsidRDefault="0015155E">
      <w:pPr>
        <w:pBdr>
          <w:top w:val="nil"/>
          <w:left w:val="nil"/>
          <w:bottom w:val="nil"/>
          <w:right w:val="nil"/>
          <w:between w:val="nil"/>
        </w:pBdr>
        <w:spacing w:after="240"/>
        <w:rPr>
          <w:lang w:val="es-MX"/>
        </w:rPr>
      </w:pPr>
    </w:p>
    <w:p w14:paraId="4F1977EE" w14:textId="77777777" w:rsidR="0015155E" w:rsidRPr="00C06045" w:rsidRDefault="00000000">
      <w:pPr>
        <w:pStyle w:val="Heading3"/>
        <w:pBdr>
          <w:top w:val="nil"/>
          <w:left w:val="nil"/>
          <w:bottom w:val="nil"/>
          <w:right w:val="nil"/>
          <w:between w:val="nil"/>
        </w:pBdr>
        <w:rPr>
          <w:lang w:val="es-MX"/>
        </w:rPr>
      </w:pPr>
      <w:r w:rsidRPr="00C06045">
        <w:rPr>
          <w:lang w:val="es-MX"/>
        </w:rPr>
        <w:t>La Ley de la Aldea: Transparencia desde el Día Cero</w:t>
      </w:r>
    </w:p>
    <w:p w14:paraId="1F1AC7EB" w14:textId="77777777" w:rsidR="0015155E" w:rsidRPr="00C06045" w:rsidRDefault="0015155E">
      <w:pPr>
        <w:pBdr>
          <w:top w:val="nil"/>
          <w:left w:val="nil"/>
          <w:bottom w:val="nil"/>
          <w:right w:val="nil"/>
          <w:between w:val="nil"/>
        </w:pBdr>
        <w:rPr>
          <w:lang w:val="es-MX"/>
        </w:rPr>
      </w:pPr>
    </w:p>
    <w:p w14:paraId="61744FC5" w14:textId="77777777" w:rsidR="0015155E" w:rsidRPr="00C06045" w:rsidRDefault="00000000">
      <w:pPr>
        <w:pBdr>
          <w:top w:val="nil"/>
          <w:left w:val="nil"/>
          <w:bottom w:val="nil"/>
          <w:right w:val="nil"/>
          <w:between w:val="nil"/>
        </w:pBdr>
        <w:rPr>
          <w:lang w:val="es-MX"/>
        </w:rPr>
      </w:pPr>
      <w:r w:rsidRPr="00C06045">
        <w:rPr>
          <w:lang w:val="es-MX"/>
        </w:rPr>
        <w:t>El sistema exige que las normas del territorio sean visibles tanto en la página pública del nodo como en el formulario dinámico de admisión. Todo aspirante debe leer y aceptar obligatoriamente este marco normativo antes de remitir su postulación, garantizando un acuerdo pleno desde el primer día. El proceso para unirse consta de tres fases (aspirante, provisional y miembro pleno), y las normas que rigen la convivencia se organizan en categorías claras:</w:t>
      </w:r>
    </w:p>
    <w:p w14:paraId="46252AC2"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Deberes:</w:t>
      </w:r>
      <w:r w:rsidRPr="00C06045">
        <w:rPr>
          <w:lang w:val="es-MX"/>
        </w:rPr>
        <w:t xml:space="preserve"> Obligaciones fundamentales de los miembros, tales como la asistencia a las asambleas, el aporte en jornadas de trabajo colectivo (cayapas), la preservación de semillas libres, la crianza responsable y el compromiso ineludible con la agroecología.</w:t>
      </w:r>
    </w:p>
    <w:p w14:paraId="1AE6276D"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Permitido:</w:t>
      </w:r>
      <w:r w:rsidRPr="00C06045">
        <w:rPr>
          <w:lang w:val="es-MX"/>
        </w:rPr>
        <w:t xml:space="preserve"> Prácticas autorizadas en el territorio, como la bioconstrucción con bahareque, la instalación de baños secos, la generación energética off-</w:t>
      </w:r>
      <w:proofErr w:type="spellStart"/>
      <w:r w:rsidRPr="00C06045">
        <w:rPr>
          <w:lang w:val="es-MX"/>
        </w:rPr>
        <w:t>grid</w:t>
      </w:r>
      <w:proofErr w:type="spellEnd"/>
      <w:r w:rsidRPr="00C06045">
        <w:rPr>
          <w:lang w:val="es-MX"/>
        </w:rPr>
        <w:t xml:space="preserve"> mediante microrredes, y el intercambio a través del comercio TQ.</w:t>
      </w:r>
    </w:p>
    <w:p w14:paraId="0A83370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Prohibido:</w:t>
      </w:r>
      <w:r w:rsidRPr="00C06045">
        <w:rPr>
          <w:lang w:val="es-MX"/>
        </w:rPr>
        <w:t xml:space="preserve"> Acciones terminantemente vetadas según la decisión de cada comunidad (por ejemplo, uso de agroquímicos, semillas transgénicas, especulación financiera, quema contaminante, usura, o venta comercial de la tierra a terceros).</w:t>
      </w:r>
    </w:p>
    <w:p w14:paraId="66E1A987"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Faltas y Sanciones:</w:t>
      </w:r>
      <w:r w:rsidRPr="00C06045">
        <w:rPr>
          <w:lang w:val="es-MX"/>
        </w:rPr>
        <w:t xml:space="preserve"> Clasificación gradual y estricta de las infracciones en faltas leves, graves y muy graves. Las faltas muy graves, tales como la agresión, el sabotaje técnico o el daño directo a los recursos naturales, constituyen causales directas e inmediatas de expulsión.</w:t>
      </w:r>
    </w:p>
    <w:p w14:paraId="7A319886" w14:textId="77777777" w:rsidR="0015155E" w:rsidRPr="00C06045" w:rsidRDefault="0015155E">
      <w:pPr>
        <w:pBdr>
          <w:top w:val="nil"/>
          <w:left w:val="nil"/>
          <w:bottom w:val="nil"/>
          <w:right w:val="nil"/>
          <w:between w:val="nil"/>
        </w:pBdr>
        <w:spacing w:after="240"/>
        <w:rPr>
          <w:lang w:val="es-MX"/>
        </w:rPr>
      </w:pPr>
    </w:p>
    <w:p w14:paraId="5BB54FE1" w14:textId="77777777" w:rsidR="0015155E" w:rsidRPr="00C06045" w:rsidRDefault="00000000">
      <w:pPr>
        <w:pStyle w:val="Heading3"/>
        <w:pBdr>
          <w:top w:val="nil"/>
          <w:left w:val="nil"/>
          <w:bottom w:val="nil"/>
          <w:right w:val="nil"/>
          <w:between w:val="nil"/>
        </w:pBdr>
        <w:rPr>
          <w:lang w:val="es-MX"/>
        </w:rPr>
      </w:pPr>
      <w:r w:rsidRPr="00C06045">
        <w:rPr>
          <w:lang w:val="es-MX"/>
        </w:rPr>
        <w:t>Estructura Democrática de Tres Niveles</w:t>
      </w:r>
    </w:p>
    <w:p w14:paraId="55C646AD" w14:textId="77777777" w:rsidR="0015155E" w:rsidRPr="00C06045" w:rsidRDefault="0015155E">
      <w:pPr>
        <w:pBdr>
          <w:top w:val="nil"/>
          <w:left w:val="nil"/>
          <w:bottom w:val="nil"/>
          <w:right w:val="nil"/>
          <w:between w:val="nil"/>
        </w:pBdr>
        <w:rPr>
          <w:lang w:val="es-MX"/>
        </w:rPr>
      </w:pPr>
    </w:p>
    <w:p w14:paraId="32922FD1" w14:textId="77777777" w:rsidR="0015155E" w:rsidRPr="00C06045" w:rsidRDefault="00000000">
      <w:pPr>
        <w:pBdr>
          <w:top w:val="nil"/>
          <w:left w:val="nil"/>
          <w:bottom w:val="nil"/>
          <w:right w:val="nil"/>
          <w:between w:val="nil"/>
        </w:pBdr>
        <w:rPr>
          <w:lang w:val="es-MX"/>
        </w:rPr>
      </w:pPr>
      <w:r w:rsidRPr="00C06045">
        <w:rPr>
          <w:lang w:val="es-MX"/>
        </w:rPr>
        <w:lastRenderedPageBreak/>
        <w:t>Para prevenir la sobrecarga y el agotamiento deliberativo que suele afectar a los modelos asamblearios convencionales, la arquitectura de la red distribuye el poder de decisión en tres ámbitos diferenciados para no paralizar a la comunidad con votaciones irrelevantes:</w:t>
      </w:r>
    </w:p>
    <w:p w14:paraId="2D413E04"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Asamblea General del Nodo:</w:t>
      </w:r>
      <w:r w:rsidRPr="00C06045">
        <w:rPr>
          <w:lang w:val="es-MX"/>
        </w:rPr>
        <w:t xml:space="preserve"> Es el órgano máximo de decisión. Reúne a todos los miembros plenos y resuelve exclusivamente sobre materias estructurales y de largo plazo, tales como la admisión y expulsión de integrantes, reformas impositivas, modificaciones de tarifas energéticas y los lineamientos de configuración para la federación exterior. Es importante recalcar que la asamblea general del nodo nunca transfiere fondos de forma directa a individuos; sus distribuciones financieras se destinan únicamente a las cuentas de organizaciones y departamentos.</w:t>
      </w:r>
    </w:p>
    <w:p w14:paraId="3AF4F82B"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Asambleas de Organización:</w:t>
      </w:r>
      <w:r w:rsidRPr="00C06045">
        <w:rPr>
          <w:lang w:val="es-MX"/>
        </w:rPr>
        <w:t xml:space="preserve"> Las unidades productivas, cooperativas y organizaciones de servicios disponen de autonomía asamblearia interna para definir sus propios presupuestos, distribución de excedentes y políticas organizacionales, sin trasladar sus gestiones cotidianas a toda la ecoaldea.</w:t>
      </w:r>
    </w:p>
    <w:p w14:paraId="62E165DB"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Asambleas de Departamento:</w:t>
      </w:r>
      <w:r w:rsidRPr="00C06045">
        <w:rPr>
          <w:lang w:val="es-MX"/>
        </w:rPr>
        <w:t xml:space="preserve"> Equipos operativos o áreas de trabajo (como logística, educación o comunicación) que deliberan de manera autónoma sobre la aplicación técnica de sus recursos y metas.</w:t>
      </w:r>
    </w:p>
    <w:p w14:paraId="7C0D7366" w14:textId="77777777" w:rsidR="0015155E" w:rsidRPr="00C06045" w:rsidRDefault="0015155E">
      <w:pPr>
        <w:pBdr>
          <w:top w:val="nil"/>
          <w:left w:val="nil"/>
          <w:bottom w:val="nil"/>
          <w:right w:val="nil"/>
          <w:between w:val="nil"/>
        </w:pBdr>
        <w:spacing w:after="240"/>
        <w:rPr>
          <w:lang w:val="es-MX"/>
        </w:rPr>
      </w:pPr>
    </w:p>
    <w:p w14:paraId="2B10FF06" w14:textId="77777777" w:rsidR="0015155E" w:rsidRPr="00C06045" w:rsidRDefault="00000000">
      <w:pPr>
        <w:pStyle w:val="Heading3"/>
        <w:pBdr>
          <w:top w:val="nil"/>
          <w:left w:val="nil"/>
          <w:bottom w:val="nil"/>
          <w:right w:val="nil"/>
          <w:between w:val="nil"/>
        </w:pBdr>
        <w:rPr>
          <w:lang w:val="es-MX"/>
        </w:rPr>
      </w:pPr>
      <w:r w:rsidRPr="00C06045">
        <w:rPr>
          <w:lang w:val="es-MX"/>
        </w:rPr>
        <w:t>Separación de Poderes: Asamblea General vs. Junta Directiva</w:t>
      </w:r>
    </w:p>
    <w:p w14:paraId="46146378" w14:textId="77777777" w:rsidR="0015155E" w:rsidRPr="00C06045" w:rsidRDefault="0015155E">
      <w:pPr>
        <w:pBdr>
          <w:top w:val="nil"/>
          <w:left w:val="nil"/>
          <w:bottom w:val="nil"/>
          <w:right w:val="nil"/>
          <w:between w:val="nil"/>
        </w:pBdr>
        <w:rPr>
          <w:lang w:val="es-MX"/>
        </w:rPr>
      </w:pPr>
    </w:p>
    <w:p w14:paraId="1738C7B7" w14:textId="77777777" w:rsidR="0015155E" w:rsidRPr="00C06045" w:rsidRDefault="00000000">
      <w:pPr>
        <w:pBdr>
          <w:top w:val="nil"/>
          <w:left w:val="nil"/>
          <w:bottom w:val="nil"/>
          <w:right w:val="nil"/>
          <w:between w:val="nil"/>
        </w:pBdr>
        <w:rPr>
          <w:lang w:val="es-MX"/>
        </w:rPr>
      </w:pPr>
      <w:r w:rsidRPr="00C06045">
        <w:rPr>
          <w:lang w:val="es-MX"/>
        </w:rPr>
        <w:t>Uno de los mayores errores de los colectivos horizontales es someter cada detalle operativo (desde comprar un saco de tierra hasta fijar el precio de una artesanía) al debate general, generando lentitud. Para evitar esto, la plataforma establece una separación institucional estricta a través de sus espacios digitales de reunión (</w:t>
      </w:r>
      <w:proofErr w:type="spellStart"/>
      <w:r w:rsidRPr="00C06045">
        <w:rPr>
          <w:i/>
          <w:iCs/>
          <w:lang w:val="es-MX"/>
        </w:rPr>
        <w:t>meeting_types</w:t>
      </w:r>
      <w:proofErr w:type="spellEnd"/>
      <w:r w:rsidRPr="00C06045">
        <w:rPr>
          <w:lang w:val="es-MX"/>
        </w:rPr>
        <w:t>):</w:t>
      </w:r>
    </w:p>
    <w:p w14:paraId="78527824" w14:textId="77777777" w:rsidR="0015155E" w:rsidRPr="00C06045" w:rsidRDefault="00000000">
      <w:pPr>
        <w:pBdr>
          <w:top w:val="nil"/>
          <w:left w:val="nil"/>
          <w:bottom w:val="nil"/>
          <w:right w:val="nil"/>
          <w:between w:val="nil"/>
        </w:pBdr>
        <w:rPr>
          <w:lang w:val="es-MX"/>
        </w:rPr>
      </w:pPr>
      <w:r w:rsidRPr="00C06045">
        <w:rPr>
          <w:lang w:val="es-MX"/>
        </w:rPr>
        <w:t xml:space="preserve">La </w:t>
      </w:r>
      <w:r w:rsidRPr="00C06045">
        <w:rPr>
          <w:b/>
          <w:bCs/>
          <w:lang w:val="es-MX"/>
        </w:rPr>
        <w:t>Asamblea General</w:t>
      </w:r>
      <w:r w:rsidRPr="00C06045">
        <w:rPr>
          <w:lang w:val="es-MX"/>
        </w:rPr>
        <w:t xml:space="preserve"> concentra las determinaciones constitutivas. Por otro lado, la </w:t>
      </w:r>
      <w:r w:rsidRPr="00C06045">
        <w:rPr>
          <w:b/>
          <w:bCs/>
          <w:lang w:val="es-MX"/>
        </w:rPr>
        <w:t>Junta Directiva del Nodo</w:t>
      </w:r>
      <w:r w:rsidRPr="00C06045">
        <w:rPr>
          <w:lang w:val="es-MX"/>
        </w:rPr>
        <w:t xml:space="preserve"> opera en sesiones ejecutivas separadas. La asamblea delega en la directiva la capacidad de tomar decisiones operativas y cotidianas, como la apertura de cuentas contables, modificaciones menores de los límites de crédito/débito, la actualización de productos en el catálogo o la distribución operativa de los fondos. El quórum para la toma de decisiones en la junta directiva se calcula exclusivamente sobre sus propios miembros activos, dotando a la ecoaldea de total agilidad sin vulnerar el control de la asamblea matriz.</w:t>
      </w:r>
    </w:p>
    <w:p w14:paraId="0ED7F3EB" w14:textId="77777777" w:rsidR="0015155E" w:rsidRPr="00C06045" w:rsidRDefault="0015155E">
      <w:pPr>
        <w:pBdr>
          <w:top w:val="nil"/>
          <w:left w:val="nil"/>
          <w:bottom w:val="nil"/>
          <w:right w:val="nil"/>
          <w:between w:val="nil"/>
        </w:pBdr>
        <w:spacing w:after="240"/>
        <w:rPr>
          <w:lang w:val="es-MX"/>
        </w:rPr>
      </w:pPr>
    </w:p>
    <w:p w14:paraId="0DB53526" w14:textId="77777777" w:rsidR="0015155E" w:rsidRPr="00C06045" w:rsidRDefault="00000000">
      <w:pPr>
        <w:pStyle w:val="Heading3"/>
        <w:pBdr>
          <w:top w:val="nil"/>
          <w:left w:val="nil"/>
          <w:bottom w:val="nil"/>
          <w:right w:val="nil"/>
          <w:between w:val="nil"/>
        </w:pBdr>
        <w:rPr>
          <w:lang w:val="es-MX"/>
        </w:rPr>
      </w:pPr>
      <w:r w:rsidRPr="00C06045">
        <w:rPr>
          <w:lang w:val="es-MX"/>
        </w:rPr>
        <w:t>El Voto Criptográfico: El Fin del Consenso Pasivo</w:t>
      </w:r>
    </w:p>
    <w:p w14:paraId="7BC49DCF" w14:textId="77777777" w:rsidR="0015155E" w:rsidRPr="00C06045" w:rsidRDefault="0015155E">
      <w:pPr>
        <w:pBdr>
          <w:top w:val="nil"/>
          <w:left w:val="nil"/>
          <w:bottom w:val="nil"/>
          <w:right w:val="nil"/>
          <w:between w:val="nil"/>
        </w:pBdr>
        <w:rPr>
          <w:lang w:val="es-MX"/>
        </w:rPr>
      </w:pPr>
    </w:p>
    <w:p w14:paraId="40E71871" w14:textId="77777777" w:rsidR="0015155E" w:rsidRPr="00C06045" w:rsidRDefault="00000000">
      <w:pPr>
        <w:pBdr>
          <w:top w:val="nil"/>
          <w:left w:val="nil"/>
          <w:bottom w:val="nil"/>
          <w:right w:val="nil"/>
          <w:between w:val="nil"/>
        </w:pBdr>
        <w:rPr>
          <w:lang w:val="es-MX"/>
        </w:rPr>
      </w:pPr>
      <w:r w:rsidRPr="00C06045">
        <w:rPr>
          <w:lang w:val="es-MX"/>
        </w:rPr>
        <w:t xml:space="preserve">Finalmente, es indispensable desmentir el mito persistente de que en la plataforma Campo Soberano las decisiones se asumen aprobadas por omisión (la idea errónea de que "si nadie objeta, </w:t>
      </w:r>
      <w:r w:rsidRPr="00C06045">
        <w:rPr>
          <w:lang w:val="es-MX"/>
        </w:rPr>
        <w:lastRenderedPageBreak/>
        <w:t xml:space="preserve">se aprueba automáticamente"). La gobernanza del sistema se fundamenta única y estrictamente en </w:t>
      </w:r>
      <w:r w:rsidRPr="00C06045">
        <w:rPr>
          <w:b/>
          <w:bCs/>
          <w:lang w:val="es-MX"/>
        </w:rPr>
        <w:t>votaciones formales e individuales</w:t>
      </w:r>
      <w:r w:rsidRPr="00C06045">
        <w:rPr>
          <w:lang w:val="es-MX"/>
        </w:rPr>
        <w:t xml:space="preserve"> a través de la infraestructura digital.</w:t>
      </w:r>
    </w:p>
    <w:p w14:paraId="7CA185D5" w14:textId="77777777" w:rsidR="0015155E" w:rsidRPr="00C06045" w:rsidRDefault="00000000">
      <w:pPr>
        <w:pBdr>
          <w:top w:val="nil"/>
          <w:left w:val="nil"/>
          <w:bottom w:val="nil"/>
          <w:right w:val="nil"/>
          <w:between w:val="nil"/>
        </w:pBdr>
        <w:rPr>
          <w:lang w:val="es-MX"/>
        </w:rPr>
      </w:pPr>
      <w:r w:rsidRPr="00C06045">
        <w:rPr>
          <w:lang w:val="es-MX"/>
        </w:rPr>
        <w:t>Cada sufragio emitido queda sellado y firmado criptográficamente utilizando pares de claves de alta seguridad (Ed25519) y es registrado de manera inmutable en la base de datos de la red. Hacia el exterior y en las actas y minutas públicas, el sistema reporta únicamente las cifras globales y porcentajes de adhesión, rechazo y abstención; de esta manera, se protege la privacidad de la elección individual, a la vez que se garantiza una asamblea transparente, auditable matemáticamente e invulnerable a fraudes.</w:t>
      </w:r>
    </w:p>
    <w:p w14:paraId="5B9833F7" w14:textId="7AF5EFAA" w:rsidR="00C06045" w:rsidRDefault="00000000">
      <w:pPr>
        <w:pBdr>
          <w:top w:val="nil"/>
          <w:left w:val="nil"/>
          <w:bottom w:val="nil"/>
          <w:right w:val="nil"/>
          <w:between w:val="nil"/>
        </w:pBdr>
        <w:rPr>
          <w:lang w:val="es-MX"/>
        </w:rPr>
      </w:pPr>
      <w:r w:rsidRPr="00C06045">
        <w:rPr>
          <w:lang w:val="es-MX"/>
        </w:rPr>
        <w:t>El software es 100% configurable para la autonomía local: la asamblea general puede ajustar los umbrales de aprobación según el peso de la decisión, estableciendo consensos mínimos (ej. 10%) para acciones menores, mayoría simple (51%) para administración regular, hasta alcanzar requerimientos de consenso absoluto (75% a 90%) para reformas críticas como las expulsiones o los cambios de estatutos comunitarios.</w:t>
      </w:r>
    </w:p>
    <w:p w14:paraId="47F851FB" w14:textId="77777777" w:rsidR="00C06045" w:rsidRDefault="00C06045">
      <w:pPr>
        <w:rPr>
          <w:lang w:val="es-MX"/>
        </w:rPr>
      </w:pPr>
      <w:r>
        <w:rPr>
          <w:lang w:val="es-MX"/>
        </w:rPr>
        <w:br w:type="page"/>
      </w:r>
    </w:p>
    <w:p w14:paraId="790E60AC"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IV: Gobernanza Soberana</w:t>
      </w:r>
    </w:p>
    <w:p w14:paraId="379F8D70" w14:textId="77777777" w:rsidR="0015155E" w:rsidRPr="00C06045" w:rsidRDefault="0015155E">
      <w:pPr>
        <w:pBdr>
          <w:top w:val="nil"/>
          <w:left w:val="nil"/>
          <w:bottom w:val="nil"/>
          <w:right w:val="nil"/>
          <w:between w:val="nil"/>
        </w:pBdr>
        <w:spacing w:after="225"/>
        <w:rPr>
          <w:lang w:val="es-MX"/>
        </w:rPr>
      </w:pPr>
    </w:p>
    <w:p w14:paraId="7F01CB57" w14:textId="77777777" w:rsidR="0015155E" w:rsidRPr="00C06045" w:rsidRDefault="00000000">
      <w:pPr>
        <w:pStyle w:val="Heading2"/>
        <w:pBdr>
          <w:top w:val="nil"/>
          <w:left w:val="nil"/>
          <w:bottom w:val="nil"/>
          <w:right w:val="nil"/>
          <w:between w:val="nil"/>
        </w:pBdr>
        <w:rPr>
          <w:lang w:val="es-MX"/>
        </w:rPr>
      </w:pPr>
      <w:r w:rsidRPr="00C06045">
        <w:rPr>
          <w:lang w:val="es-MX"/>
        </w:rPr>
        <w:t>Capítulo 14: Tenencia de la Tierra</w:t>
      </w:r>
    </w:p>
    <w:p w14:paraId="02E2B7A7" w14:textId="77777777" w:rsidR="0015155E" w:rsidRPr="00C06045" w:rsidRDefault="0015155E">
      <w:pPr>
        <w:pBdr>
          <w:top w:val="nil"/>
          <w:left w:val="nil"/>
          <w:bottom w:val="nil"/>
          <w:right w:val="nil"/>
          <w:between w:val="nil"/>
        </w:pBdr>
        <w:rPr>
          <w:lang w:val="es-MX"/>
        </w:rPr>
      </w:pPr>
    </w:p>
    <w:p w14:paraId="4EAC3CA3" w14:textId="77777777" w:rsidR="0015155E" w:rsidRPr="00C06045" w:rsidRDefault="00000000">
      <w:pPr>
        <w:pBdr>
          <w:top w:val="nil"/>
          <w:left w:val="nil"/>
          <w:bottom w:val="nil"/>
          <w:right w:val="nil"/>
          <w:between w:val="nil"/>
        </w:pBdr>
        <w:rPr>
          <w:lang w:val="es-MX"/>
        </w:rPr>
      </w:pPr>
      <w:r w:rsidRPr="00C06045">
        <w:rPr>
          <w:lang w:val="es-MX"/>
        </w:rPr>
        <w:t>El territorio físico es la base material de cualquier proyecto de vida regenerativa. En el modelo capitalista convencional, la tierra es tratada como una mercancía especulativa: se compra para acumular valor y se vende al mejor postor. Para la Red de Ecoaldeas Federadas, transformar la forma en que nos relacionamos con la tierra es un pilar innegociable de la soberanía, aunque cada nodo mantenga su total autonomía para definir el esquema legal exacto que mejor se adapte a su realidad.</w:t>
      </w:r>
    </w:p>
    <w:p w14:paraId="409F112F" w14:textId="77777777" w:rsidR="0015155E" w:rsidRPr="00C06045" w:rsidRDefault="0015155E">
      <w:pPr>
        <w:pBdr>
          <w:top w:val="nil"/>
          <w:left w:val="nil"/>
          <w:bottom w:val="nil"/>
          <w:right w:val="nil"/>
          <w:between w:val="nil"/>
        </w:pBdr>
        <w:spacing w:after="240"/>
        <w:rPr>
          <w:lang w:val="es-MX"/>
        </w:rPr>
      </w:pPr>
    </w:p>
    <w:p w14:paraId="31630BFF" w14:textId="77777777" w:rsidR="0015155E" w:rsidRPr="00C06045" w:rsidRDefault="00000000">
      <w:pPr>
        <w:pStyle w:val="Heading3"/>
        <w:pBdr>
          <w:top w:val="nil"/>
          <w:left w:val="nil"/>
          <w:bottom w:val="nil"/>
          <w:right w:val="nil"/>
          <w:between w:val="nil"/>
        </w:pBdr>
        <w:rPr>
          <w:lang w:val="es-MX"/>
        </w:rPr>
      </w:pPr>
      <w:r w:rsidRPr="00C06045">
        <w:rPr>
          <w:lang w:val="es-MX"/>
        </w:rPr>
        <w:t>La Tierra no es una Mercancía</w:t>
      </w:r>
    </w:p>
    <w:p w14:paraId="3FCFF9E6" w14:textId="77777777" w:rsidR="0015155E" w:rsidRPr="00C06045" w:rsidRDefault="0015155E">
      <w:pPr>
        <w:pBdr>
          <w:top w:val="nil"/>
          <w:left w:val="nil"/>
          <w:bottom w:val="nil"/>
          <w:right w:val="nil"/>
          <w:between w:val="nil"/>
        </w:pBdr>
        <w:rPr>
          <w:lang w:val="es-MX"/>
        </w:rPr>
      </w:pPr>
    </w:p>
    <w:p w14:paraId="28B2B23D" w14:textId="77777777" w:rsidR="0015155E" w:rsidRPr="00C06045" w:rsidRDefault="00000000">
      <w:pPr>
        <w:pBdr>
          <w:top w:val="nil"/>
          <w:left w:val="nil"/>
          <w:bottom w:val="nil"/>
          <w:right w:val="nil"/>
          <w:between w:val="nil"/>
        </w:pBdr>
        <w:rPr>
          <w:lang w:val="es-MX"/>
        </w:rPr>
      </w:pPr>
      <w:r w:rsidRPr="00C06045">
        <w:rPr>
          <w:lang w:val="es-MX"/>
        </w:rPr>
        <w:t>El principio rector que sugerimos para la tenencia dentro de un Campo Soberano es claro: la tierra no se vende con fines de lucro especulativo. Entendemos que la tierra es un bien común que sostiene la vida y que pertenece a las generaciones que la habitan y cuidan. Para materializar esto, proponemos un marco legal y cultural donde se erradica la posibilidad de que un miembro divida la ecoaldea y venda su parcela a un individuo externo por dinero fiduciario en el mercado abierto.</w:t>
      </w:r>
    </w:p>
    <w:p w14:paraId="6A6CA526" w14:textId="77777777" w:rsidR="0015155E" w:rsidRPr="00C06045" w:rsidRDefault="0015155E">
      <w:pPr>
        <w:pBdr>
          <w:top w:val="nil"/>
          <w:left w:val="nil"/>
          <w:bottom w:val="nil"/>
          <w:right w:val="nil"/>
          <w:between w:val="nil"/>
        </w:pBdr>
        <w:spacing w:after="240"/>
        <w:rPr>
          <w:lang w:val="es-MX"/>
        </w:rPr>
      </w:pPr>
    </w:p>
    <w:p w14:paraId="65089E96" w14:textId="77777777" w:rsidR="0015155E" w:rsidRPr="00C06045" w:rsidRDefault="00000000">
      <w:pPr>
        <w:pStyle w:val="Heading3"/>
        <w:pBdr>
          <w:top w:val="nil"/>
          <w:left w:val="nil"/>
          <w:bottom w:val="nil"/>
          <w:right w:val="nil"/>
          <w:between w:val="nil"/>
        </w:pBdr>
        <w:rPr>
          <w:lang w:val="es-MX"/>
        </w:rPr>
      </w:pPr>
      <w:r w:rsidRPr="00C06045">
        <w:rPr>
          <w:lang w:val="es-MX"/>
        </w:rPr>
        <w:t>Modelos de Tenencia Sugeridos</w:t>
      </w:r>
    </w:p>
    <w:p w14:paraId="16B8BD08" w14:textId="77777777" w:rsidR="0015155E" w:rsidRPr="00C06045" w:rsidRDefault="0015155E">
      <w:pPr>
        <w:pBdr>
          <w:top w:val="nil"/>
          <w:left w:val="nil"/>
          <w:bottom w:val="nil"/>
          <w:right w:val="nil"/>
          <w:between w:val="nil"/>
        </w:pBdr>
        <w:rPr>
          <w:lang w:val="es-MX"/>
        </w:rPr>
      </w:pPr>
    </w:p>
    <w:p w14:paraId="48389BE5" w14:textId="77777777" w:rsidR="0015155E" w:rsidRDefault="00000000">
      <w:pPr>
        <w:pBdr>
          <w:top w:val="nil"/>
          <w:left w:val="nil"/>
          <w:bottom w:val="nil"/>
          <w:right w:val="nil"/>
          <w:between w:val="nil"/>
        </w:pBdr>
      </w:pPr>
      <w:r w:rsidRPr="00C06045">
        <w:rPr>
          <w:lang w:val="es-MX"/>
        </w:rPr>
        <w:t xml:space="preserve">La Red no impone un único formato legal. Los nodos parametrizan soberanamente si operan bajo un esquema de propiedad familiar tradicional, copropiedad, cooperativas agrícolas o fideicomisos de tierra comunal. </w:t>
      </w:r>
      <w:r>
        <w:t xml:space="preserve">Sin embargo, se </w:t>
      </w:r>
      <w:proofErr w:type="spellStart"/>
      <w:r>
        <w:t>sugieren</w:t>
      </w:r>
      <w:proofErr w:type="spellEnd"/>
      <w:r>
        <w:t xml:space="preserve"> las siguientes vías probadas:</w:t>
      </w:r>
    </w:p>
    <w:p w14:paraId="3EC17EAD"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Fideicomiso Comunitario de Tierras (</w:t>
      </w:r>
      <w:proofErr w:type="spellStart"/>
      <w:r w:rsidRPr="00C06045">
        <w:rPr>
          <w:b/>
          <w:bCs/>
          <w:lang w:val="es-MX"/>
        </w:rPr>
        <w:t>Community</w:t>
      </w:r>
      <w:proofErr w:type="spellEnd"/>
      <w:r w:rsidRPr="00C06045">
        <w:rPr>
          <w:b/>
          <w:bCs/>
          <w:lang w:val="es-MX"/>
        </w:rPr>
        <w:t xml:space="preserve"> Land Trust):</w:t>
      </w:r>
      <w:r w:rsidRPr="00C06045">
        <w:rPr>
          <w:lang w:val="es-MX"/>
        </w:rPr>
        <w:t xml:space="preserve"> La propiedad legal de toda la tierra pertenece a una entidad jurídica sin fines de lucro. El terreno es colectivo, indivisible e inalienable. Los habitantes no son dueños del suelo, sino que poseen un derecho de uso a largo plazo (ej. arrendamientos de 99 años heredables), lo que garantiza que la tierra jamás pueda ser embargada.</w:t>
      </w:r>
    </w:p>
    <w:p w14:paraId="20258E9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Derecho de Usufructo Vitalicio:</w:t>
      </w:r>
      <w:r w:rsidRPr="00C06045">
        <w:rPr>
          <w:lang w:val="es-MX"/>
        </w:rPr>
        <w:t xml:space="preserve"> La comunidad otorga a una persona o familia el derecho pleno a usar, cultivar y habitar una porción de tierra mientras su membresía esté activa y cumpla con los acuerdos de convivencia. Si decide abandonar la ecoaldea, la tierra revierte a la comunidad para ser asignada a un nuevo miembro.</w:t>
      </w:r>
    </w:p>
    <w:p w14:paraId="5BDAEA6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Cooperativas Agrícolas de Copropiedad:</w:t>
      </w:r>
      <w:r w:rsidRPr="00C06045">
        <w:rPr>
          <w:lang w:val="es-MX"/>
        </w:rPr>
        <w:t xml:space="preserve"> Todos los miembros son copropietarios de la entidad legal que posee la tierra. Cada miembro posee una "acción" que le da derecho a una </w:t>
      </w:r>
      <w:r w:rsidRPr="00C06045">
        <w:rPr>
          <w:lang w:val="es-MX"/>
        </w:rPr>
        <w:lastRenderedPageBreak/>
        <w:t>parcela. Si alguien se retira, debe vender su acción de vuelta a la cooperativa por un precio indexado al esfuerzo real (calculable en TQ), previniendo la especulación inmobiliaria.</w:t>
      </w:r>
    </w:p>
    <w:p w14:paraId="785E4A53" w14:textId="77777777" w:rsidR="0015155E" w:rsidRPr="00C06045" w:rsidRDefault="0015155E">
      <w:pPr>
        <w:pBdr>
          <w:top w:val="nil"/>
          <w:left w:val="nil"/>
          <w:bottom w:val="nil"/>
          <w:right w:val="nil"/>
          <w:between w:val="nil"/>
        </w:pBdr>
        <w:spacing w:after="240"/>
        <w:rPr>
          <w:lang w:val="es-MX"/>
        </w:rPr>
      </w:pPr>
    </w:p>
    <w:p w14:paraId="5456501B" w14:textId="77777777" w:rsidR="0015155E" w:rsidRPr="00C06045" w:rsidRDefault="00000000">
      <w:pPr>
        <w:pStyle w:val="Heading3"/>
        <w:pBdr>
          <w:top w:val="nil"/>
          <w:left w:val="nil"/>
          <w:bottom w:val="nil"/>
          <w:right w:val="nil"/>
          <w:between w:val="nil"/>
        </w:pBdr>
        <w:rPr>
          <w:lang w:val="es-MX"/>
        </w:rPr>
      </w:pPr>
      <w:r w:rsidRPr="00C06045">
        <w:rPr>
          <w:lang w:val="es-MX"/>
        </w:rPr>
        <w:t>Propiedad Privada sobre el Fruto del Trabajo</w:t>
      </w:r>
    </w:p>
    <w:p w14:paraId="0E4C02B0" w14:textId="77777777" w:rsidR="0015155E" w:rsidRPr="00C06045" w:rsidRDefault="0015155E">
      <w:pPr>
        <w:pBdr>
          <w:top w:val="nil"/>
          <w:left w:val="nil"/>
          <w:bottom w:val="nil"/>
          <w:right w:val="nil"/>
          <w:between w:val="nil"/>
        </w:pBdr>
        <w:rPr>
          <w:lang w:val="es-MX"/>
        </w:rPr>
      </w:pPr>
    </w:p>
    <w:p w14:paraId="150FDC7A" w14:textId="77777777" w:rsidR="0015155E" w:rsidRPr="00C06045" w:rsidRDefault="00000000">
      <w:pPr>
        <w:pBdr>
          <w:top w:val="nil"/>
          <w:left w:val="nil"/>
          <w:bottom w:val="nil"/>
          <w:right w:val="nil"/>
          <w:between w:val="nil"/>
        </w:pBdr>
        <w:rPr>
          <w:lang w:val="es-MX"/>
        </w:rPr>
      </w:pPr>
      <w:r w:rsidRPr="00C06045">
        <w:rPr>
          <w:lang w:val="es-MX"/>
        </w:rPr>
        <w:t>Es vital desmitificar una confusión recurrente: proteger la tierra comunitaria no significa la abolición de la propiedad personal. En la Ecoaldea Federada, la propiedad privada sobre los frutos del propio esfuerzo se respeta de forma estricta. Lo que se colectiviza es la tierra para protegerla; lo que se privatiza éticamente es el resultado de la energía invertida en ella.</w:t>
      </w:r>
    </w:p>
    <w:p w14:paraId="1C89F330"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Tu Casa y Conuco:</w:t>
      </w:r>
      <w:r w:rsidRPr="00C06045">
        <w:rPr>
          <w:lang w:val="es-MX"/>
        </w:rPr>
        <w:t xml:space="preserve"> Si construiste tu vivienda de bahareque con tu esfuerzo, el valor de esa infraestructura te pertenece.</w:t>
      </w:r>
    </w:p>
    <w:p w14:paraId="73433B1F"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Tus Herramientas y Animales:</w:t>
      </w:r>
      <w:r w:rsidRPr="00C06045">
        <w:rPr>
          <w:lang w:val="es-MX"/>
        </w:rPr>
        <w:t xml:space="preserve"> Las gallinas que crías, los paneles solares y las herramientas de tu taller son exclusivamente tuyas.</w:t>
      </w:r>
    </w:p>
    <w:p w14:paraId="7540076C" w14:textId="6A6EBDC5" w:rsidR="00C06045" w:rsidRDefault="00000000">
      <w:pPr>
        <w:numPr>
          <w:ilvl w:val="0"/>
          <w:numId w:val="2"/>
        </w:numPr>
        <w:pBdr>
          <w:top w:val="nil"/>
          <w:left w:val="nil"/>
          <w:bottom w:val="nil"/>
          <w:right w:val="nil"/>
          <w:between w:val="nil"/>
        </w:pBdr>
        <w:ind w:left="600"/>
        <w:rPr>
          <w:lang w:val="es-MX"/>
        </w:rPr>
      </w:pPr>
      <w:r w:rsidRPr="00C06045">
        <w:rPr>
          <w:b/>
          <w:bCs/>
          <w:lang w:val="es-MX"/>
        </w:rPr>
        <w:t>Tu Cosecha:</w:t>
      </w:r>
      <w:r w:rsidRPr="00C06045">
        <w:rPr>
          <w:lang w:val="es-MX"/>
        </w:rPr>
        <w:t xml:space="preserve"> Los productos cosechados de tu parcela son tu patrimonio; tú decides libremente si los consumes, los truecas en la red o los regalas.</w:t>
      </w:r>
    </w:p>
    <w:p w14:paraId="35731BAA" w14:textId="77777777" w:rsidR="00C06045" w:rsidRDefault="00C06045">
      <w:pPr>
        <w:rPr>
          <w:lang w:val="es-MX"/>
        </w:rPr>
      </w:pPr>
      <w:r>
        <w:rPr>
          <w:lang w:val="es-MX"/>
        </w:rPr>
        <w:br w:type="page"/>
      </w:r>
    </w:p>
    <w:p w14:paraId="3469C17B"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IV: Gobernanza Soberana</w:t>
      </w:r>
    </w:p>
    <w:p w14:paraId="58306047" w14:textId="77777777" w:rsidR="0015155E" w:rsidRPr="00C06045" w:rsidRDefault="0015155E">
      <w:pPr>
        <w:pBdr>
          <w:top w:val="nil"/>
          <w:left w:val="nil"/>
          <w:bottom w:val="nil"/>
          <w:right w:val="nil"/>
          <w:between w:val="nil"/>
        </w:pBdr>
        <w:spacing w:after="225"/>
        <w:rPr>
          <w:lang w:val="es-MX"/>
        </w:rPr>
      </w:pPr>
    </w:p>
    <w:p w14:paraId="52EA6067" w14:textId="77777777" w:rsidR="0015155E" w:rsidRPr="00C06045" w:rsidRDefault="00000000">
      <w:pPr>
        <w:pStyle w:val="Heading2"/>
        <w:pBdr>
          <w:top w:val="nil"/>
          <w:left w:val="nil"/>
          <w:bottom w:val="nil"/>
          <w:right w:val="nil"/>
          <w:between w:val="nil"/>
        </w:pBdr>
        <w:rPr>
          <w:lang w:val="es-MX"/>
        </w:rPr>
      </w:pPr>
      <w:r w:rsidRPr="00C06045">
        <w:rPr>
          <w:lang w:val="es-MX"/>
        </w:rPr>
        <w:t>Capítulo 15: Impuestos y el Fondo Comunitario</w:t>
      </w:r>
    </w:p>
    <w:p w14:paraId="04813CBE" w14:textId="77777777" w:rsidR="0015155E" w:rsidRPr="00C06045" w:rsidRDefault="0015155E">
      <w:pPr>
        <w:pBdr>
          <w:top w:val="nil"/>
          <w:left w:val="nil"/>
          <w:bottom w:val="nil"/>
          <w:right w:val="nil"/>
          <w:between w:val="nil"/>
        </w:pBdr>
        <w:rPr>
          <w:lang w:val="es-MX"/>
        </w:rPr>
      </w:pPr>
    </w:p>
    <w:p w14:paraId="6D03F905" w14:textId="77777777" w:rsidR="0015155E" w:rsidRPr="00C06045" w:rsidRDefault="00000000">
      <w:pPr>
        <w:pBdr>
          <w:top w:val="nil"/>
          <w:left w:val="nil"/>
          <w:bottom w:val="nil"/>
          <w:right w:val="nil"/>
          <w:between w:val="nil"/>
        </w:pBdr>
        <w:rPr>
          <w:lang w:val="es-MX"/>
        </w:rPr>
      </w:pPr>
      <w:r w:rsidRPr="00C06045">
        <w:rPr>
          <w:lang w:val="es-MX"/>
        </w:rPr>
        <w:t xml:space="preserve">Para que una ecoaldea o comunidad autónoma pueda sostenerse en el tiempo, mantener su infraestructura y garantizar el bienestar colectivo, requiere de recursos compartidos. En el modelo capitalista, el Estado recaba impuestos en moneda fiduciaria que a menudo se desvían en burocracia o corrupción. En la Red de Ecoaldeas Federadas, el sostenimiento de lo público se gestiona a través de un </w:t>
      </w:r>
      <w:r w:rsidRPr="00C06045">
        <w:rPr>
          <w:b/>
          <w:bCs/>
          <w:lang w:val="es-MX"/>
        </w:rPr>
        <w:t>Fondo Comunitario</w:t>
      </w:r>
      <w:r w:rsidRPr="00C06045">
        <w:rPr>
          <w:lang w:val="es-MX"/>
        </w:rPr>
        <w:t xml:space="preserve"> transparente, automatizado y bajo el control absoluto de la Asamblea General.</w:t>
      </w:r>
    </w:p>
    <w:p w14:paraId="4C753744" w14:textId="77777777" w:rsidR="0015155E" w:rsidRPr="00C06045" w:rsidRDefault="0015155E">
      <w:pPr>
        <w:pBdr>
          <w:top w:val="nil"/>
          <w:left w:val="nil"/>
          <w:bottom w:val="nil"/>
          <w:right w:val="nil"/>
          <w:between w:val="nil"/>
        </w:pBdr>
        <w:spacing w:after="240"/>
        <w:rPr>
          <w:lang w:val="es-MX"/>
        </w:rPr>
      </w:pPr>
    </w:p>
    <w:p w14:paraId="47D60EAF" w14:textId="77777777" w:rsidR="0015155E" w:rsidRPr="00C06045" w:rsidRDefault="00000000">
      <w:pPr>
        <w:pStyle w:val="Heading3"/>
        <w:pBdr>
          <w:top w:val="nil"/>
          <w:left w:val="nil"/>
          <w:bottom w:val="nil"/>
          <w:right w:val="nil"/>
          <w:between w:val="nil"/>
        </w:pBdr>
        <w:rPr>
          <w:lang w:val="es-MX"/>
        </w:rPr>
      </w:pPr>
      <w:r w:rsidRPr="00C06045">
        <w:rPr>
          <w:lang w:val="es-MX"/>
        </w:rPr>
        <w:t>El Origen del Fondo: Recaudación Automatizada</w:t>
      </w:r>
    </w:p>
    <w:p w14:paraId="79FE2763" w14:textId="77777777" w:rsidR="0015155E" w:rsidRPr="00C06045" w:rsidRDefault="0015155E">
      <w:pPr>
        <w:pBdr>
          <w:top w:val="nil"/>
          <w:left w:val="nil"/>
          <w:bottom w:val="nil"/>
          <w:right w:val="nil"/>
          <w:between w:val="nil"/>
        </w:pBdr>
        <w:rPr>
          <w:lang w:val="es-MX"/>
        </w:rPr>
      </w:pPr>
    </w:p>
    <w:p w14:paraId="2639FCAC" w14:textId="77777777" w:rsidR="0015155E" w:rsidRPr="00C06045" w:rsidRDefault="00000000">
      <w:pPr>
        <w:pBdr>
          <w:top w:val="nil"/>
          <w:left w:val="nil"/>
          <w:bottom w:val="nil"/>
          <w:right w:val="nil"/>
          <w:between w:val="nil"/>
        </w:pBdr>
        <w:rPr>
          <w:lang w:val="es-MX"/>
        </w:rPr>
      </w:pPr>
      <w:r w:rsidRPr="00C06045">
        <w:rPr>
          <w:lang w:val="es-MX"/>
        </w:rPr>
        <w:t xml:space="preserve">El sistema TQ incorpora un mecanismo de recaudación integrado directamente en el código de la plataforma. Cada vez que se realiza una transacción interna (por ejemplo, cuando un miembro compra un producto a otro), el software calcula y debita automáticamente un pequeño porcentaje adicional en concepto de impuesto. Este aporte se acredita de forma inmediata en la </w:t>
      </w:r>
      <w:r w:rsidRPr="00C06045">
        <w:rPr>
          <w:b/>
          <w:bCs/>
          <w:lang w:val="es-MX"/>
        </w:rPr>
        <w:t>Cuenta de la Asamblea</w:t>
      </w:r>
      <w:r w:rsidRPr="00C06045">
        <w:rPr>
          <w:lang w:val="es-MX"/>
        </w:rPr>
        <w:t>.</w:t>
      </w:r>
    </w:p>
    <w:p w14:paraId="199F2821" w14:textId="77777777" w:rsidR="0015155E" w:rsidRPr="00C06045" w:rsidRDefault="00000000">
      <w:pPr>
        <w:pBdr>
          <w:top w:val="nil"/>
          <w:left w:val="nil"/>
          <w:bottom w:val="nil"/>
          <w:right w:val="nil"/>
          <w:between w:val="nil"/>
        </w:pBdr>
        <w:rPr>
          <w:lang w:val="es-MX"/>
        </w:rPr>
      </w:pPr>
      <w:r w:rsidRPr="00C06045">
        <w:rPr>
          <w:lang w:val="es-MX"/>
        </w:rPr>
        <w:t xml:space="preserve">Esta recaudación es silenciosa, eficiente y no requiere de cobradores ni procesos burocráticos. La asamblea no decide cómo entra el dinero (pues el flujo es automático basado en las transacciones), sino que concentra su energía deliberativa en decidir </w:t>
      </w:r>
      <w:r w:rsidRPr="00C06045">
        <w:rPr>
          <w:i/>
          <w:iCs/>
          <w:lang w:val="es-MX"/>
        </w:rPr>
        <w:t>cómo y dónde</w:t>
      </w:r>
      <w:r w:rsidRPr="00C06045">
        <w:rPr>
          <w:lang w:val="es-MX"/>
        </w:rPr>
        <w:t xml:space="preserve"> se distribuyen esos fondos para el beneficio común.</w:t>
      </w:r>
    </w:p>
    <w:p w14:paraId="09D34512" w14:textId="77777777" w:rsidR="0015155E" w:rsidRPr="00C06045" w:rsidRDefault="0015155E">
      <w:pPr>
        <w:pBdr>
          <w:top w:val="nil"/>
          <w:left w:val="nil"/>
          <w:bottom w:val="nil"/>
          <w:right w:val="nil"/>
          <w:between w:val="nil"/>
        </w:pBdr>
        <w:spacing w:after="240"/>
        <w:rPr>
          <w:lang w:val="es-MX"/>
        </w:rPr>
      </w:pPr>
    </w:p>
    <w:p w14:paraId="090D772B" w14:textId="77777777" w:rsidR="0015155E" w:rsidRPr="00C06045" w:rsidRDefault="00000000">
      <w:pPr>
        <w:pStyle w:val="Heading3"/>
        <w:pBdr>
          <w:top w:val="nil"/>
          <w:left w:val="nil"/>
          <w:bottom w:val="nil"/>
          <w:right w:val="nil"/>
          <w:between w:val="nil"/>
        </w:pBdr>
        <w:rPr>
          <w:lang w:val="es-MX"/>
        </w:rPr>
      </w:pPr>
      <w:r w:rsidRPr="00C06045">
        <w:rPr>
          <w:lang w:val="es-MX"/>
        </w:rPr>
        <w:t>Tasas Impositivas por Niveles y Organizaciones</w:t>
      </w:r>
    </w:p>
    <w:p w14:paraId="64A165DD" w14:textId="77777777" w:rsidR="0015155E" w:rsidRPr="00C06045" w:rsidRDefault="0015155E">
      <w:pPr>
        <w:pBdr>
          <w:top w:val="nil"/>
          <w:left w:val="nil"/>
          <w:bottom w:val="nil"/>
          <w:right w:val="nil"/>
          <w:between w:val="nil"/>
        </w:pBdr>
        <w:rPr>
          <w:lang w:val="es-MX"/>
        </w:rPr>
      </w:pPr>
    </w:p>
    <w:p w14:paraId="1ECDC6CC" w14:textId="77777777" w:rsidR="0015155E" w:rsidRPr="00C06045" w:rsidRDefault="00000000">
      <w:pPr>
        <w:pBdr>
          <w:top w:val="nil"/>
          <w:left w:val="nil"/>
          <w:bottom w:val="nil"/>
          <w:right w:val="nil"/>
          <w:between w:val="nil"/>
        </w:pBdr>
        <w:rPr>
          <w:lang w:val="es-MX"/>
        </w:rPr>
      </w:pPr>
      <w:r w:rsidRPr="00C06045">
        <w:rPr>
          <w:lang w:val="es-MX"/>
        </w:rPr>
        <w:t>La equidad fiscal es un principio clave. No todos aportan el mismo porcentaje; las tasas (</w:t>
      </w:r>
      <w:proofErr w:type="spellStart"/>
      <w:r w:rsidRPr="00C06045">
        <w:rPr>
          <w:i/>
          <w:iCs/>
          <w:lang w:val="es-MX"/>
        </w:rPr>
        <w:t>tax_rate</w:t>
      </w:r>
      <w:proofErr w:type="spellEnd"/>
      <w:r w:rsidRPr="00C06045">
        <w:rPr>
          <w:lang w:val="es-MX"/>
        </w:rPr>
        <w:t xml:space="preserve">) son una propuesta </w:t>
      </w:r>
      <w:proofErr w:type="gramStart"/>
      <w:r w:rsidRPr="00C06045">
        <w:rPr>
          <w:lang w:val="es-MX"/>
        </w:rPr>
        <w:t>inicial</w:t>
      </w:r>
      <w:proofErr w:type="gramEnd"/>
      <w:r w:rsidRPr="00C06045">
        <w:rPr>
          <w:lang w:val="es-MX"/>
        </w:rPr>
        <w:t xml:space="preserve"> pero son 100% modificables. Todo </w:t>
      </w:r>
      <w:r w:rsidRPr="00C06045">
        <w:rPr>
          <w:b/>
          <w:bCs/>
          <w:lang w:val="es-MX"/>
        </w:rPr>
        <w:t>se decide por Asamblea</w:t>
      </w:r>
      <w:r w:rsidRPr="00C06045">
        <w:rPr>
          <w:lang w:val="es-MX"/>
        </w:rPr>
        <w:t>, la cual incluso podría determinar que nadie pague impuestos si establece otros mecanismos para abordar las necesidades sociales. Sin embargo, la lógica sugerida por el sistema para estructurar estas tasas se basa en el volumen de uso de los recursos comunes:</w:t>
      </w:r>
    </w:p>
    <w:p w14:paraId="57504F15"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Personas Naturales (Niveles de Membresía):</w:t>
      </w:r>
      <w:r w:rsidRPr="00C06045">
        <w:rPr>
          <w:lang w:val="es-MX"/>
        </w:rPr>
        <w:t xml:space="preserve"> La filosofía es que quien está entrando tenga una tasa muy pequeña (ej. 0.5%) o incluso de cero (0.0%). Al iniciar, el usuario tiene límites pequeños. A medida que avanza y sube de nivel con el tiempo, aumenta su volumen de transacciones. Tener transacciones grandes indica un mayor intercambio de riqueza real y, por ende, un mayor uso y degradación de los recursos comunes (suelos, espacios, servicios). </w:t>
      </w:r>
      <w:r w:rsidRPr="00C06045">
        <w:rPr>
          <w:lang w:val="es-MX"/>
        </w:rPr>
        <w:lastRenderedPageBreak/>
        <w:t xml:space="preserve">Por lo tanto, es lógico </w:t>
      </w:r>
      <w:proofErr w:type="gramStart"/>
      <w:r w:rsidRPr="00C06045">
        <w:rPr>
          <w:lang w:val="es-MX"/>
        </w:rPr>
        <w:t>que</w:t>
      </w:r>
      <w:proofErr w:type="gramEnd"/>
      <w:r w:rsidRPr="00C06045">
        <w:rPr>
          <w:lang w:val="es-MX"/>
        </w:rPr>
        <w:t xml:space="preserve"> a mayor nivel y volumen, la tasa de impuesto sea progresivamente mayor para retribuir ese impacto a la comunidad.</w:t>
      </w:r>
    </w:p>
    <w:p w14:paraId="3EF6C3B4"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Organizaciones Productivas:</w:t>
      </w:r>
      <w:r w:rsidRPr="00C06045">
        <w:rPr>
          <w:lang w:val="es-MX"/>
        </w:rPr>
        <w:t xml:space="preserve"> Las cooperativas o empresas de producción masiva tributan tasas más altas (ej. 2.0%) ya que tienen límites mucho más amplios y un mayor volumen de transacciones, aportando sustancialmente al sostenimiento del nodo.</w:t>
      </w:r>
    </w:p>
    <w:p w14:paraId="1BBE9986"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Organizaciones de Consumo o Servicios:</w:t>
      </w:r>
      <w:r w:rsidRPr="00C06045">
        <w:rPr>
          <w:lang w:val="es-MX"/>
        </w:rPr>
        <w:t xml:space="preserve"> Tributan a tasas moderadas o reducidas (ej. 1.0%).</w:t>
      </w:r>
    </w:p>
    <w:p w14:paraId="7A1467F1"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Instituciones Públicas:</w:t>
      </w:r>
      <w:r w:rsidRPr="00C06045">
        <w:rPr>
          <w:lang w:val="es-MX"/>
        </w:rPr>
        <w:t xml:space="preserve"> Los departamentos de salud comunitaria, educación o mantenimiento están completamente exentos (0.0% de impuesto) para no gravar los servicios esenciales.</w:t>
      </w:r>
    </w:p>
    <w:p w14:paraId="7BE48694" w14:textId="77777777" w:rsidR="0015155E" w:rsidRPr="00C06045" w:rsidRDefault="0015155E">
      <w:pPr>
        <w:pBdr>
          <w:top w:val="nil"/>
          <w:left w:val="nil"/>
          <w:bottom w:val="nil"/>
          <w:right w:val="nil"/>
          <w:between w:val="nil"/>
        </w:pBdr>
        <w:spacing w:after="240"/>
        <w:rPr>
          <w:lang w:val="es-MX"/>
        </w:rPr>
      </w:pPr>
    </w:p>
    <w:p w14:paraId="090BC9B0" w14:textId="77777777" w:rsidR="0015155E" w:rsidRPr="00C06045" w:rsidRDefault="00000000">
      <w:pPr>
        <w:pStyle w:val="Heading3"/>
        <w:pBdr>
          <w:top w:val="nil"/>
          <w:left w:val="nil"/>
          <w:bottom w:val="nil"/>
          <w:right w:val="nil"/>
          <w:between w:val="nil"/>
        </w:pBdr>
        <w:rPr>
          <w:lang w:val="es-MX"/>
        </w:rPr>
      </w:pPr>
      <w:r w:rsidRPr="00C06045">
        <w:rPr>
          <w:lang w:val="es-MX"/>
        </w:rPr>
        <w:t>La Regla de Oro en la Distribución de Fondos</w:t>
      </w:r>
    </w:p>
    <w:p w14:paraId="24452A66" w14:textId="77777777" w:rsidR="0015155E" w:rsidRPr="00C06045" w:rsidRDefault="0015155E">
      <w:pPr>
        <w:pBdr>
          <w:top w:val="nil"/>
          <w:left w:val="nil"/>
          <w:bottom w:val="nil"/>
          <w:right w:val="nil"/>
          <w:between w:val="nil"/>
        </w:pBdr>
        <w:rPr>
          <w:lang w:val="es-MX"/>
        </w:rPr>
      </w:pPr>
    </w:p>
    <w:p w14:paraId="0C784D25" w14:textId="77777777" w:rsidR="0015155E" w:rsidRPr="00C06045" w:rsidRDefault="00000000">
      <w:pPr>
        <w:pBdr>
          <w:top w:val="nil"/>
          <w:left w:val="nil"/>
          <w:bottom w:val="nil"/>
          <w:right w:val="nil"/>
          <w:between w:val="nil"/>
        </w:pBdr>
        <w:rPr>
          <w:lang w:val="es-MX"/>
        </w:rPr>
      </w:pPr>
      <w:r w:rsidRPr="00C06045">
        <w:rPr>
          <w:lang w:val="es-MX"/>
        </w:rPr>
        <w:t>Para evitar el clientelismo, el populismo o la asignación arbitraria de recursos comunitarios, el sistema impone una regla técnica inquebrantable a nivel de software:</w:t>
      </w:r>
    </w:p>
    <w:p w14:paraId="7E343FDB" w14:textId="77777777" w:rsidR="0015155E" w:rsidRPr="00C06045" w:rsidRDefault="00000000">
      <w:pPr>
        <w:pBdr>
          <w:top w:val="nil"/>
          <w:left w:val="nil"/>
          <w:bottom w:val="nil"/>
          <w:right w:val="nil"/>
          <w:between w:val="nil"/>
        </w:pBdr>
        <w:rPr>
          <w:b/>
          <w:bCs/>
          <w:lang w:val="es-MX"/>
        </w:rPr>
      </w:pPr>
      <w:r w:rsidRPr="00C06045">
        <w:rPr>
          <w:b/>
          <w:bCs/>
          <w:lang w:val="es-MX"/>
        </w:rPr>
        <w:t>La Asamblea General NUNCA puede transferir fondos de manera directa a individuos (personas naturales).</w:t>
      </w:r>
    </w:p>
    <w:p w14:paraId="3582B656" w14:textId="77777777" w:rsidR="0015155E" w:rsidRPr="00C06045" w:rsidRDefault="00000000">
      <w:pPr>
        <w:pBdr>
          <w:top w:val="nil"/>
          <w:left w:val="nil"/>
          <w:bottom w:val="nil"/>
          <w:right w:val="nil"/>
          <w:between w:val="nil"/>
        </w:pBdr>
        <w:rPr>
          <w:lang w:val="es-MX"/>
        </w:rPr>
      </w:pPr>
      <w:r w:rsidRPr="00C06045">
        <w:rPr>
          <w:lang w:val="es-MX"/>
        </w:rPr>
        <w:t xml:space="preserve">Cuando la asamblea recauda fondos, solo tiene autorización técnica para transferirlos a las cuentas de </w:t>
      </w:r>
      <w:r w:rsidRPr="00C06045">
        <w:rPr>
          <w:b/>
          <w:bCs/>
          <w:lang w:val="es-MX"/>
        </w:rPr>
        <w:t>Organizaciones</w:t>
      </w:r>
      <w:r w:rsidRPr="00C06045">
        <w:rPr>
          <w:lang w:val="es-MX"/>
        </w:rPr>
        <w:t xml:space="preserve"> o </w:t>
      </w:r>
      <w:r w:rsidRPr="00C06045">
        <w:rPr>
          <w:b/>
          <w:bCs/>
          <w:lang w:val="es-MX"/>
        </w:rPr>
        <w:t>Departamentos</w:t>
      </w:r>
      <w:r w:rsidRPr="00C06045">
        <w:rPr>
          <w:lang w:val="es-MX"/>
        </w:rPr>
        <w:t xml:space="preserve"> (por ejemplo, al "Departamento de Aguas" o a la "Organización de Energía Solar"). Son estas organizaciones, a través de sus propias asambleas internas y juntas directivas, las encargadas de ejecutar los proyectos y, de ser necesario, pagar a los trabajadores individuales por su labor técnica o esfuerzo físico. Esta separación de poderes garantiza la transparencia y la correcta ejecución del presupuesto.</w:t>
      </w:r>
    </w:p>
    <w:p w14:paraId="7299CBCB" w14:textId="77777777" w:rsidR="0015155E" w:rsidRPr="00C06045" w:rsidRDefault="0015155E">
      <w:pPr>
        <w:pBdr>
          <w:top w:val="nil"/>
          <w:left w:val="nil"/>
          <w:bottom w:val="nil"/>
          <w:right w:val="nil"/>
          <w:between w:val="nil"/>
        </w:pBdr>
        <w:spacing w:after="240"/>
        <w:rPr>
          <w:lang w:val="es-MX"/>
        </w:rPr>
      </w:pPr>
    </w:p>
    <w:p w14:paraId="112C20B0" w14:textId="77777777" w:rsidR="0015155E" w:rsidRPr="00C06045" w:rsidRDefault="00000000">
      <w:pPr>
        <w:pStyle w:val="Heading3"/>
        <w:pBdr>
          <w:top w:val="nil"/>
          <w:left w:val="nil"/>
          <w:bottom w:val="nil"/>
          <w:right w:val="nil"/>
          <w:between w:val="nil"/>
        </w:pBdr>
        <w:rPr>
          <w:lang w:val="es-MX"/>
        </w:rPr>
      </w:pPr>
      <w:r w:rsidRPr="00C06045">
        <w:rPr>
          <w:lang w:val="es-MX"/>
        </w:rPr>
        <w:t>Administración de Servicios Comunes y Mensualidades</w:t>
      </w:r>
    </w:p>
    <w:p w14:paraId="64EEAFD1" w14:textId="77777777" w:rsidR="0015155E" w:rsidRPr="00C06045" w:rsidRDefault="0015155E">
      <w:pPr>
        <w:pBdr>
          <w:top w:val="nil"/>
          <w:left w:val="nil"/>
          <w:bottom w:val="nil"/>
          <w:right w:val="nil"/>
          <w:between w:val="nil"/>
        </w:pBdr>
        <w:rPr>
          <w:lang w:val="es-MX"/>
        </w:rPr>
      </w:pPr>
    </w:p>
    <w:p w14:paraId="33DBC163" w14:textId="77777777" w:rsidR="0015155E" w:rsidRPr="00C06045" w:rsidRDefault="00000000">
      <w:pPr>
        <w:pBdr>
          <w:top w:val="nil"/>
          <w:left w:val="nil"/>
          <w:bottom w:val="nil"/>
          <w:right w:val="nil"/>
          <w:between w:val="nil"/>
        </w:pBdr>
        <w:rPr>
          <w:lang w:val="es-MX"/>
        </w:rPr>
      </w:pPr>
      <w:r w:rsidRPr="00C06045">
        <w:rPr>
          <w:lang w:val="es-MX"/>
        </w:rPr>
        <w:t>El Fondo Comunitario y las organizaciones de la asamblea son los encargados de proveer los servicios vitales (electricidad, agua, telecomunicaciones). Para sostener esto, la plataforma permite la configuración de servicios recurrentes:</w:t>
      </w:r>
    </w:p>
    <w:p w14:paraId="1096D25A"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Servicios Obligatorios:</w:t>
      </w:r>
      <w:r w:rsidRPr="00C06045">
        <w:rPr>
          <w:lang w:val="es-MX"/>
        </w:rPr>
        <w:t xml:space="preserve"> Aquellos aprobados por la Asamblea General que aplican a todos los miembros del nodo (ej. mantenimiento de caminos o red eléctrica comunitaria). El sistema ejecuta un cobro automático periódico (mensual, trimestral o anual) a las cuentas de los miembros.</w:t>
      </w:r>
    </w:p>
    <w:p w14:paraId="051082F1"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Servicios Voluntarios:</w:t>
      </w:r>
      <w:r w:rsidRPr="00C06045">
        <w:rPr>
          <w:lang w:val="es-MX"/>
        </w:rPr>
        <w:t xml:space="preserve"> Suscripciones libres a organizaciones específicas (ej. servicio de internet de alta velocidad o comedor comunitario) donde el miembro decide si participa o no.</w:t>
      </w:r>
    </w:p>
    <w:p w14:paraId="657C0C86"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lastRenderedPageBreak/>
        <w:t>Beneficios Comunitarios:</w:t>
      </w:r>
      <w:r w:rsidRPr="00C06045">
        <w:rPr>
          <w:lang w:val="es-MX"/>
        </w:rPr>
        <w:t xml:space="preserve"> En lugar de cobrar, existen servicios configurados como "beneficios" donde la organización transfiere automáticamente TQ a miembros vulnerables o que cumplen roles específicos (ej. subsidio a ancianos).</w:t>
      </w:r>
    </w:p>
    <w:p w14:paraId="62F95AA0" w14:textId="5D5229BE" w:rsidR="00C06045" w:rsidRDefault="00000000">
      <w:pPr>
        <w:pBdr>
          <w:top w:val="nil"/>
          <w:left w:val="nil"/>
          <w:bottom w:val="nil"/>
          <w:right w:val="nil"/>
          <w:between w:val="nil"/>
        </w:pBdr>
        <w:rPr>
          <w:lang w:val="es-MX"/>
        </w:rPr>
      </w:pPr>
      <w:r w:rsidRPr="00C06045">
        <w:rPr>
          <w:lang w:val="es-MX"/>
        </w:rPr>
        <w:t>De este modo, el pago de impuestos y servicios no es una extracción de riqueza hacia un ente ajeno, sino una reinversión circular y visible que fortalece la soberanía, la infraestructura y la calidad de vida dentro de la propia ecoaldea.</w:t>
      </w:r>
    </w:p>
    <w:p w14:paraId="34183970" w14:textId="77777777" w:rsidR="00C06045" w:rsidRDefault="00C06045">
      <w:pPr>
        <w:rPr>
          <w:lang w:val="es-MX"/>
        </w:rPr>
      </w:pPr>
      <w:r>
        <w:rPr>
          <w:lang w:val="es-MX"/>
        </w:rPr>
        <w:br w:type="page"/>
      </w:r>
    </w:p>
    <w:p w14:paraId="1316A630"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 Infraestructura y Soberanía Tecnológica</w:t>
      </w:r>
    </w:p>
    <w:p w14:paraId="66F22ECA" w14:textId="77777777" w:rsidR="0015155E" w:rsidRPr="00C06045" w:rsidRDefault="0015155E">
      <w:pPr>
        <w:pBdr>
          <w:top w:val="nil"/>
          <w:left w:val="nil"/>
          <w:bottom w:val="nil"/>
          <w:right w:val="nil"/>
          <w:between w:val="nil"/>
        </w:pBdr>
        <w:spacing w:after="225"/>
        <w:rPr>
          <w:lang w:val="es-MX"/>
        </w:rPr>
      </w:pPr>
    </w:p>
    <w:p w14:paraId="73F9F3CA" w14:textId="77777777" w:rsidR="0015155E" w:rsidRPr="00C06045" w:rsidRDefault="00000000">
      <w:pPr>
        <w:pStyle w:val="Heading2"/>
        <w:pBdr>
          <w:top w:val="nil"/>
          <w:left w:val="nil"/>
          <w:bottom w:val="nil"/>
          <w:right w:val="nil"/>
          <w:between w:val="nil"/>
        </w:pBdr>
        <w:rPr>
          <w:lang w:val="es-MX"/>
        </w:rPr>
      </w:pPr>
      <w:r w:rsidRPr="00C06045">
        <w:rPr>
          <w:lang w:val="es-MX"/>
        </w:rPr>
        <w:t>Capítulo 16: Arquitectura de la Red Federada</w:t>
      </w:r>
    </w:p>
    <w:p w14:paraId="570A889D" w14:textId="77777777" w:rsidR="0015155E" w:rsidRPr="00C06045" w:rsidRDefault="0015155E">
      <w:pPr>
        <w:pBdr>
          <w:top w:val="nil"/>
          <w:left w:val="nil"/>
          <w:bottom w:val="nil"/>
          <w:right w:val="nil"/>
          <w:between w:val="nil"/>
        </w:pBdr>
        <w:rPr>
          <w:lang w:val="es-MX"/>
        </w:rPr>
      </w:pPr>
    </w:p>
    <w:p w14:paraId="4A27CF2B" w14:textId="77777777" w:rsidR="0015155E" w:rsidRPr="00C06045" w:rsidRDefault="00000000">
      <w:pPr>
        <w:pBdr>
          <w:top w:val="nil"/>
          <w:left w:val="nil"/>
          <w:bottom w:val="nil"/>
          <w:right w:val="nil"/>
          <w:between w:val="nil"/>
        </w:pBdr>
        <w:rPr>
          <w:lang w:val="es-MX"/>
        </w:rPr>
      </w:pPr>
      <w:r w:rsidRPr="00C06045">
        <w:rPr>
          <w:lang w:val="es-MX"/>
        </w:rPr>
        <w:t>Para que las ecoaldeas sean verdaderamente libres y soberanas, su infraestructura digital no puede depender de corporaciones tecnológicas ni de servidores centralizados en el extranjero. Si el servidor de una empresa privada se apaga o decide censurar a la comunidad, la economía no puede detenerse. Por ello, la plataforma tecnológica que da soporte al Trueque TQ ha sido diseñada como una arquitectura descentralizada, distribuida y resistente a la censura o fallas globales.</w:t>
      </w:r>
    </w:p>
    <w:p w14:paraId="7443802E" w14:textId="77777777" w:rsidR="0015155E" w:rsidRPr="00C06045" w:rsidRDefault="0015155E">
      <w:pPr>
        <w:pBdr>
          <w:top w:val="nil"/>
          <w:left w:val="nil"/>
          <w:bottom w:val="nil"/>
          <w:right w:val="nil"/>
          <w:between w:val="nil"/>
        </w:pBdr>
        <w:spacing w:after="240"/>
        <w:rPr>
          <w:lang w:val="es-MX"/>
        </w:rPr>
      </w:pPr>
    </w:p>
    <w:p w14:paraId="5C996390" w14:textId="77777777" w:rsidR="0015155E" w:rsidRPr="00C06045" w:rsidRDefault="00000000">
      <w:pPr>
        <w:pStyle w:val="Heading3"/>
        <w:pBdr>
          <w:top w:val="nil"/>
          <w:left w:val="nil"/>
          <w:bottom w:val="nil"/>
          <w:right w:val="nil"/>
          <w:between w:val="nil"/>
        </w:pBdr>
        <w:rPr>
          <w:lang w:val="es-MX"/>
        </w:rPr>
      </w:pPr>
      <w:r w:rsidRPr="00C06045">
        <w:rPr>
          <w:lang w:val="es-MX"/>
        </w:rPr>
        <w:t>El Nodo Independiente: El Corazón Digital de la Aldea</w:t>
      </w:r>
    </w:p>
    <w:p w14:paraId="038D7916" w14:textId="77777777" w:rsidR="0015155E" w:rsidRPr="00C06045" w:rsidRDefault="0015155E">
      <w:pPr>
        <w:pBdr>
          <w:top w:val="nil"/>
          <w:left w:val="nil"/>
          <w:bottom w:val="nil"/>
          <w:right w:val="nil"/>
          <w:between w:val="nil"/>
        </w:pBdr>
        <w:rPr>
          <w:lang w:val="es-MX"/>
        </w:rPr>
      </w:pPr>
    </w:p>
    <w:p w14:paraId="656AF870" w14:textId="77777777" w:rsidR="0015155E" w:rsidRPr="00C06045" w:rsidRDefault="00000000">
      <w:pPr>
        <w:pBdr>
          <w:top w:val="nil"/>
          <w:left w:val="nil"/>
          <w:bottom w:val="nil"/>
          <w:right w:val="nil"/>
          <w:between w:val="nil"/>
        </w:pBdr>
        <w:rPr>
          <w:lang w:val="es-MX"/>
        </w:rPr>
      </w:pPr>
      <w:r w:rsidRPr="00C06045">
        <w:rPr>
          <w:lang w:val="es-MX"/>
        </w:rPr>
        <w:t xml:space="preserve">La red no tiene un servidor central. En su lugar, está compuesta por múltiples </w:t>
      </w:r>
      <w:r w:rsidRPr="00C06045">
        <w:rPr>
          <w:b/>
          <w:bCs/>
          <w:lang w:val="es-MX"/>
        </w:rPr>
        <w:t>nodos independientes</w:t>
      </w:r>
      <w:r w:rsidRPr="00C06045">
        <w:rPr>
          <w:lang w:val="es-MX"/>
        </w:rPr>
        <w:t xml:space="preserve">. Un nodo es el servidor físico local que pertenece a una ecoaldea y que ejecuta su propia instancia de la base de datos (utilizando motores robustos como </w:t>
      </w:r>
      <w:proofErr w:type="spellStart"/>
      <w:r w:rsidRPr="00C06045">
        <w:rPr>
          <w:lang w:val="es-MX"/>
        </w:rPr>
        <w:t>YugabyteDB</w:t>
      </w:r>
      <w:proofErr w:type="spellEnd"/>
      <w:r w:rsidRPr="00C06045">
        <w:rPr>
          <w:lang w:val="es-MX"/>
        </w:rPr>
        <w:t xml:space="preserve"> o PostgreSQL). Este equipo guarda celosamente la información de sus habitantes, sus catálogos, sus reglas de asamblea y el historial de transacciones internas.</w:t>
      </w:r>
    </w:p>
    <w:p w14:paraId="53C9CA69" w14:textId="77777777" w:rsidR="0015155E" w:rsidRPr="00C06045" w:rsidRDefault="00000000">
      <w:pPr>
        <w:pBdr>
          <w:top w:val="nil"/>
          <w:left w:val="nil"/>
          <w:bottom w:val="nil"/>
          <w:right w:val="nil"/>
          <w:between w:val="nil"/>
        </w:pBdr>
        <w:rPr>
          <w:lang w:val="es-MX"/>
        </w:rPr>
      </w:pPr>
      <w:r w:rsidRPr="00C06045">
        <w:rPr>
          <w:lang w:val="es-MX"/>
        </w:rPr>
        <w:t xml:space="preserve">Cada nodo es soberano: si la conexión con el mundo exterior se corta, la comunidad puede seguir comerciando, debatiendo en asambleas y administrando su vida interna con total normalidad, ya que el sistema puede funcionar 100% fuera de línea dentro de la red </w:t>
      </w:r>
      <w:proofErr w:type="spellStart"/>
      <w:r w:rsidRPr="00C06045">
        <w:rPr>
          <w:lang w:val="es-MX"/>
        </w:rPr>
        <w:t>Wi</w:t>
      </w:r>
      <w:proofErr w:type="spellEnd"/>
      <w:r w:rsidRPr="00C06045">
        <w:rPr>
          <w:lang w:val="es-MX"/>
        </w:rPr>
        <w:t>-Fi local.</w:t>
      </w:r>
    </w:p>
    <w:p w14:paraId="7F67034B" w14:textId="77777777" w:rsidR="0015155E" w:rsidRPr="00C06045" w:rsidRDefault="0015155E">
      <w:pPr>
        <w:pBdr>
          <w:top w:val="nil"/>
          <w:left w:val="nil"/>
          <w:bottom w:val="nil"/>
          <w:right w:val="nil"/>
          <w:between w:val="nil"/>
        </w:pBdr>
        <w:spacing w:after="240"/>
        <w:rPr>
          <w:lang w:val="es-MX"/>
        </w:rPr>
      </w:pPr>
    </w:p>
    <w:p w14:paraId="2DF65CB1" w14:textId="77777777" w:rsidR="0015155E" w:rsidRPr="00C06045" w:rsidRDefault="00000000">
      <w:pPr>
        <w:pStyle w:val="Heading3"/>
        <w:pBdr>
          <w:top w:val="nil"/>
          <w:left w:val="nil"/>
          <w:bottom w:val="nil"/>
          <w:right w:val="nil"/>
          <w:between w:val="nil"/>
        </w:pBdr>
        <w:rPr>
          <w:lang w:val="es-MX"/>
        </w:rPr>
      </w:pPr>
      <w:r w:rsidRPr="00C06045">
        <w:rPr>
          <w:lang w:val="es-MX"/>
        </w:rPr>
        <w:t xml:space="preserve">Federación Segura: </w:t>
      </w:r>
      <w:proofErr w:type="spellStart"/>
      <w:r w:rsidRPr="00C06045">
        <w:rPr>
          <w:lang w:val="es-MX"/>
        </w:rPr>
        <w:t>mTLS</w:t>
      </w:r>
      <w:proofErr w:type="spellEnd"/>
      <w:r w:rsidRPr="00C06045">
        <w:rPr>
          <w:lang w:val="es-MX"/>
        </w:rPr>
        <w:t xml:space="preserve"> y Protocolo </w:t>
      </w:r>
      <w:proofErr w:type="spellStart"/>
      <w:r w:rsidRPr="00C06045">
        <w:rPr>
          <w:lang w:val="es-MX"/>
        </w:rPr>
        <w:t>Gossip</w:t>
      </w:r>
      <w:proofErr w:type="spellEnd"/>
    </w:p>
    <w:p w14:paraId="5F4EC34C" w14:textId="77777777" w:rsidR="0015155E" w:rsidRPr="00C06045" w:rsidRDefault="0015155E">
      <w:pPr>
        <w:pBdr>
          <w:top w:val="nil"/>
          <w:left w:val="nil"/>
          <w:bottom w:val="nil"/>
          <w:right w:val="nil"/>
          <w:between w:val="nil"/>
        </w:pBdr>
        <w:rPr>
          <w:lang w:val="es-MX"/>
        </w:rPr>
      </w:pPr>
    </w:p>
    <w:p w14:paraId="6BA72202" w14:textId="77777777" w:rsidR="0015155E" w:rsidRPr="00C06045" w:rsidRDefault="00000000">
      <w:pPr>
        <w:pBdr>
          <w:top w:val="nil"/>
          <w:left w:val="nil"/>
          <w:bottom w:val="nil"/>
          <w:right w:val="nil"/>
          <w:between w:val="nil"/>
        </w:pBdr>
        <w:rPr>
          <w:lang w:val="es-MX"/>
        </w:rPr>
      </w:pPr>
      <w:r w:rsidRPr="00C06045">
        <w:rPr>
          <w:lang w:val="es-MX"/>
        </w:rPr>
        <w:t>Cuando dos comunidades deciden comerciar entre sí, sus nodos deben "federarse", es decir, entablar una comunicación digital segura. Esta comunicación no se hace de forma abierta ni vulnerable, sino a través de protocolos estrictos:</w:t>
      </w:r>
    </w:p>
    <w:p w14:paraId="05D09A0C" w14:textId="77777777" w:rsidR="0015155E" w:rsidRPr="00C06045" w:rsidRDefault="00000000">
      <w:pPr>
        <w:numPr>
          <w:ilvl w:val="0"/>
          <w:numId w:val="1"/>
        </w:numPr>
        <w:pBdr>
          <w:top w:val="nil"/>
          <w:left w:val="nil"/>
          <w:bottom w:val="nil"/>
          <w:right w:val="nil"/>
          <w:between w:val="nil"/>
        </w:pBdr>
        <w:ind w:left="600"/>
        <w:rPr>
          <w:lang w:val="es-MX"/>
        </w:rPr>
      </w:pPr>
      <w:proofErr w:type="spellStart"/>
      <w:r w:rsidRPr="00C06045">
        <w:rPr>
          <w:b/>
          <w:bCs/>
          <w:lang w:val="es-MX"/>
        </w:rPr>
        <w:t>mTLS</w:t>
      </w:r>
      <w:proofErr w:type="spellEnd"/>
      <w:r w:rsidRPr="00C06045">
        <w:rPr>
          <w:b/>
          <w:bCs/>
          <w:lang w:val="es-MX"/>
        </w:rPr>
        <w:t xml:space="preserve"> (Mutual TLS):</w:t>
      </w:r>
      <w:r w:rsidRPr="00C06045">
        <w:rPr>
          <w:lang w:val="es-MX"/>
        </w:rPr>
        <w:t xml:space="preserve"> Las conexiones servidor-servidor se realizan mediante certificados criptográficos donde ambos extremos verifican su identidad mutuamente antes de transmitir un solo byte de información.</w:t>
      </w:r>
    </w:p>
    <w:p w14:paraId="2EB26074"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Registro Mutuo de Pares:</w:t>
      </w:r>
      <w:r w:rsidRPr="00C06045">
        <w:rPr>
          <w:lang w:val="es-MX"/>
        </w:rPr>
        <w:t xml:space="preserve"> Para que dos nodos hablen, ambos deben registrar las claves públicas del otro por decisión de sus respectivas asambleas.</w:t>
      </w:r>
    </w:p>
    <w:p w14:paraId="0C2B0E6C"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Buzón de Entrada (</w:t>
      </w:r>
      <w:proofErr w:type="spellStart"/>
      <w:r w:rsidRPr="00C06045">
        <w:rPr>
          <w:b/>
          <w:bCs/>
          <w:lang w:val="es-MX"/>
        </w:rPr>
        <w:t>Inbox</w:t>
      </w:r>
      <w:proofErr w:type="spellEnd"/>
      <w:r w:rsidRPr="00C06045">
        <w:rPr>
          <w:b/>
          <w:bCs/>
          <w:lang w:val="es-MX"/>
        </w:rPr>
        <w:t xml:space="preserve">) y </w:t>
      </w:r>
      <w:proofErr w:type="spellStart"/>
      <w:r w:rsidRPr="00C06045">
        <w:rPr>
          <w:b/>
          <w:bCs/>
          <w:lang w:val="es-MX"/>
        </w:rPr>
        <w:t>Gossip</w:t>
      </w:r>
      <w:proofErr w:type="spellEnd"/>
      <w:r w:rsidRPr="00C06045">
        <w:rPr>
          <w:b/>
          <w:bCs/>
          <w:lang w:val="es-MX"/>
        </w:rPr>
        <w:t>:</w:t>
      </w:r>
      <w:r w:rsidRPr="00C06045">
        <w:rPr>
          <w:lang w:val="es-MX"/>
        </w:rPr>
        <w:t xml:space="preserve"> Los nodos no invaden la base de datos del otro. Se envían mensajes estructurados a un "</w:t>
      </w:r>
      <w:proofErr w:type="spellStart"/>
      <w:r w:rsidRPr="00C06045">
        <w:rPr>
          <w:lang w:val="es-MX"/>
        </w:rPr>
        <w:t>inbox</w:t>
      </w:r>
      <w:proofErr w:type="spellEnd"/>
      <w:r w:rsidRPr="00C06045">
        <w:rPr>
          <w:lang w:val="es-MX"/>
        </w:rPr>
        <w:t xml:space="preserve">" (por ejemplo, para proponer un límite comercial o validar un pago). Además, utilizan un protocolo llamado </w:t>
      </w:r>
      <w:proofErr w:type="spellStart"/>
      <w:r w:rsidRPr="00C06045">
        <w:rPr>
          <w:b/>
          <w:bCs/>
          <w:lang w:val="es-MX"/>
        </w:rPr>
        <w:t>Gossip</w:t>
      </w:r>
      <w:proofErr w:type="spellEnd"/>
      <w:r w:rsidRPr="00C06045">
        <w:rPr>
          <w:lang w:val="es-MX"/>
        </w:rPr>
        <w:t xml:space="preserve"> (chisme) para propagar de </w:t>
      </w:r>
      <w:r w:rsidRPr="00C06045">
        <w:rPr>
          <w:lang w:val="es-MX"/>
        </w:rPr>
        <w:lastRenderedPageBreak/>
        <w:t>forma eficiente la información de la red, como la aparición de nuevas ecoaldeas o productos federados.</w:t>
      </w:r>
    </w:p>
    <w:p w14:paraId="6AD4F543" w14:textId="77777777" w:rsidR="0015155E" w:rsidRPr="00C06045" w:rsidRDefault="0015155E">
      <w:pPr>
        <w:pBdr>
          <w:top w:val="nil"/>
          <w:left w:val="nil"/>
          <w:bottom w:val="nil"/>
          <w:right w:val="nil"/>
          <w:between w:val="nil"/>
        </w:pBdr>
        <w:spacing w:after="240"/>
        <w:rPr>
          <w:lang w:val="es-MX"/>
        </w:rPr>
      </w:pPr>
    </w:p>
    <w:p w14:paraId="06D1F5BE" w14:textId="77777777" w:rsidR="0015155E" w:rsidRPr="00C06045" w:rsidRDefault="00000000">
      <w:pPr>
        <w:pStyle w:val="Heading3"/>
        <w:pBdr>
          <w:top w:val="nil"/>
          <w:left w:val="nil"/>
          <w:bottom w:val="nil"/>
          <w:right w:val="nil"/>
          <w:between w:val="nil"/>
        </w:pBdr>
        <w:rPr>
          <w:lang w:val="es-MX"/>
        </w:rPr>
      </w:pPr>
      <w:r w:rsidRPr="00C06045">
        <w:rPr>
          <w:lang w:val="es-MX"/>
        </w:rPr>
        <w:t>Modos de Conexión: Internet Público vs. Intranet Soberana</w:t>
      </w:r>
    </w:p>
    <w:p w14:paraId="3FCD2ACD" w14:textId="77777777" w:rsidR="0015155E" w:rsidRPr="00C06045" w:rsidRDefault="0015155E">
      <w:pPr>
        <w:pBdr>
          <w:top w:val="nil"/>
          <w:left w:val="nil"/>
          <w:bottom w:val="nil"/>
          <w:right w:val="nil"/>
          <w:between w:val="nil"/>
        </w:pBdr>
        <w:rPr>
          <w:lang w:val="es-MX"/>
        </w:rPr>
      </w:pPr>
    </w:p>
    <w:p w14:paraId="3CEFDDD4" w14:textId="77777777" w:rsidR="0015155E" w:rsidRPr="00C06045" w:rsidRDefault="00000000">
      <w:pPr>
        <w:pBdr>
          <w:top w:val="nil"/>
          <w:left w:val="nil"/>
          <w:bottom w:val="nil"/>
          <w:right w:val="nil"/>
          <w:between w:val="nil"/>
        </w:pBdr>
        <w:rPr>
          <w:lang w:val="es-MX"/>
        </w:rPr>
      </w:pPr>
      <w:r w:rsidRPr="00C06045">
        <w:rPr>
          <w:lang w:val="es-MX"/>
        </w:rPr>
        <w:t>El sistema se adapta a la realidad geográfica y de infraestructura de cada proyecto, soportando tres modos de federación simultáneos:</w:t>
      </w:r>
    </w:p>
    <w:p w14:paraId="591DE24F"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Modo Internet:</w:t>
      </w:r>
      <w:r w:rsidRPr="00C06045">
        <w:rPr>
          <w:lang w:val="es-MX"/>
        </w:rPr>
        <w:t xml:space="preserve"> Las aldeas que están separadas geográficamente y cuentan con conexión a internet pueden federarse usando la red pública, manteniendo su tráfico protegido y encriptado.</w:t>
      </w:r>
    </w:p>
    <w:p w14:paraId="6A7FD7CC"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 xml:space="preserve">Modo Intranet (Red Privada con </w:t>
      </w:r>
      <w:proofErr w:type="spellStart"/>
      <w:r w:rsidRPr="00C06045">
        <w:rPr>
          <w:b/>
          <w:bCs/>
          <w:lang w:val="es-MX"/>
        </w:rPr>
        <w:t>OpenWrt</w:t>
      </w:r>
      <w:proofErr w:type="spellEnd"/>
      <w:r w:rsidRPr="00C06045">
        <w:rPr>
          <w:b/>
          <w:bCs/>
          <w:lang w:val="es-MX"/>
        </w:rPr>
        <w:t>):</w:t>
      </w:r>
      <w:r w:rsidRPr="00C06045">
        <w:rPr>
          <w:lang w:val="es-MX"/>
        </w:rPr>
        <w:t xml:space="preserve"> Para garantizar la soberanía total, las comunidades pueden crear un "internet paralelo" que no depende de las telecomunicaciones tradicionales. Utilizando enrutadores con sistema operativo </w:t>
      </w:r>
      <w:proofErr w:type="spellStart"/>
      <w:r w:rsidRPr="00C06045">
        <w:rPr>
          <w:lang w:val="es-MX"/>
        </w:rPr>
        <w:t>OpenWrt</w:t>
      </w:r>
      <w:proofErr w:type="spellEnd"/>
      <w:r w:rsidRPr="00C06045">
        <w:rPr>
          <w:lang w:val="es-MX"/>
        </w:rPr>
        <w:t xml:space="preserve">, túneles cifrados de </w:t>
      </w:r>
      <w:proofErr w:type="spellStart"/>
      <w:r w:rsidRPr="00C06045">
        <w:rPr>
          <w:b/>
          <w:bCs/>
          <w:lang w:val="es-MX"/>
        </w:rPr>
        <w:t>WireGuard</w:t>
      </w:r>
      <w:proofErr w:type="spellEnd"/>
      <w:r w:rsidRPr="00C06045">
        <w:rPr>
          <w:lang w:val="es-MX"/>
        </w:rPr>
        <w:t xml:space="preserve"> y direcciones únicas </w:t>
      </w:r>
      <w:r w:rsidRPr="00C06045">
        <w:rPr>
          <w:b/>
          <w:bCs/>
          <w:lang w:val="es-MX"/>
        </w:rPr>
        <w:t>IPv6 ULA</w:t>
      </w:r>
      <w:r w:rsidRPr="00C06045">
        <w:rPr>
          <w:lang w:val="es-MX"/>
        </w:rPr>
        <w:t>, los nodos construyen una red comunitaria invisible para la Matrix, conectándose mediante radioenlaces o antenas propias.</w:t>
      </w:r>
    </w:p>
    <w:p w14:paraId="4586AAEA"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Modo Híbrido:</w:t>
      </w:r>
      <w:r w:rsidRPr="00C06045">
        <w:rPr>
          <w:lang w:val="es-MX"/>
        </w:rPr>
        <w:t xml:space="preserve"> Un nodo puede mantener su comunicación local vía intranet y usar internet solo para ecosistemas lejanos.</w:t>
      </w:r>
    </w:p>
    <w:p w14:paraId="5A57ABDF" w14:textId="77777777" w:rsidR="0015155E" w:rsidRPr="00C06045" w:rsidRDefault="0015155E">
      <w:pPr>
        <w:pBdr>
          <w:top w:val="nil"/>
          <w:left w:val="nil"/>
          <w:bottom w:val="nil"/>
          <w:right w:val="nil"/>
          <w:between w:val="nil"/>
        </w:pBdr>
        <w:spacing w:after="240"/>
        <w:rPr>
          <w:lang w:val="es-MX"/>
        </w:rPr>
      </w:pPr>
    </w:p>
    <w:p w14:paraId="7069742F" w14:textId="77777777" w:rsidR="0015155E" w:rsidRPr="00C06045" w:rsidRDefault="00000000">
      <w:pPr>
        <w:pStyle w:val="Heading3"/>
        <w:pBdr>
          <w:top w:val="nil"/>
          <w:left w:val="nil"/>
          <w:bottom w:val="nil"/>
          <w:right w:val="nil"/>
          <w:between w:val="nil"/>
        </w:pBdr>
        <w:rPr>
          <w:lang w:val="es-MX"/>
        </w:rPr>
      </w:pPr>
      <w:r w:rsidRPr="00C06045">
        <w:rPr>
          <w:lang w:val="es-MX"/>
        </w:rPr>
        <w:t>El Libro Mayor Inmutable (Ledger Criptográfico)</w:t>
      </w:r>
    </w:p>
    <w:p w14:paraId="189B17AD" w14:textId="77777777" w:rsidR="0015155E" w:rsidRPr="00C06045" w:rsidRDefault="0015155E">
      <w:pPr>
        <w:pBdr>
          <w:top w:val="nil"/>
          <w:left w:val="nil"/>
          <w:bottom w:val="nil"/>
          <w:right w:val="nil"/>
          <w:between w:val="nil"/>
        </w:pBdr>
        <w:rPr>
          <w:lang w:val="es-MX"/>
        </w:rPr>
      </w:pPr>
    </w:p>
    <w:p w14:paraId="10E81135" w14:textId="77777777" w:rsidR="0015155E" w:rsidRPr="00C06045" w:rsidRDefault="00000000">
      <w:pPr>
        <w:pBdr>
          <w:top w:val="nil"/>
          <w:left w:val="nil"/>
          <w:bottom w:val="nil"/>
          <w:right w:val="nil"/>
          <w:between w:val="nil"/>
        </w:pBdr>
        <w:rPr>
          <w:lang w:val="es-MX"/>
        </w:rPr>
      </w:pPr>
      <w:r w:rsidRPr="00C06045">
        <w:rPr>
          <w:lang w:val="es-MX"/>
        </w:rPr>
        <w:t xml:space="preserve">Para asegurar que la métrica de Trueque TQ (nuestra única regla inquebrantable) se mantenga inviolable, el sistema contable opera bajo un </w:t>
      </w:r>
      <w:r w:rsidRPr="00C06045">
        <w:rPr>
          <w:b/>
          <w:bCs/>
          <w:lang w:val="es-MX"/>
        </w:rPr>
        <w:t>Ledger de Doble Entrada</w:t>
      </w:r>
      <w:r w:rsidRPr="00C06045">
        <w:rPr>
          <w:lang w:val="es-MX"/>
        </w:rPr>
        <w:t xml:space="preserve">. Cada vez que ocurre una transacción, se generan asientos contables inmutables (débito y crédito) encadenados mediante una </w:t>
      </w:r>
      <w:r w:rsidRPr="00C06045">
        <w:rPr>
          <w:b/>
          <w:bCs/>
          <w:lang w:val="es-MX"/>
        </w:rPr>
        <w:t>Hash Chain</w:t>
      </w:r>
      <w:r w:rsidRPr="00C06045">
        <w:rPr>
          <w:lang w:val="es-MX"/>
        </w:rPr>
        <w:t xml:space="preserve"> (cada transacción incluye la huella digital matemática de la anterior).</w:t>
      </w:r>
    </w:p>
    <w:p w14:paraId="31E8CB10" w14:textId="72B48F2C" w:rsidR="00C06045" w:rsidRDefault="00000000">
      <w:pPr>
        <w:pBdr>
          <w:top w:val="nil"/>
          <w:left w:val="nil"/>
          <w:bottom w:val="nil"/>
          <w:right w:val="nil"/>
          <w:between w:val="nil"/>
        </w:pBdr>
        <w:rPr>
          <w:lang w:val="es-MX"/>
        </w:rPr>
      </w:pPr>
      <w:r w:rsidRPr="00C06045">
        <w:rPr>
          <w:lang w:val="es-MX"/>
        </w:rPr>
        <w:t xml:space="preserve">Además, la seguridad personal se garantiza mediante criptografía de grado militar (Ed25519) y un sistema de </w:t>
      </w:r>
      <w:r w:rsidRPr="00C06045">
        <w:rPr>
          <w:b/>
          <w:bCs/>
          <w:lang w:val="es-MX"/>
        </w:rPr>
        <w:t xml:space="preserve">Claves Efímeras (Forward </w:t>
      </w:r>
      <w:proofErr w:type="spellStart"/>
      <w:r w:rsidRPr="00C06045">
        <w:rPr>
          <w:b/>
          <w:bCs/>
          <w:lang w:val="es-MX"/>
        </w:rPr>
        <w:t>Secrecy</w:t>
      </w:r>
      <w:proofErr w:type="spellEnd"/>
      <w:r w:rsidRPr="00C06045">
        <w:rPr>
          <w:b/>
          <w:bCs/>
          <w:lang w:val="es-MX"/>
        </w:rPr>
        <w:t>)</w:t>
      </w:r>
      <w:r w:rsidRPr="00C06045">
        <w:rPr>
          <w:lang w:val="es-MX"/>
        </w:rPr>
        <w:t>: por cada mensaje o transacción cruzada, los nodos generan claves temporales que se descartan al instante. Si un atacante externo lograse interceptar la red, sería matemáticamente incapaz de alterar los saldos o falsificar la contabilidad de la ecoaldea.</w:t>
      </w:r>
    </w:p>
    <w:p w14:paraId="13E57FE0" w14:textId="77777777" w:rsidR="00C06045" w:rsidRDefault="00C06045">
      <w:pPr>
        <w:rPr>
          <w:lang w:val="es-MX"/>
        </w:rPr>
      </w:pPr>
      <w:r>
        <w:rPr>
          <w:lang w:val="es-MX"/>
        </w:rPr>
        <w:br w:type="page"/>
      </w:r>
    </w:p>
    <w:p w14:paraId="4AC2F01D"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 Infraestructura y Soberanía Tecnológica</w:t>
      </w:r>
    </w:p>
    <w:p w14:paraId="3382776E" w14:textId="77777777" w:rsidR="0015155E" w:rsidRPr="00C06045" w:rsidRDefault="0015155E">
      <w:pPr>
        <w:pBdr>
          <w:top w:val="nil"/>
          <w:left w:val="nil"/>
          <w:bottom w:val="nil"/>
          <w:right w:val="nil"/>
          <w:between w:val="nil"/>
        </w:pBdr>
        <w:spacing w:after="225"/>
        <w:rPr>
          <w:lang w:val="es-MX"/>
        </w:rPr>
      </w:pPr>
    </w:p>
    <w:p w14:paraId="2F2C8A35" w14:textId="77777777" w:rsidR="0015155E" w:rsidRPr="00C06045" w:rsidRDefault="00000000">
      <w:pPr>
        <w:pStyle w:val="Heading2"/>
        <w:pBdr>
          <w:top w:val="nil"/>
          <w:left w:val="nil"/>
          <w:bottom w:val="nil"/>
          <w:right w:val="nil"/>
          <w:between w:val="nil"/>
        </w:pBdr>
        <w:rPr>
          <w:lang w:val="es-MX"/>
        </w:rPr>
      </w:pPr>
      <w:r w:rsidRPr="00C06045">
        <w:rPr>
          <w:lang w:val="es-MX"/>
        </w:rPr>
        <w:t>Capítulo 17: Hardware Soberano y el Punto de Venta (POS) Android</w:t>
      </w:r>
    </w:p>
    <w:p w14:paraId="5ABEE586" w14:textId="77777777" w:rsidR="0015155E" w:rsidRPr="00C06045" w:rsidRDefault="0015155E">
      <w:pPr>
        <w:pBdr>
          <w:top w:val="nil"/>
          <w:left w:val="nil"/>
          <w:bottom w:val="nil"/>
          <w:right w:val="nil"/>
          <w:between w:val="nil"/>
        </w:pBdr>
        <w:rPr>
          <w:lang w:val="es-MX"/>
        </w:rPr>
      </w:pPr>
    </w:p>
    <w:p w14:paraId="68783073" w14:textId="77777777" w:rsidR="0015155E" w:rsidRPr="00C06045" w:rsidRDefault="00000000">
      <w:pPr>
        <w:pBdr>
          <w:top w:val="nil"/>
          <w:left w:val="nil"/>
          <w:bottom w:val="nil"/>
          <w:right w:val="nil"/>
          <w:between w:val="nil"/>
        </w:pBdr>
        <w:rPr>
          <w:lang w:val="es-MX"/>
        </w:rPr>
      </w:pPr>
      <w:r w:rsidRPr="00C06045">
        <w:rPr>
          <w:lang w:val="es-MX"/>
        </w:rPr>
        <w:t>La autonomía económica de las ecoaldeas requiere herramientas físicas y digitales de intercambio que no dependan del sistema bancario tradicional ni de las corporaciones financieras. Para lograr esta independencia en el punto de venta, la plataforma TQ implementa terminales soberanos de dos tipos: hardware de bajo costo (ESP32) para puntos fijos y una robusta aplicación de Punto de Venta (POS) para dispositivos Android, la cual concentra la mayor carga operativa.</w:t>
      </w:r>
    </w:p>
    <w:p w14:paraId="65E7A5C2" w14:textId="77777777" w:rsidR="0015155E" w:rsidRPr="00C06045" w:rsidRDefault="0015155E">
      <w:pPr>
        <w:pBdr>
          <w:top w:val="nil"/>
          <w:left w:val="nil"/>
          <w:bottom w:val="nil"/>
          <w:right w:val="nil"/>
          <w:between w:val="nil"/>
        </w:pBdr>
        <w:spacing w:after="240"/>
        <w:rPr>
          <w:lang w:val="es-MX"/>
        </w:rPr>
      </w:pPr>
    </w:p>
    <w:p w14:paraId="02CEF898" w14:textId="77777777" w:rsidR="0015155E" w:rsidRPr="00C06045" w:rsidRDefault="00000000">
      <w:pPr>
        <w:pStyle w:val="Heading3"/>
        <w:pBdr>
          <w:top w:val="nil"/>
          <w:left w:val="nil"/>
          <w:bottom w:val="nil"/>
          <w:right w:val="nil"/>
          <w:between w:val="nil"/>
        </w:pBdr>
        <w:rPr>
          <w:lang w:val="es-MX"/>
        </w:rPr>
      </w:pPr>
      <w:r w:rsidRPr="00C06045">
        <w:rPr>
          <w:lang w:val="es-MX"/>
        </w:rPr>
        <w:t>Componentes de Bajo Costo y Terminales ESP32</w:t>
      </w:r>
    </w:p>
    <w:p w14:paraId="59238F06" w14:textId="77777777" w:rsidR="0015155E" w:rsidRPr="00C06045" w:rsidRDefault="0015155E">
      <w:pPr>
        <w:pBdr>
          <w:top w:val="nil"/>
          <w:left w:val="nil"/>
          <w:bottom w:val="nil"/>
          <w:right w:val="nil"/>
          <w:between w:val="nil"/>
        </w:pBdr>
        <w:rPr>
          <w:lang w:val="es-MX"/>
        </w:rPr>
      </w:pPr>
    </w:p>
    <w:p w14:paraId="4432AEAD" w14:textId="77777777" w:rsidR="0015155E" w:rsidRPr="00C06045" w:rsidRDefault="00000000">
      <w:pPr>
        <w:pBdr>
          <w:top w:val="nil"/>
          <w:left w:val="nil"/>
          <w:bottom w:val="nil"/>
          <w:right w:val="nil"/>
          <w:between w:val="nil"/>
        </w:pBdr>
        <w:rPr>
          <w:lang w:val="es-MX"/>
        </w:rPr>
      </w:pPr>
      <w:r w:rsidRPr="00C06045">
        <w:rPr>
          <w:lang w:val="es-MX"/>
        </w:rPr>
        <w:t xml:space="preserve">Los terminales físicos están diseñados para que cualquier comunidad pueda ensamblarlos sin depender de importaciones tecnológicas costosas. El corazón del sistema fijo es el microcontrolador ESP32, acompañado de un módulo lector NFC (PN532), una pequeña pantalla OLED monocroma y un </w:t>
      </w:r>
      <w:proofErr w:type="spellStart"/>
      <w:r w:rsidRPr="00C06045">
        <w:rPr>
          <w:lang w:val="es-MX"/>
        </w:rPr>
        <w:t>encoder</w:t>
      </w:r>
      <w:proofErr w:type="spellEnd"/>
      <w:r w:rsidRPr="00C06045">
        <w:rPr>
          <w:lang w:val="es-MX"/>
        </w:rPr>
        <w:t xml:space="preserve"> rotatorio para ingresar los datos.</w:t>
      </w:r>
    </w:p>
    <w:p w14:paraId="6763F6FD" w14:textId="77777777" w:rsidR="0015155E" w:rsidRPr="00C06045" w:rsidRDefault="00000000">
      <w:pPr>
        <w:pBdr>
          <w:top w:val="nil"/>
          <w:left w:val="nil"/>
          <w:bottom w:val="nil"/>
          <w:right w:val="nil"/>
          <w:between w:val="nil"/>
        </w:pBdr>
        <w:rPr>
          <w:lang w:val="es-MX"/>
        </w:rPr>
      </w:pPr>
      <w:r w:rsidRPr="00C06045">
        <w:rPr>
          <w:lang w:val="es-MX"/>
        </w:rPr>
        <w:t>El software soporta diferentes ensamblajes físicos según las necesidades del conuquero:</w:t>
      </w:r>
    </w:p>
    <w:p w14:paraId="01074771"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 xml:space="preserve">Terminal </w:t>
      </w:r>
      <w:proofErr w:type="spellStart"/>
      <w:r w:rsidRPr="00C06045">
        <w:rPr>
          <w:b/>
          <w:bCs/>
          <w:lang w:val="es-MX"/>
        </w:rPr>
        <w:t>Keypad</w:t>
      </w:r>
      <w:proofErr w:type="spellEnd"/>
      <w:r w:rsidRPr="00C06045">
        <w:rPr>
          <w:b/>
          <w:bCs/>
          <w:lang w:val="es-MX"/>
        </w:rPr>
        <w:t>:</w:t>
      </w:r>
      <w:r w:rsidRPr="00C06045">
        <w:rPr>
          <w:lang w:val="es-MX"/>
        </w:rPr>
        <w:t xml:space="preserve"> Utiliza el ESP32, lector PN532, pantalla OLED y un </w:t>
      </w:r>
      <w:proofErr w:type="spellStart"/>
      <w:r w:rsidRPr="00C06045">
        <w:rPr>
          <w:lang w:val="es-MX"/>
        </w:rPr>
        <w:t>encoder</w:t>
      </w:r>
      <w:proofErr w:type="spellEnd"/>
      <w:r w:rsidRPr="00C06045">
        <w:rPr>
          <w:lang w:val="es-MX"/>
        </w:rPr>
        <w:t xml:space="preserve"> rotatorio mediante el cual el usuario ingresa el monto y su PIN.</w:t>
      </w:r>
    </w:p>
    <w:p w14:paraId="0F4C736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Terminal Web:</w:t>
      </w:r>
      <w:r w:rsidRPr="00C06045">
        <w:rPr>
          <w:lang w:val="es-MX"/>
        </w:rPr>
        <w:t xml:space="preserve"> Permite que el monto de la compra se ingrese a través de una aplicación web, agilizando el proceso en puntos de venta más grandes.</w:t>
      </w:r>
    </w:p>
    <w:p w14:paraId="02F2DBA2"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Terminal Touch:</w:t>
      </w:r>
      <w:r w:rsidRPr="00C06045">
        <w:rPr>
          <w:lang w:val="es-MX"/>
        </w:rPr>
        <w:t xml:space="preserve"> Emplea un módulo TTGO T-</w:t>
      </w:r>
      <w:proofErr w:type="spellStart"/>
      <w:r w:rsidRPr="00C06045">
        <w:rPr>
          <w:lang w:val="es-MX"/>
        </w:rPr>
        <w:t>Display</w:t>
      </w:r>
      <w:proofErr w:type="spellEnd"/>
      <w:r w:rsidRPr="00C06045">
        <w:rPr>
          <w:lang w:val="es-MX"/>
        </w:rPr>
        <w:t xml:space="preserve"> con pantalla táctil a color, funcionando como un terminal de cobro autónomo y moderno.</w:t>
      </w:r>
    </w:p>
    <w:p w14:paraId="39E085D8"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 xml:space="preserve">Terminal </w:t>
      </w:r>
      <w:proofErr w:type="spellStart"/>
      <w:r w:rsidRPr="00C06045">
        <w:rPr>
          <w:b/>
          <w:bCs/>
          <w:lang w:val="es-MX"/>
        </w:rPr>
        <w:t>Community</w:t>
      </w:r>
      <w:proofErr w:type="spellEnd"/>
      <w:r w:rsidRPr="00C06045">
        <w:rPr>
          <w:b/>
          <w:bCs/>
          <w:lang w:val="es-MX"/>
        </w:rPr>
        <w:t>:</w:t>
      </w:r>
      <w:r w:rsidRPr="00C06045">
        <w:rPr>
          <w:lang w:val="es-MX"/>
        </w:rPr>
        <w:t xml:space="preserve"> Un punto de cobro comunitario diseñado para transacciones de "doble tarjeta", donde tanto el vendedor como el comprador acercan sus tarjetas e ingresan sus respectivos PIN para validar la operación.</w:t>
      </w:r>
    </w:p>
    <w:p w14:paraId="757B8333" w14:textId="77777777" w:rsidR="0015155E" w:rsidRPr="00C06045" w:rsidRDefault="00000000">
      <w:pPr>
        <w:pBdr>
          <w:top w:val="nil"/>
          <w:left w:val="nil"/>
          <w:bottom w:val="nil"/>
          <w:right w:val="nil"/>
          <w:between w:val="nil"/>
        </w:pBdr>
        <w:rPr>
          <w:lang w:val="es-MX"/>
        </w:rPr>
      </w:pPr>
      <w:r w:rsidRPr="00C06045">
        <w:rPr>
          <w:lang w:val="es-MX"/>
        </w:rPr>
        <w:t xml:space="preserve">Para las transacciones físicas de los usuarios, el sistema no utiliza tarjetas bancarias de plástico magnético, sino tarjetas NFC inteligentes de muy bajo costo (centavos de dólar), recomendando el uso de tarjetas NTAG424 DNA o </w:t>
      </w:r>
      <w:proofErr w:type="spellStart"/>
      <w:r w:rsidRPr="00C06045">
        <w:rPr>
          <w:lang w:val="es-MX"/>
        </w:rPr>
        <w:t>DESFire</w:t>
      </w:r>
      <w:proofErr w:type="spellEnd"/>
      <w:r w:rsidRPr="00C06045">
        <w:rPr>
          <w:lang w:val="es-MX"/>
        </w:rPr>
        <w:t xml:space="preserve"> EV3 para prevenir clonaciones.</w:t>
      </w:r>
    </w:p>
    <w:p w14:paraId="1E653EE1" w14:textId="77777777" w:rsidR="0015155E" w:rsidRPr="00C06045" w:rsidRDefault="0015155E">
      <w:pPr>
        <w:pBdr>
          <w:top w:val="nil"/>
          <w:left w:val="nil"/>
          <w:bottom w:val="nil"/>
          <w:right w:val="nil"/>
          <w:between w:val="nil"/>
        </w:pBdr>
        <w:spacing w:after="240"/>
        <w:rPr>
          <w:lang w:val="es-MX"/>
        </w:rPr>
      </w:pPr>
    </w:p>
    <w:p w14:paraId="2D2A0140" w14:textId="77777777" w:rsidR="0015155E" w:rsidRPr="00C06045" w:rsidRDefault="00000000">
      <w:pPr>
        <w:pStyle w:val="Heading3"/>
        <w:pBdr>
          <w:top w:val="nil"/>
          <w:left w:val="nil"/>
          <w:bottom w:val="nil"/>
          <w:right w:val="nil"/>
          <w:between w:val="nil"/>
        </w:pBdr>
        <w:rPr>
          <w:lang w:val="es-MX"/>
        </w:rPr>
      </w:pPr>
      <w:r w:rsidRPr="00C06045">
        <w:rPr>
          <w:lang w:val="es-MX"/>
        </w:rPr>
        <w:t>Arquitectura del POS Android</w:t>
      </w:r>
    </w:p>
    <w:p w14:paraId="3F7EC0FA" w14:textId="77777777" w:rsidR="0015155E" w:rsidRPr="00C06045" w:rsidRDefault="0015155E">
      <w:pPr>
        <w:pBdr>
          <w:top w:val="nil"/>
          <w:left w:val="nil"/>
          <w:bottom w:val="nil"/>
          <w:right w:val="nil"/>
          <w:between w:val="nil"/>
        </w:pBdr>
        <w:rPr>
          <w:lang w:val="es-MX"/>
        </w:rPr>
      </w:pPr>
    </w:p>
    <w:p w14:paraId="7CBE10A8" w14:textId="77777777" w:rsidR="0015155E" w:rsidRPr="00C06045" w:rsidRDefault="00000000">
      <w:pPr>
        <w:pBdr>
          <w:top w:val="nil"/>
          <w:left w:val="nil"/>
          <w:bottom w:val="nil"/>
          <w:right w:val="nil"/>
          <w:between w:val="nil"/>
        </w:pBdr>
        <w:rPr>
          <w:lang w:val="es-MX"/>
        </w:rPr>
      </w:pPr>
      <w:r w:rsidRPr="00C06045">
        <w:rPr>
          <w:lang w:val="es-MX"/>
        </w:rPr>
        <w:lastRenderedPageBreak/>
        <w:t xml:space="preserve">El POS Android es el corazón operativo móvil para los comerciantes de la red. Desarrollado con tecnologías modernas como </w:t>
      </w:r>
      <w:proofErr w:type="spellStart"/>
      <w:r w:rsidRPr="00C06045">
        <w:rPr>
          <w:lang w:val="es-MX"/>
        </w:rPr>
        <w:t>Kotlin</w:t>
      </w:r>
      <w:proofErr w:type="spellEnd"/>
      <w:r w:rsidRPr="00C06045">
        <w:rPr>
          <w:lang w:val="es-MX"/>
        </w:rPr>
        <w:t xml:space="preserve">, </w:t>
      </w:r>
      <w:proofErr w:type="spellStart"/>
      <w:r w:rsidRPr="00C06045">
        <w:rPr>
          <w:lang w:val="es-MX"/>
        </w:rPr>
        <w:t>Jetpack</w:t>
      </w:r>
      <w:proofErr w:type="spellEnd"/>
      <w:r w:rsidRPr="00C06045">
        <w:rPr>
          <w:lang w:val="es-MX"/>
        </w:rPr>
        <w:t xml:space="preserve"> </w:t>
      </w:r>
      <w:proofErr w:type="spellStart"/>
      <w:r w:rsidRPr="00C06045">
        <w:rPr>
          <w:lang w:val="es-MX"/>
        </w:rPr>
        <w:t>Compose</w:t>
      </w:r>
      <w:proofErr w:type="spellEnd"/>
      <w:r w:rsidRPr="00C06045">
        <w:rPr>
          <w:lang w:val="es-MX"/>
        </w:rPr>
        <w:t xml:space="preserve"> y </w:t>
      </w:r>
      <w:proofErr w:type="spellStart"/>
      <w:r w:rsidRPr="00C06045">
        <w:rPr>
          <w:lang w:val="es-MX"/>
        </w:rPr>
        <w:t>Coroutines</w:t>
      </w:r>
      <w:proofErr w:type="spellEnd"/>
      <w:r w:rsidRPr="00C06045">
        <w:rPr>
          <w:lang w:val="es-MX"/>
        </w:rPr>
        <w:t>, opera bajo una arquitectura descentralizada y segura.</w:t>
      </w:r>
    </w:p>
    <w:p w14:paraId="2291F512"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Gestión Offline (Room DB):</w:t>
      </w:r>
      <w:r w:rsidRPr="00C06045">
        <w:rPr>
          <w:lang w:val="es-MX"/>
        </w:rPr>
        <w:t xml:space="preserve"> El sistema utiliza una base de datos local para almacenar el historial de transacciones, configuraciones del terminal y la gestión de turnos (aperturas y cierres). Si se pierde la conexión a internet, el sistema almacena un caché local del hash del PIN del turno, permitiendo realizar cierres de caja sin conexión para su posterior sincronización.</w:t>
      </w:r>
    </w:p>
    <w:p w14:paraId="547366B7"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Formato Configurable (Server-</w:t>
      </w:r>
      <w:proofErr w:type="spellStart"/>
      <w:r w:rsidRPr="00C06045">
        <w:rPr>
          <w:b/>
          <w:bCs/>
          <w:lang w:val="es-MX"/>
        </w:rPr>
        <w:t>Driven</w:t>
      </w:r>
      <w:proofErr w:type="spellEnd"/>
      <w:r w:rsidRPr="00C06045">
        <w:rPr>
          <w:b/>
          <w:bCs/>
          <w:lang w:val="es-MX"/>
        </w:rPr>
        <w:t>):</w:t>
      </w:r>
      <w:r w:rsidRPr="00C06045">
        <w:rPr>
          <w:lang w:val="es-MX"/>
        </w:rPr>
        <w:t xml:space="preserve"> La estética y el formato (</w:t>
      </w:r>
      <w:proofErr w:type="spellStart"/>
      <w:r w:rsidRPr="00C06045">
        <w:rPr>
          <w:lang w:val="es-MX"/>
        </w:rPr>
        <w:t>locale</w:t>
      </w:r>
      <w:proofErr w:type="spellEnd"/>
      <w:r w:rsidRPr="00C06045">
        <w:rPr>
          <w:lang w:val="es-MX"/>
        </w:rPr>
        <w:t xml:space="preserve"> de moneda, formato de fecha, hora, zona horaria) no están predefinidos rígidamente en la aplicación, sino que son dictados por el servidor de la ecoaldea (mediante las preferencias de usuario o del nodo) y aplicados dinámicamente en el POS, garantizando que cada comunidad mantenga su identidad.</w:t>
      </w:r>
    </w:p>
    <w:p w14:paraId="6A3856A4" w14:textId="77777777" w:rsidR="0015155E" w:rsidRPr="00C06045" w:rsidRDefault="0015155E">
      <w:pPr>
        <w:pBdr>
          <w:top w:val="nil"/>
          <w:left w:val="nil"/>
          <w:bottom w:val="nil"/>
          <w:right w:val="nil"/>
          <w:between w:val="nil"/>
        </w:pBdr>
        <w:spacing w:after="240"/>
        <w:rPr>
          <w:lang w:val="es-MX"/>
        </w:rPr>
      </w:pPr>
    </w:p>
    <w:p w14:paraId="0E60BB75" w14:textId="77777777" w:rsidR="0015155E" w:rsidRPr="00C06045" w:rsidRDefault="00000000">
      <w:pPr>
        <w:pStyle w:val="Heading3"/>
        <w:pBdr>
          <w:top w:val="nil"/>
          <w:left w:val="nil"/>
          <w:bottom w:val="nil"/>
          <w:right w:val="nil"/>
          <w:between w:val="nil"/>
        </w:pBdr>
        <w:rPr>
          <w:lang w:val="es-MX"/>
        </w:rPr>
      </w:pPr>
      <w:r w:rsidRPr="00C06045">
        <w:rPr>
          <w:lang w:val="es-MX"/>
        </w:rPr>
        <w:t>Flujos de Pago Soberanos</w:t>
      </w:r>
    </w:p>
    <w:p w14:paraId="30041DDE" w14:textId="77777777" w:rsidR="0015155E" w:rsidRPr="00C06045" w:rsidRDefault="0015155E">
      <w:pPr>
        <w:pBdr>
          <w:top w:val="nil"/>
          <w:left w:val="nil"/>
          <w:bottom w:val="nil"/>
          <w:right w:val="nil"/>
          <w:between w:val="nil"/>
        </w:pBdr>
        <w:rPr>
          <w:lang w:val="es-MX"/>
        </w:rPr>
      </w:pPr>
    </w:p>
    <w:p w14:paraId="28FAA77D" w14:textId="77777777" w:rsidR="0015155E" w:rsidRPr="00C06045" w:rsidRDefault="00000000">
      <w:pPr>
        <w:pBdr>
          <w:top w:val="nil"/>
          <w:left w:val="nil"/>
          <w:bottom w:val="nil"/>
          <w:right w:val="nil"/>
          <w:between w:val="nil"/>
        </w:pBdr>
        <w:rPr>
          <w:lang w:val="es-MX"/>
        </w:rPr>
      </w:pPr>
      <w:r w:rsidRPr="00C06045">
        <w:rPr>
          <w:lang w:val="es-MX"/>
        </w:rPr>
        <w:t>El POS Android está diseñado para soportar las múltiples dinámicas de la economía real y cotidiana de la Feria Conuquera:</w:t>
      </w:r>
    </w:p>
    <w:p w14:paraId="32F83815" w14:textId="77777777" w:rsidR="0015155E" w:rsidRPr="00C06045" w:rsidRDefault="00000000">
      <w:pPr>
        <w:numPr>
          <w:ilvl w:val="0"/>
          <w:numId w:val="3"/>
        </w:numPr>
        <w:pBdr>
          <w:top w:val="nil"/>
          <w:left w:val="nil"/>
          <w:bottom w:val="nil"/>
          <w:right w:val="nil"/>
          <w:between w:val="nil"/>
        </w:pBdr>
        <w:ind w:left="600"/>
        <w:rPr>
          <w:lang w:val="es-MX"/>
        </w:rPr>
      </w:pPr>
      <w:r w:rsidRPr="00C06045">
        <w:rPr>
          <w:b/>
          <w:bCs/>
          <w:lang w:val="es-MX"/>
        </w:rPr>
        <w:t>Flujo Unificado NFC (</w:t>
      </w:r>
      <w:proofErr w:type="spellStart"/>
      <w:r w:rsidRPr="00C06045">
        <w:rPr>
          <w:b/>
          <w:bCs/>
          <w:lang w:val="es-MX"/>
        </w:rPr>
        <w:t>Username</w:t>
      </w:r>
      <w:proofErr w:type="spellEnd"/>
      <w:r w:rsidRPr="00C06045">
        <w:rPr>
          <w:b/>
          <w:bCs/>
          <w:lang w:val="es-MX"/>
        </w:rPr>
        <w:t>-First):</w:t>
      </w:r>
      <w:r w:rsidRPr="00C06045">
        <w:rPr>
          <w:lang w:val="es-MX"/>
        </w:rPr>
        <w:t xml:space="preserve"> El comerciante ingresa el monto y luego el cliente dicta su nombre de usuario. El sistema hace una consulta rápida para saber si la tarjeta requiere documento de identidad (como en las tarjetas MIFARE </w:t>
      </w:r>
      <w:proofErr w:type="spellStart"/>
      <w:r w:rsidRPr="00C06045">
        <w:rPr>
          <w:lang w:val="es-MX"/>
        </w:rPr>
        <w:t>Classic</w:t>
      </w:r>
      <w:proofErr w:type="spellEnd"/>
      <w:r w:rsidRPr="00C06045">
        <w:rPr>
          <w:lang w:val="es-MX"/>
        </w:rPr>
        <w:t xml:space="preserve">) o no (como en las tarjetas </w:t>
      </w:r>
      <w:proofErr w:type="spellStart"/>
      <w:r w:rsidRPr="00C06045">
        <w:rPr>
          <w:lang w:val="es-MX"/>
        </w:rPr>
        <w:t>DESFire</w:t>
      </w:r>
      <w:proofErr w:type="spellEnd"/>
      <w:r w:rsidRPr="00C06045">
        <w:rPr>
          <w:lang w:val="es-MX"/>
        </w:rPr>
        <w:t xml:space="preserve"> de alta seguridad). Finalmente, el usuario ingresa su PIN y acerca la tarjeta física para liquidar el pago.</w:t>
      </w:r>
    </w:p>
    <w:p w14:paraId="778C5704" w14:textId="77777777" w:rsidR="0015155E" w:rsidRPr="00C06045" w:rsidRDefault="00000000">
      <w:pPr>
        <w:numPr>
          <w:ilvl w:val="0"/>
          <w:numId w:val="3"/>
        </w:numPr>
        <w:pBdr>
          <w:top w:val="nil"/>
          <w:left w:val="nil"/>
          <w:bottom w:val="nil"/>
          <w:right w:val="nil"/>
          <w:between w:val="nil"/>
        </w:pBdr>
        <w:ind w:left="600"/>
        <w:rPr>
          <w:lang w:val="es-MX"/>
        </w:rPr>
      </w:pPr>
      <w:r w:rsidRPr="00C06045">
        <w:rPr>
          <w:b/>
          <w:bCs/>
          <w:lang w:val="es-MX"/>
        </w:rPr>
        <w:t>Pago Comunitario (Multi-Vendedor):</w:t>
      </w:r>
      <w:r w:rsidRPr="00C06045">
        <w:rPr>
          <w:lang w:val="es-MX"/>
        </w:rPr>
        <w:t xml:space="preserve"> Diseñado específicamente para ferias, es un asistente de cinco pasos que permite que dos usuarios (vendedor y comprador) acerquen sus tarjetas al mismo dispositivo. El dinero va directamente del comprador al vendedor sin intermediarios.</w:t>
      </w:r>
    </w:p>
    <w:p w14:paraId="5DF3290A" w14:textId="77777777" w:rsidR="0015155E" w:rsidRPr="00C06045" w:rsidRDefault="00000000">
      <w:pPr>
        <w:numPr>
          <w:ilvl w:val="0"/>
          <w:numId w:val="3"/>
        </w:numPr>
        <w:pBdr>
          <w:top w:val="nil"/>
          <w:left w:val="nil"/>
          <w:bottom w:val="nil"/>
          <w:right w:val="nil"/>
          <w:between w:val="nil"/>
        </w:pBdr>
        <w:ind w:left="600"/>
        <w:rPr>
          <w:lang w:val="es-MX"/>
        </w:rPr>
      </w:pPr>
      <w:r w:rsidRPr="00C06045">
        <w:rPr>
          <w:b/>
          <w:bCs/>
          <w:lang w:val="es-MX"/>
        </w:rPr>
        <w:t>Pago QR:</w:t>
      </w:r>
      <w:r w:rsidRPr="00C06045">
        <w:rPr>
          <w:lang w:val="es-MX"/>
        </w:rPr>
        <w:t xml:space="preserve"> Genera un código QR de cobro con una validez de 3 minutos. El sistema realiza un sondeo (</w:t>
      </w:r>
      <w:proofErr w:type="spellStart"/>
      <w:r w:rsidRPr="00C06045">
        <w:rPr>
          <w:lang w:val="es-MX"/>
        </w:rPr>
        <w:t>polling</w:t>
      </w:r>
      <w:proofErr w:type="spellEnd"/>
      <w:r w:rsidRPr="00C06045">
        <w:rPr>
          <w:lang w:val="es-MX"/>
        </w:rPr>
        <w:t>) automático en tiempo real hasta que el cliente escanea y aprueba el pago desde su propia aplicación.</w:t>
      </w:r>
    </w:p>
    <w:p w14:paraId="547A56BF" w14:textId="77777777" w:rsidR="0015155E" w:rsidRPr="00C06045" w:rsidRDefault="00000000">
      <w:pPr>
        <w:numPr>
          <w:ilvl w:val="0"/>
          <w:numId w:val="3"/>
        </w:numPr>
        <w:pBdr>
          <w:top w:val="nil"/>
          <w:left w:val="nil"/>
          <w:bottom w:val="nil"/>
          <w:right w:val="nil"/>
          <w:between w:val="nil"/>
        </w:pBdr>
        <w:ind w:left="600"/>
        <w:rPr>
          <w:lang w:val="es-MX"/>
        </w:rPr>
      </w:pPr>
      <w:r w:rsidRPr="00C06045">
        <w:rPr>
          <w:b/>
          <w:bCs/>
          <w:lang w:val="es-MX"/>
        </w:rPr>
        <w:t xml:space="preserve">Pagos </w:t>
      </w:r>
      <w:proofErr w:type="spellStart"/>
      <w:r w:rsidRPr="00C06045">
        <w:rPr>
          <w:b/>
          <w:bCs/>
          <w:lang w:val="es-MX"/>
        </w:rPr>
        <w:t>Multifirma</w:t>
      </w:r>
      <w:proofErr w:type="spellEnd"/>
      <w:r w:rsidRPr="00C06045">
        <w:rPr>
          <w:b/>
          <w:bCs/>
          <w:lang w:val="es-MX"/>
        </w:rPr>
        <w:t xml:space="preserve"> (Cuentas Mancomunadas):</w:t>
      </w:r>
      <w:r w:rsidRPr="00C06045">
        <w:rPr>
          <w:lang w:val="es-MX"/>
        </w:rPr>
        <w:t xml:space="preserve"> Si una cuenta pertenece a una organización o fondo que requiere múltiples firmas (ej. 2 de 3 firmas necesarias), el POS retiene el pago en estado "pendiente" y entra en una cuenta regresiva. El sistema solicita entonces que los demás firmantes autorizados acerquen sus tarjetas NFC y validen su PIN sucesivamente para ejecutar la transacción final.</w:t>
      </w:r>
    </w:p>
    <w:p w14:paraId="745ECFB9" w14:textId="77777777" w:rsidR="0015155E" w:rsidRPr="00C06045" w:rsidRDefault="00000000">
      <w:pPr>
        <w:numPr>
          <w:ilvl w:val="0"/>
          <w:numId w:val="3"/>
        </w:numPr>
        <w:pBdr>
          <w:top w:val="nil"/>
          <w:left w:val="nil"/>
          <w:bottom w:val="nil"/>
          <w:right w:val="nil"/>
          <w:between w:val="nil"/>
        </w:pBdr>
        <w:ind w:left="600"/>
        <w:rPr>
          <w:lang w:val="es-MX"/>
        </w:rPr>
      </w:pPr>
      <w:r w:rsidRPr="00C06045">
        <w:rPr>
          <w:b/>
          <w:bCs/>
          <w:lang w:val="es-MX"/>
        </w:rPr>
        <w:lastRenderedPageBreak/>
        <w:t>Pagos Intercomunitarios (Formato BIN-Style):</w:t>
      </w:r>
      <w:r w:rsidRPr="00C06045">
        <w:rPr>
          <w:lang w:val="es-MX"/>
        </w:rPr>
        <w:t xml:space="preserve"> Cuando un visitante de otra ecoaldea federada quiere comprar un producto en tu nodo usando su tarjeta NFC física, el sistema identifica rápidamente su procedencia. Las tarjetas poseen un identificador universal (UID) estructurado como un BIN bancario (</w:t>
      </w:r>
      <w:proofErr w:type="spellStart"/>
      <w:r w:rsidRPr="00C06045">
        <w:rPr>
          <w:lang w:val="es-MX"/>
        </w:rPr>
        <w:t>ej</w:t>
      </w:r>
      <w:proofErr w:type="spellEnd"/>
      <w:r w:rsidRPr="00C06045">
        <w:rPr>
          <w:lang w:val="es-MX"/>
        </w:rPr>
        <w:t xml:space="preserve">: </w:t>
      </w:r>
      <w:r w:rsidRPr="00C06045">
        <w:rPr>
          <w:i/>
          <w:iCs/>
          <w:lang w:val="es-MX"/>
        </w:rPr>
        <w:t>nodo1</w:t>
      </w:r>
      <w:proofErr w:type="gramStart"/>
      <w:r w:rsidRPr="00C06045">
        <w:rPr>
          <w:i/>
          <w:iCs/>
          <w:lang w:val="es-MX"/>
        </w:rPr>
        <w:t>trueque:a</w:t>
      </w:r>
      <w:proofErr w:type="gramEnd"/>
      <w:r w:rsidRPr="00C06045">
        <w:rPr>
          <w:i/>
          <w:iCs/>
          <w:lang w:val="es-MX"/>
        </w:rPr>
        <w:t>1b2c3d4</w:t>
      </w:r>
      <w:r w:rsidRPr="00C06045">
        <w:rPr>
          <w:lang w:val="es-MX"/>
        </w:rPr>
        <w:t>), permitiendo consultar y validar el saldo de manera inmediata con el servidor de la red federada de origen.</w:t>
      </w:r>
    </w:p>
    <w:p w14:paraId="7453F373" w14:textId="77777777" w:rsidR="0015155E" w:rsidRPr="00C06045" w:rsidRDefault="0015155E">
      <w:pPr>
        <w:pBdr>
          <w:top w:val="nil"/>
          <w:left w:val="nil"/>
          <w:bottom w:val="nil"/>
          <w:right w:val="nil"/>
          <w:between w:val="nil"/>
        </w:pBdr>
        <w:spacing w:after="240"/>
        <w:rPr>
          <w:lang w:val="es-MX"/>
        </w:rPr>
      </w:pPr>
    </w:p>
    <w:p w14:paraId="53AF7DBC" w14:textId="77777777" w:rsidR="0015155E" w:rsidRPr="00C06045" w:rsidRDefault="00000000">
      <w:pPr>
        <w:pStyle w:val="Heading3"/>
        <w:pBdr>
          <w:top w:val="nil"/>
          <w:left w:val="nil"/>
          <w:bottom w:val="nil"/>
          <w:right w:val="nil"/>
          <w:between w:val="nil"/>
        </w:pBdr>
        <w:rPr>
          <w:lang w:val="es-MX"/>
        </w:rPr>
      </w:pPr>
      <w:r w:rsidRPr="00C06045">
        <w:rPr>
          <w:lang w:val="es-MX"/>
        </w:rPr>
        <w:t>Seguridad Criptográfica de Grado Militar</w:t>
      </w:r>
    </w:p>
    <w:p w14:paraId="0E7771FD" w14:textId="77777777" w:rsidR="0015155E" w:rsidRPr="00C06045" w:rsidRDefault="0015155E">
      <w:pPr>
        <w:pBdr>
          <w:top w:val="nil"/>
          <w:left w:val="nil"/>
          <w:bottom w:val="nil"/>
          <w:right w:val="nil"/>
          <w:between w:val="nil"/>
        </w:pBdr>
        <w:rPr>
          <w:lang w:val="es-MX"/>
        </w:rPr>
      </w:pPr>
    </w:p>
    <w:p w14:paraId="175C9E7A" w14:textId="77777777" w:rsidR="0015155E" w:rsidRPr="00C06045" w:rsidRDefault="00000000">
      <w:pPr>
        <w:pBdr>
          <w:top w:val="nil"/>
          <w:left w:val="nil"/>
          <w:bottom w:val="nil"/>
          <w:right w:val="nil"/>
          <w:between w:val="nil"/>
        </w:pBdr>
        <w:rPr>
          <w:lang w:val="es-MX"/>
        </w:rPr>
      </w:pPr>
      <w:r w:rsidRPr="00C06045">
        <w:rPr>
          <w:lang w:val="es-MX"/>
        </w:rPr>
        <w:t>El modelo de seguridad integrado, tanto en el hardware ESP32 como en el POS Android, es de última generación, garantizando que el dinero y la contabilidad de la ecoaldea sean inviolables:</w:t>
      </w:r>
    </w:p>
    <w:p w14:paraId="57385E33" w14:textId="77777777" w:rsidR="0015155E" w:rsidRPr="00C06045" w:rsidRDefault="00000000">
      <w:pPr>
        <w:numPr>
          <w:ilvl w:val="0"/>
          <w:numId w:val="4"/>
        </w:numPr>
        <w:pBdr>
          <w:top w:val="nil"/>
          <w:left w:val="nil"/>
          <w:bottom w:val="nil"/>
          <w:right w:val="nil"/>
          <w:between w:val="nil"/>
        </w:pBdr>
        <w:ind w:left="600"/>
        <w:rPr>
          <w:lang w:val="es-MX"/>
        </w:rPr>
      </w:pPr>
      <w:r w:rsidRPr="00C06045">
        <w:rPr>
          <w:b/>
          <w:bCs/>
          <w:lang w:val="es-MX"/>
        </w:rPr>
        <w:t>Identidad y Auto-Renovación:</w:t>
      </w:r>
      <w:r w:rsidRPr="00C06045">
        <w:rPr>
          <w:lang w:val="es-MX"/>
        </w:rPr>
        <w:t xml:space="preserve"> Cada terminal genera internamente un par de claves Ed25519 (vinculadas a la huella digital del dispositivo en Android o almacenadas en el NVS seguro en ESP32). Al conectarse, el terminal y el servidor de la aldea verifican sus identidades mutuamente antes de procesar pagos. La clave privada se guarda estrictamente encriptada (Android </w:t>
      </w:r>
      <w:proofErr w:type="spellStart"/>
      <w:r w:rsidRPr="00C06045">
        <w:rPr>
          <w:lang w:val="es-MX"/>
        </w:rPr>
        <w:t>Keystore</w:t>
      </w:r>
      <w:proofErr w:type="spellEnd"/>
      <w:r w:rsidRPr="00C06045">
        <w:rPr>
          <w:lang w:val="es-MX"/>
        </w:rPr>
        <w:t xml:space="preserve"> con AES-256-GCM) para que nunca salga del hardware.</w:t>
      </w:r>
    </w:p>
    <w:p w14:paraId="2882A6FE" w14:textId="77777777" w:rsidR="0015155E" w:rsidRPr="00C06045" w:rsidRDefault="00000000">
      <w:pPr>
        <w:numPr>
          <w:ilvl w:val="0"/>
          <w:numId w:val="4"/>
        </w:numPr>
        <w:pBdr>
          <w:top w:val="nil"/>
          <w:left w:val="nil"/>
          <w:bottom w:val="nil"/>
          <w:right w:val="nil"/>
          <w:between w:val="nil"/>
        </w:pBdr>
        <w:ind w:left="600"/>
        <w:rPr>
          <w:lang w:val="es-MX"/>
        </w:rPr>
      </w:pPr>
      <w:r w:rsidRPr="00C06045">
        <w:rPr>
          <w:b/>
          <w:bCs/>
          <w:lang w:val="es-MX"/>
        </w:rPr>
        <w:t xml:space="preserve">Secreto Perfecto Hacia Adelante (Perfect Forward </w:t>
      </w:r>
      <w:proofErr w:type="spellStart"/>
      <w:r w:rsidRPr="00C06045">
        <w:rPr>
          <w:b/>
          <w:bCs/>
          <w:lang w:val="es-MX"/>
        </w:rPr>
        <w:t>Secrecy</w:t>
      </w:r>
      <w:proofErr w:type="spellEnd"/>
      <w:r w:rsidRPr="00C06045">
        <w:rPr>
          <w:b/>
          <w:bCs/>
          <w:lang w:val="es-MX"/>
        </w:rPr>
        <w:t>):</w:t>
      </w:r>
      <w:r w:rsidRPr="00C06045">
        <w:rPr>
          <w:lang w:val="es-MX"/>
        </w:rPr>
        <w:t xml:space="preserve"> Las transacciones NFC no se envían en texto plano. Se implementa un esquema de "Mensajes Efímeros" (</w:t>
      </w:r>
      <w:proofErr w:type="spellStart"/>
      <w:r w:rsidRPr="00C06045">
        <w:rPr>
          <w:lang w:val="es-MX"/>
        </w:rPr>
        <w:t>EphemeralMessage</w:t>
      </w:r>
      <w:proofErr w:type="spellEnd"/>
      <w:r w:rsidRPr="00C06045">
        <w:rPr>
          <w:lang w:val="es-MX"/>
        </w:rPr>
        <w:t>). Por cada pago, el terminal genera una clave temporal de un solo uso, acuerda un secreto compartido con el servidor vía protocolo ECDH, y cifra el paquete con AES-256-GCM. Incluso si un atacante lograse interceptar la red y vulnerar una clave, sería matemáticamente incapaz de alterar los saldos o descifrar transacciones anteriores o futuras.</w:t>
      </w:r>
    </w:p>
    <w:p w14:paraId="374D174B" w14:textId="77777777" w:rsidR="0015155E" w:rsidRPr="00C06045" w:rsidRDefault="00000000">
      <w:pPr>
        <w:numPr>
          <w:ilvl w:val="0"/>
          <w:numId w:val="4"/>
        </w:numPr>
        <w:pBdr>
          <w:top w:val="nil"/>
          <w:left w:val="nil"/>
          <w:bottom w:val="nil"/>
          <w:right w:val="nil"/>
          <w:between w:val="nil"/>
        </w:pBdr>
        <w:ind w:left="600"/>
        <w:rPr>
          <w:lang w:val="es-MX"/>
        </w:rPr>
      </w:pPr>
      <w:r w:rsidRPr="00C06045">
        <w:rPr>
          <w:b/>
          <w:bCs/>
          <w:lang w:val="es-MX"/>
        </w:rPr>
        <w:t>Vinculación al Hardware y Arquitectura Anti-Copia:</w:t>
      </w:r>
      <w:r w:rsidRPr="00C06045">
        <w:rPr>
          <w:lang w:val="es-MX"/>
        </w:rPr>
        <w:t xml:space="preserve"> Para prevenir la clonación de terminales ESP32, el código del firmware realiza un "hardware </w:t>
      </w:r>
      <w:proofErr w:type="spellStart"/>
      <w:r w:rsidRPr="00C06045">
        <w:rPr>
          <w:lang w:val="es-MX"/>
        </w:rPr>
        <w:t>binding</w:t>
      </w:r>
      <w:proofErr w:type="spellEnd"/>
      <w:r w:rsidRPr="00C06045">
        <w:rPr>
          <w:lang w:val="es-MX"/>
        </w:rPr>
        <w:t>". Se genera dinámicamente por el servidor y se vincula estrictamente al identificador de chip (Chip ID) único e inalterable grabado en los fusibles internos (</w:t>
      </w:r>
      <w:proofErr w:type="spellStart"/>
      <w:r w:rsidRPr="00C06045">
        <w:rPr>
          <w:lang w:val="es-MX"/>
        </w:rPr>
        <w:t>eFuse</w:t>
      </w:r>
      <w:proofErr w:type="spellEnd"/>
      <w:r w:rsidRPr="00C06045">
        <w:rPr>
          <w:lang w:val="es-MX"/>
        </w:rPr>
        <w:t>) del hardware.</w:t>
      </w:r>
    </w:p>
    <w:p w14:paraId="23837ADB" w14:textId="77777777" w:rsidR="0015155E" w:rsidRPr="00C06045" w:rsidRDefault="0015155E">
      <w:pPr>
        <w:pBdr>
          <w:top w:val="nil"/>
          <w:left w:val="nil"/>
          <w:bottom w:val="nil"/>
          <w:right w:val="nil"/>
          <w:between w:val="nil"/>
        </w:pBdr>
        <w:spacing w:after="240"/>
        <w:rPr>
          <w:lang w:val="es-MX"/>
        </w:rPr>
      </w:pPr>
    </w:p>
    <w:p w14:paraId="060CD889" w14:textId="77777777" w:rsidR="0015155E" w:rsidRPr="00C06045" w:rsidRDefault="00000000">
      <w:pPr>
        <w:pStyle w:val="Heading3"/>
        <w:pBdr>
          <w:top w:val="nil"/>
          <w:left w:val="nil"/>
          <w:bottom w:val="nil"/>
          <w:right w:val="nil"/>
          <w:between w:val="nil"/>
        </w:pBdr>
        <w:rPr>
          <w:lang w:val="es-MX"/>
        </w:rPr>
      </w:pPr>
      <w:r w:rsidRPr="00C06045">
        <w:rPr>
          <w:lang w:val="es-MX"/>
        </w:rPr>
        <w:t>Modo Demo y Funcionamiento Offline</w:t>
      </w:r>
    </w:p>
    <w:p w14:paraId="35DBC35B" w14:textId="77777777" w:rsidR="0015155E" w:rsidRPr="00C06045" w:rsidRDefault="0015155E">
      <w:pPr>
        <w:pBdr>
          <w:top w:val="nil"/>
          <w:left w:val="nil"/>
          <w:bottom w:val="nil"/>
          <w:right w:val="nil"/>
          <w:between w:val="nil"/>
        </w:pBdr>
        <w:rPr>
          <w:lang w:val="es-MX"/>
        </w:rPr>
      </w:pPr>
    </w:p>
    <w:p w14:paraId="4AE24DC1" w14:textId="77777777" w:rsidR="0015155E" w:rsidRPr="00C06045" w:rsidRDefault="00000000">
      <w:pPr>
        <w:pBdr>
          <w:top w:val="nil"/>
          <w:left w:val="nil"/>
          <w:bottom w:val="nil"/>
          <w:right w:val="nil"/>
          <w:between w:val="nil"/>
        </w:pBdr>
        <w:rPr>
          <w:lang w:val="es-MX"/>
        </w:rPr>
      </w:pPr>
      <w:r w:rsidRPr="00C06045">
        <w:rPr>
          <w:lang w:val="es-MX"/>
        </w:rPr>
        <w:t xml:space="preserve">El sistema Android incluye un poderoso "Modo Demo" integrado. Al conectarse a una URL de servidor que contenga /demo, el POS Android corta la comunicación con el servidor real y comienza a simular transacciones, firmas criptográficas y flujos </w:t>
      </w:r>
      <w:proofErr w:type="spellStart"/>
      <w:r w:rsidRPr="00C06045">
        <w:rPr>
          <w:lang w:val="es-MX"/>
        </w:rPr>
        <w:t>multifirma</w:t>
      </w:r>
      <w:proofErr w:type="spellEnd"/>
      <w:r w:rsidRPr="00C06045">
        <w:rPr>
          <w:lang w:val="es-MX"/>
        </w:rPr>
        <w:t xml:space="preserve"> internamente.</w:t>
      </w:r>
    </w:p>
    <w:p w14:paraId="66CDBAD4" w14:textId="77777777" w:rsidR="0015155E" w:rsidRPr="00C06045" w:rsidRDefault="00000000">
      <w:pPr>
        <w:pBdr>
          <w:top w:val="nil"/>
          <w:left w:val="nil"/>
          <w:bottom w:val="nil"/>
          <w:right w:val="nil"/>
          <w:between w:val="nil"/>
        </w:pBdr>
        <w:rPr>
          <w:lang w:val="es-MX"/>
        </w:rPr>
      </w:pPr>
      <w:r w:rsidRPr="00C06045">
        <w:rPr>
          <w:lang w:val="es-MX"/>
        </w:rPr>
        <w:t>Para evitar confusiones o fraudes, el modo demo despliega automáticamente una marca de agua diagonal sobre toda la interfaz y un banner dorado permanente que alerta al usuario de que las transacciones son simulaciones locales. Este modo es ideal para entrenar a nuevos comerciantes, realizar demostraciones sin conexión a internet y probar el equipo sin el riesgo de mover créditos TQ reales.</w:t>
      </w:r>
    </w:p>
    <w:p w14:paraId="7D854F6C" w14:textId="77777777" w:rsidR="0015155E" w:rsidRPr="00C06045" w:rsidRDefault="0015155E">
      <w:pPr>
        <w:pBdr>
          <w:top w:val="nil"/>
          <w:left w:val="nil"/>
          <w:bottom w:val="nil"/>
          <w:right w:val="nil"/>
          <w:between w:val="nil"/>
        </w:pBdr>
        <w:spacing w:after="240"/>
        <w:rPr>
          <w:lang w:val="es-MX"/>
        </w:rPr>
      </w:pPr>
    </w:p>
    <w:p w14:paraId="7E44DE76" w14:textId="77777777" w:rsidR="0015155E" w:rsidRPr="00C06045" w:rsidRDefault="00000000">
      <w:pPr>
        <w:pStyle w:val="Heading3"/>
        <w:pBdr>
          <w:top w:val="nil"/>
          <w:left w:val="nil"/>
          <w:bottom w:val="nil"/>
          <w:right w:val="nil"/>
          <w:between w:val="nil"/>
        </w:pBdr>
        <w:rPr>
          <w:lang w:val="es-MX"/>
        </w:rPr>
      </w:pPr>
      <w:proofErr w:type="spellStart"/>
      <w:r w:rsidRPr="00C06045">
        <w:rPr>
          <w:lang w:val="es-MX"/>
        </w:rPr>
        <w:t>Feedback</w:t>
      </w:r>
      <w:proofErr w:type="spellEnd"/>
      <w:r w:rsidRPr="00C06045">
        <w:rPr>
          <w:lang w:val="es-MX"/>
        </w:rPr>
        <w:t xml:space="preserve"> Sonoro y Háptico Nativo</w:t>
      </w:r>
    </w:p>
    <w:p w14:paraId="33175B5D" w14:textId="77777777" w:rsidR="0015155E" w:rsidRPr="00C06045" w:rsidRDefault="0015155E">
      <w:pPr>
        <w:pBdr>
          <w:top w:val="nil"/>
          <w:left w:val="nil"/>
          <w:bottom w:val="nil"/>
          <w:right w:val="nil"/>
          <w:between w:val="nil"/>
        </w:pBdr>
        <w:rPr>
          <w:lang w:val="es-MX"/>
        </w:rPr>
      </w:pPr>
    </w:p>
    <w:p w14:paraId="2218DA6D" w14:textId="77777777" w:rsidR="0015155E" w:rsidRPr="00C06045" w:rsidRDefault="00000000">
      <w:pPr>
        <w:pBdr>
          <w:top w:val="nil"/>
          <w:left w:val="nil"/>
          <w:bottom w:val="nil"/>
          <w:right w:val="nil"/>
          <w:between w:val="nil"/>
        </w:pBdr>
        <w:rPr>
          <w:lang w:val="es-MX"/>
        </w:rPr>
      </w:pPr>
      <w:r w:rsidRPr="00C06045">
        <w:rPr>
          <w:lang w:val="es-MX"/>
        </w:rPr>
        <w:t>En entornos ruidosos como ferias a cielo abierto, el comerciante necesita saber que el pago fue exitoso sin mirar fijamente la pantalla. En lugar de depender de pesados archivos de audio MP3, el POS Android incorpora un motor de síntesis de audio PCM en tiempo real.</w:t>
      </w:r>
    </w:p>
    <w:p w14:paraId="2E8040B2" w14:textId="14F324EC" w:rsidR="00C06045" w:rsidRDefault="00000000">
      <w:pPr>
        <w:pBdr>
          <w:top w:val="nil"/>
          <w:left w:val="nil"/>
          <w:bottom w:val="nil"/>
          <w:right w:val="nil"/>
          <w:between w:val="nil"/>
        </w:pBdr>
        <w:rPr>
          <w:lang w:val="es-MX"/>
        </w:rPr>
      </w:pPr>
      <w:r w:rsidRPr="00C06045">
        <w:rPr>
          <w:lang w:val="es-MX"/>
        </w:rPr>
        <w:t>El teclado numérico produce tonos DTMF cortos y táctiles, los errores emiten pulsos disonantes, y los pagos aprobados sintetizan un sonido de caja registradora abriéndose seguida de una cascada de monedas (950 milisegundos de duración). Estos sonidos están emparejados con patrones de vibración específicos (</w:t>
      </w:r>
      <w:proofErr w:type="spellStart"/>
      <w:r w:rsidRPr="00C06045">
        <w:rPr>
          <w:lang w:val="es-MX"/>
        </w:rPr>
        <w:t>haptic</w:t>
      </w:r>
      <w:proofErr w:type="spellEnd"/>
      <w:r w:rsidRPr="00C06045">
        <w:rPr>
          <w:lang w:val="es-MX"/>
        </w:rPr>
        <w:t xml:space="preserve"> </w:t>
      </w:r>
      <w:proofErr w:type="spellStart"/>
      <w:r w:rsidRPr="00C06045">
        <w:rPr>
          <w:lang w:val="es-MX"/>
        </w:rPr>
        <w:t>feedback</w:t>
      </w:r>
      <w:proofErr w:type="spellEnd"/>
      <w:r w:rsidRPr="00C06045">
        <w:rPr>
          <w:lang w:val="es-MX"/>
        </w:rPr>
        <w:t>) para otorgar una respuesta sensorial inconfundible y satisfactoria en cada etapa de la venta.</w:t>
      </w:r>
    </w:p>
    <w:p w14:paraId="4EDC382B" w14:textId="77777777" w:rsidR="00C06045" w:rsidRDefault="00C06045">
      <w:pPr>
        <w:rPr>
          <w:lang w:val="es-MX"/>
        </w:rPr>
      </w:pPr>
      <w:r>
        <w:rPr>
          <w:lang w:val="es-MX"/>
        </w:rPr>
        <w:br w:type="page"/>
      </w:r>
    </w:p>
    <w:p w14:paraId="093EAFE1"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 Infraestructura y Soberanía Tecnológica</w:t>
      </w:r>
    </w:p>
    <w:p w14:paraId="78D9BA2D" w14:textId="77777777" w:rsidR="0015155E" w:rsidRPr="00C06045" w:rsidRDefault="00000000">
      <w:pPr>
        <w:pStyle w:val="Heading2"/>
        <w:pBdr>
          <w:top w:val="nil"/>
          <w:left w:val="nil"/>
          <w:bottom w:val="nil"/>
          <w:right w:val="nil"/>
          <w:between w:val="nil"/>
        </w:pBdr>
        <w:rPr>
          <w:lang w:val="es-MX"/>
        </w:rPr>
      </w:pPr>
      <w:r w:rsidRPr="00C06045">
        <w:rPr>
          <w:lang w:val="es-MX"/>
        </w:rPr>
        <w:t>Capítulo 18: Seguridad y Soberanía Digital</w:t>
      </w:r>
    </w:p>
    <w:p w14:paraId="53C846E2" w14:textId="77777777" w:rsidR="0015155E" w:rsidRPr="00C06045" w:rsidRDefault="0015155E">
      <w:pPr>
        <w:pBdr>
          <w:top w:val="nil"/>
          <w:left w:val="nil"/>
          <w:bottom w:val="nil"/>
          <w:right w:val="nil"/>
          <w:between w:val="nil"/>
        </w:pBdr>
        <w:rPr>
          <w:lang w:val="es-MX"/>
        </w:rPr>
      </w:pPr>
    </w:p>
    <w:p w14:paraId="455433BA" w14:textId="77777777" w:rsidR="0015155E" w:rsidRPr="00C06045" w:rsidRDefault="00000000">
      <w:pPr>
        <w:pBdr>
          <w:top w:val="nil"/>
          <w:left w:val="nil"/>
          <w:bottom w:val="nil"/>
          <w:right w:val="nil"/>
          <w:between w:val="nil"/>
        </w:pBdr>
        <w:rPr>
          <w:lang w:val="es-MX"/>
        </w:rPr>
      </w:pPr>
      <w:r w:rsidRPr="00C06045">
        <w:rPr>
          <w:lang w:val="es-MX"/>
        </w:rPr>
        <w:t>La tecnología es una herramienta de poder. Si una comunidad delega su comunicación y su economía a servidores corporativos o a infraestructuras de internet centralizadas, cede automáticamente su soberanía. Para garantizar que la Red de Ecoaldeas Federadas no pueda ser censurada, bloqueada ni espiada, la plataforma ha sido estructurada bajo un paradigma de total autonomía y seguridad criptográfica, donde la privacidad y la independencia de la red son innegociables.</w:t>
      </w:r>
    </w:p>
    <w:p w14:paraId="2B545FFB" w14:textId="77777777" w:rsidR="0015155E" w:rsidRPr="00C06045" w:rsidRDefault="00000000">
      <w:pPr>
        <w:pStyle w:val="Heading3"/>
        <w:pBdr>
          <w:top w:val="nil"/>
          <w:left w:val="nil"/>
          <w:bottom w:val="nil"/>
          <w:right w:val="nil"/>
          <w:between w:val="nil"/>
        </w:pBdr>
        <w:rPr>
          <w:lang w:val="es-MX"/>
        </w:rPr>
      </w:pPr>
      <w:r w:rsidRPr="00C06045">
        <w:rPr>
          <w:lang w:val="es-MX"/>
        </w:rPr>
        <w:t>Independencia del Internet Global: Intranets y Redes Mesh</w:t>
      </w:r>
    </w:p>
    <w:p w14:paraId="5EF2E69D" w14:textId="77777777" w:rsidR="0015155E" w:rsidRPr="00C06045" w:rsidRDefault="0015155E">
      <w:pPr>
        <w:pBdr>
          <w:top w:val="nil"/>
          <w:left w:val="nil"/>
          <w:bottom w:val="nil"/>
          <w:right w:val="nil"/>
          <w:between w:val="nil"/>
        </w:pBdr>
        <w:rPr>
          <w:lang w:val="es-MX"/>
        </w:rPr>
      </w:pPr>
    </w:p>
    <w:p w14:paraId="27860B59" w14:textId="77777777" w:rsidR="0015155E" w:rsidRPr="00C06045" w:rsidRDefault="00000000">
      <w:pPr>
        <w:pBdr>
          <w:top w:val="nil"/>
          <w:left w:val="nil"/>
          <w:bottom w:val="nil"/>
          <w:right w:val="nil"/>
          <w:between w:val="nil"/>
        </w:pBdr>
        <w:rPr>
          <w:lang w:val="es-MX"/>
        </w:rPr>
      </w:pPr>
      <w:r w:rsidRPr="00C06045">
        <w:rPr>
          <w:lang w:val="es-MX"/>
        </w:rPr>
        <w:t>El sistema TQ y la infraestructura federada no requieren de una conexión permanente al internet comercial para operar internamente. Las ecoaldeas pueden y deben construir sus propias infraestructuras locales:</w:t>
      </w:r>
    </w:p>
    <w:p w14:paraId="5C6E27E7"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Intranet Local (</w:t>
      </w:r>
      <w:proofErr w:type="spellStart"/>
      <w:r w:rsidRPr="00C06045">
        <w:rPr>
          <w:b/>
          <w:bCs/>
          <w:lang w:val="es-MX"/>
        </w:rPr>
        <w:t>OpenWrt</w:t>
      </w:r>
      <w:proofErr w:type="spellEnd"/>
      <w:r w:rsidRPr="00C06045">
        <w:rPr>
          <w:b/>
          <w:bCs/>
          <w:lang w:val="es-MX"/>
        </w:rPr>
        <w:t>):</w:t>
      </w:r>
      <w:r w:rsidRPr="00C06045">
        <w:rPr>
          <w:lang w:val="es-MX"/>
        </w:rPr>
        <w:t xml:space="preserve"> El corazón del sistema puede funcionar en una red </w:t>
      </w:r>
      <w:proofErr w:type="spellStart"/>
      <w:r w:rsidRPr="00C06045">
        <w:rPr>
          <w:lang w:val="es-MX"/>
        </w:rPr>
        <w:t>WiFi</w:t>
      </w:r>
      <w:proofErr w:type="spellEnd"/>
      <w:r w:rsidRPr="00C06045">
        <w:rPr>
          <w:lang w:val="es-MX"/>
        </w:rPr>
        <w:t xml:space="preserve"> y cableada estrictamente local (LAN) gestionada por un enrutador con sistema operativo libre (</w:t>
      </w:r>
      <w:proofErr w:type="spellStart"/>
      <w:r w:rsidRPr="00C06045">
        <w:rPr>
          <w:lang w:val="es-MX"/>
        </w:rPr>
        <w:t>OpenWrt</w:t>
      </w:r>
      <w:proofErr w:type="spellEnd"/>
      <w:r w:rsidRPr="00C06045">
        <w:rPr>
          <w:lang w:val="es-MX"/>
        </w:rPr>
        <w:t>). Dentro de esta red, los dispositivos de los miembros acceden al servidor del nodo sin necesidad de salir a la web pública.</w:t>
      </w:r>
    </w:p>
    <w:p w14:paraId="08FDA934"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Redes Privadas Virtuales y Túneles Cifrados:</w:t>
      </w:r>
      <w:r w:rsidRPr="00C06045">
        <w:rPr>
          <w:lang w:val="es-MX"/>
        </w:rPr>
        <w:t xml:space="preserve"> Para conectar dos aldeas remotas de manera privada, el sistema utiliza </w:t>
      </w:r>
      <w:proofErr w:type="spellStart"/>
      <w:r w:rsidRPr="00C06045">
        <w:rPr>
          <w:b/>
          <w:bCs/>
          <w:lang w:val="es-MX"/>
        </w:rPr>
        <w:t>WireGuard</w:t>
      </w:r>
      <w:proofErr w:type="spellEnd"/>
      <w:r w:rsidRPr="00C06045">
        <w:rPr>
          <w:lang w:val="es-MX"/>
        </w:rPr>
        <w:t xml:space="preserve">, creando túneles fuertemente cifrados que atraviesan el internet </w:t>
      </w:r>
      <w:proofErr w:type="gramStart"/>
      <w:r w:rsidRPr="00C06045">
        <w:rPr>
          <w:lang w:val="es-MX"/>
        </w:rPr>
        <w:t>público</w:t>
      </w:r>
      <w:proofErr w:type="gramEnd"/>
      <w:r w:rsidRPr="00C06045">
        <w:rPr>
          <w:lang w:val="es-MX"/>
        </w:rPr>
        <w:t xml:space="preserve"> pero son invisibles para él. Se asignan direcciones </w:t>
      </w:r>
      <w:r w:rsidRPr="00C06045">
        <w:rPr>
          <w:b/>
          <w:bCs/>
          <w:lang w:val="es-MX"/>
        </w:rPr>
        <w:t>IPv6 ULA</w:t>
      </w:r>
      <w:r w:rsidRPr="00C06045">
        <w:rPr>
          <w:lang w:val="es-MX"/>
        </w:rPr>
        <w:t xml:space="preserve"> exclusivas para la red federada, construyendo un "internet paralelo" libre de rastreo corporativo.</w:t>
      </w:r>
    </w:p>
    <w:p w14:paraId="0650F308"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Soberanía ante Apagones:</w:t>
      </w:r>
      <w:r w:rsidRPr="00C06045">
        <w:rPr>
          <w:lang w:val="es-MX"/>
        </w:rPr>
        <w:t xml:space="preserve"> Si el proveedor de internet del país sufre una caída o si un gobierno aplica un bloqueo de telecomunicaciones, la economía de la ecoaldea no se detiene. Las transacciones en los comercios locales, las asambleas digitales y la comunicación interna continúan operando al 100% gracias a la red local.</w:t>
      </w:r>
    </w:p>
    <w:p w14:paraId="03D1EAD5" w14:textId="77777777" w:rsidR="0015155E" w:rsidRPr="00C06045" w:rsidRDefault="00000000">
      <w:pPr>
        <w:pStyle w:val="Heading3"/>
        <w:pBdr>
          <w:top w:val="nil"/>
          <w:left w:val="nil"/>
          <w:bottom w:val="nil"/>
          <w:right w:val="nil"/>
          <w:between w:val="nil"/>
        </w:pBdr>
        <w:rPr>
          <w:lang w:val="es-MX"/>
        </w:rPr>
      </w:pPr>
      <w:r w:rsidRPr="00C06045">
        <w:rPr>
          <w:lang w:val="es-MX"/>
        </w:rPr>
        <w:t>Protección Criptográfica en Dispositivos y Nodos</w:t>
      </w:r>
    </w:p>
    <w:p w14:paraId="272A96D1" w14:textId="77777777" w:rsidR="0015155E" w:rsidRPr="00C06045" w:rsidRDefault="0015155E">
      <w:pPr>
        <w:pBdr>
          <w:top w:val="nil"/>
          <w:left w:val="nil"/>
          <w:bottom w:val="nil"/>
          <w:right w:val="nil"/>
          <w:between w:val="nil"/>
        </w:pBdr>
        <w:rPr>
          <w:lang w:val="es-MX"/>
        </w:rPr>
      </w:pPr>
    </w:p>
    <w:p w14:paraId="27E89490" w14:textId="77777777" w:rsidR="0015155E" w:rsidRPr="00C06045" w:rsidRDefault="00000000">
      <w:pPr>
        <w:pBdr>
          <w:top w:val="nil"/>
          <w:left w:val="nil"/>
          <w:bottom w:val="nil"/>
          <w:right w:val="nil"/>
          <w:between w:val="nil"/>
        </w:pBdr>
        <w:rPr>
          <w:lang w:val="es-MX"/>
        </w:rPr>
      </w:pPr>
      <w:r w:rsidRPr="00C06045">
        <w:rPr>
          <w:lang w:val="es-MX"/>
        </w:rPr>
        <w:t>La protección del dinero y de la identidad de los miembros es tan sólida como la tecnología que la respalda. El sistema TQ utiliza algoritmos de grado militar para proteger cada capa de la interacción:</w:t>
      </w:r>
    </w:p>
    <w:p w14:paraId="20981A7A" w14:textId="77777777" w:rsidR="0015155E" w:rsidRPr="00C06045" w:rsidRDefault="00000000">
      <w:pPr>
        <w:pBdr>
          <w:top w:val="nil"/>
          <w:left w:val="nil"/>
          <w:bottom w:val="nil"/>
          <w:right w:val="nil"/>
          <w:between w:val="nil"/>
        </w:pBdr>
        <w:rPr>
          <w:b/>
          <w:bCs/>
          <w:lang w:val="es-MX"/>
        </w:rPr>
      </w:pPr>
      <w:r w:rsidRPr="00C06045">
        <w:rPr>
          <w:b/>
          <w:bCs/>
          <w:lang w:val="es-MX"/>
        </w:rPr>
        <w:t>Autenticación Criptográfica (Ed25519)</w:t>
      </w:r>
    </w:p>
    <w:p w14:paraId="063C7CB6" w14:textId="77777777" w:rsidR="0015155E" w:rsidRPr="00C06045" w:rsidRDefault="00000000">
      <w:pPr>
        <w:pBdr>
          <w:top w:val="nil"/>
          <w:left w:val="nil"/>
          <w:bottom w:val="nil"/>
          <w:right w:val="nil"/>
          <w:between w:val="nil"/>
        </w:pBdr>
        <w:rPr>
          <w:lang w:val="es-MX"/>
        </w:rPr>
      </w:pPr>
      <w:r w:rsidRPr="00C06045">
        <w:rPr>
          <w:lang w:val="es-MX"/>
        </w:rPr>
        <w:t xml:space="preserve">Cada usuario y cada terminal (POS) en la red no depende de simples contraseñas vulnerables, sino que genera internamente un par de claves criptográficas asimétricas (Ed25519). La clave privada jamás se transmite por la red; se guarda encriptada en la memoria segura del dispositivo (Android </w:t>
      </w:r>
      <w:proofErr w:type="spellStart"/>
      <w:r w:rsidRPr="00C06045">
        <w:rPr>
          <w:lang w:val="es-MX"/>
        </w:rPr>
        <w:lastRenderedPageBreak/>
        <w:t>Keystore</w:t>
      </w:r>
      <w:proofErr w:type="spellEnd"/>
      <w:r w:rsidRPr="00C06045">
        <w:rPr>
          <w:lang w:val="es-MX"/>
        </w:rPr>
        <w:t xml:space="preserve"> o NVS en terminales ESP32). Cada vez que un usuario hace un pago o emite un voto en asamblea, el dispositivo "firma" matemáticamente la acción. El servidor solo necesita conocer la clave pública para verificar la autenticidad, haciendo imposible la falsificación de identidades.</w:t>
      </w:r>
    </w:p>
    <w:p w14:paraId="5989030B" w14:textId="77777777" w:rsidR="0015155E" w:rsidRPr="00C06045" w:rsidRDefault="00000000">
      <w:pPr>
        <w:pBdr>
          <w:top w:val="nil"/>
          <w:left w:val="nil"/>
          <w:bottom w:val="nil"/>
          <w:right w:val="nil"/>
          <w:between w:val="nil"/>
        </w:pBdr>
        <w:rPr>
          <w:b/>
          <w:bCs/>
          <w:lang w:val="es-MX"/>
        </w:rPr>
      </w:pPr>
      <w:r w:rsidRPr="00C06045">
        <w:rPr>
          <w:b/>
          <w:bCs/>
          <w:lang w:val="es-MX"/>
        </w:rPr>
        <w:t xml:space="preserve">Privacidad Extrema: Claves Efímeras (Perfect Forward </w:t>
      </w:r>
      <w:proofErr w:type="spellStart"/>
      <w:r w:rsidRPr="00C06045">
        <w:rPr>
          <w:b/>
          <w:bCs/>
          <w:lang w:val="es-MX"/>
        </w:rPr>
        <w:t>Secrecy</w:t>
      </w:r>
      <w:proofErr w:type="spellEnd"/>
      <w:r w:rsidRPr="00C06045">
        <w:rPr>
          <w:b/>
          <w:bCs/>
          <w:lang w:val="es-MX"/>
        </w:rPr>
        <w:t>)</w:t>
      </w:r>
    </w:p>
    <w:p w14:paraId="7846AE49" w14:textId="77777777" w:rsidR="0015155E" w:rsidRPr="00C06045" w:rsidRDefault="00000000">
      <w:pPr>
        <w:pBdr>
          <w:top w:val="nil"/>
          <w:left w:val="nil"/>
          <w:bottom w:val="nil"/>
          <w:right w:val="nil"/>
          <w:between w:val="nil"/>
        </w:pBdr>
        <w:rPr>
          <w:lang w:val="es-MX"/>
        </w:rPr>
      </w:pPr>
      <w:r w:rsidRPr="00C06045">
        <w:rPr>
          <w:lang w:val="es-MX"/>
        </w:rPr>
        <w:t xml:space="preserve">En el comercio federado y en las transacciones con terminales NFC, el sistema no utiliza una única clave de </w:t>
      </w:r>
      <w:proofErr w:type="gramStart"/>
      <w:r w:rsidRPr="00C06045">
        <w:rPr>
          <w:lang w:val="es-MX"/>
        </w:rPr>
        <w:t>cifrado estática</w:t>
      </w:r>
      <w:proofErr w:type="gramEnd"/>
      <w:r w:rsidRPr="00C06045">
        <w:rPr>
          <w:lang w:val="es-MX"/>
        </w:rPr>
        <w:t xml:space="preserve">. Por el contrario, aplica un esquema de </w:t>
      </w:r>
      <w:r w:rsidRPr="00C06045">
        <w:rPr>
          <w:b/>
          <w:bCs/>
          <w:lang w:val="es-MX"/>
        </w:rPr>
        <w:t xml:space="preserve">Secreto Perfecto Hacia Adelante (Forward </w:t>
      </w:r>
      <w:proofErr w:type="spellStart"/>
      <w:r w:rsidRPr="00C06045">
        <w:rPr>
          <w:b/>
          <w:bCs/>
          <w:lang w:val="es-MX"/>
        </w:rPr>
        <w:t>Secrecy</w:t>
      </w:r>
      <w:proofErr w:type="spellEnd"/>
      <w:r w:rsidRPr="00C06045">
        <w:rPr>
          <w:b/>
          <w:bCs/>
          <w:lang w:val="es-MX"/>
        </w:rPr>
        <w:t>)</w:t>
      </w:r>
      <w:r w:rsidRPr="00C06045">
        <w:rPr>
          <w:lang w:val="es-MX"/>
        </w:rPr>
        <w:t xml:space="preserve">. Por cada transacción o mensaje intercambiado, los dispositivos generan un nuevo par de claves temporales (efímeras), acuerdan una clave secreta (mediante protocolo ECDH) y cifran el mensaje con AES-256-GCM. Inmediatamente después, las claves se destruyen. Esto significa </w:t>
      </w:r>
      <w:proofErr w:type="gramStart"/>
      <w:r w:rsidRPr="00C06045">
        <w:rPr>
          <w:lang w:val="es-MX"/>
        </w:rPr>
        <w:t>que</w:t>
      </w:r>
      <w:proofErr w:type="gramEnd"/>
      <w:r w:rsidRPr="00C06045">
        <w:rPr>
          <w:lang w:val="es-MX"/>
        </w:rPr>
        <w:t xml:space="preserve"> si un atacante lograse interceptar y grabar el tráfico de la red, y en el futuro descubriera una clave maestra, le sería matemáticamente imposible descifrar las transacciones pasadas.</w:t>
      </w:r>
    </w:p>
    <w:p w14:paraId="6E5E70BF" w14:textId="77777777" w:rsidR="0015155E" w:rsidRPr="00C06045" w:rsidRDefault="00000000">
      <w:pPr>
        <w:pStyle w:val="Heading3"/>
        <w:pBdr>
          <w:top w:val="nil"/>
          <w:left w:val="nil"/>
          <w:bottom w:val="nil"/>
          <w:right w:val="nil"/>
          <w:between w:val="nil"/>
        </w:pBdr>
        <w:rPr>
          <w:lang w:val="es-MX"/>
        </w:rPr>
      </w:pPr>
      <w:r w:rsidRPr="00C06045">
        <w:rPr>
          <w:lang w:val="es-MX"/>
        </w:rPr>
        <w:t xml:space="preserve">Servicios Federados </w:t>
      </w:r>
      <w:proofErr w:type="spellStart"/>
      <w:r w:rsidRPr="00C06045">
        <w:rPr>
          <w:lang w:val="es-MX"/>
        </w:rPr>
        <w:t>Autohospedados</w:t>
      </w:r>
      <w:proofErr w:type="spellEnd"/>
      <w:r w:rsidRPr="00C06045">
        <w:rPr>
          <w:lang w:val="es-MX"/>
        </w:rPr>
        <w:t xml:space="preserve"> (Self-</w:t>
      </w:r>
      <w:proofErr w:type="spellStart"/>
      <w:r w:rsidRPr="00C06045">
        <w:rPr>
          <w:lang w:val="es-MX"/>
        </w:rPr>
        <w:t>Hosted</w:t>
      </w:r>
      <w:proofErr w:type="spellEnd"/>
      <w:r w:rsidRPr="00C06045">
        <w:rPr>
          <w:lang w:val="es-MX"/>
        </w:rPr>
        <w:t>)</w:t>
      </w:r>
    </w:p>
    <w:p w14:paraId="38184D1E" w14:textId="77777777" w:rsidR="0015155E" w:rsidRPr="00C06045" w:rsidRDefault="0015155E">
      <w:pPr>
        <w:pBdr>
          <w:top w:val="nil"/>
          <w:left w:val="nil"/>
          <w:bottom w:val="nil"/>
          <w:right w:val="nil"/>
          <w:between w:val="nil"/>
        </w:pBdr>
        <w:rPr>
          <w:lang w:val="es-MX"/>
        </w:rPr>
      </w:pPr>
    </w:p>
    <w:p w14:paraId="175349F3" w14:textId="77777777" w:rsidR="0015155E" w:rsidRPr="00C06045" w:rsidRDefault="00000000">
      <w:pPr>
        <w:pBdr>
          <w:top w:val="nil"/>
          <w:left w:val="nil"/>
          <w:bottom w:val="nil"/>
          <w:right w:val="nil"/>
          <w:between w:val="nil"/>
        </w:pBdr>
        <w:rPr>
          <w:lang w:val="es-MX"/>
        </w:rPr>
      </w:pPr>
      <w:r w:rsidRPr="00C06045">
        <w:rPr>
          <w:lang w:val="es-MX"/>
        </w:rPr>
        <w:t xml:space="preserve">La soberanía digital implica también dejar de entregar los datos personales de la comunidad a empresas multinacionales tecnológicas (Big Tech). El servidor de la ecoaldea permite instalar fácilmente alternativas libres y </w:t>
      </w:r>
      <w:proofErr w:type="spellStart"/>
      <w:r w:rsidRPr="00C06045">
        <w:rPr>
          <w:lang w:val="es-MX"/>
        </w:rPr>
        <w:t>autohospedadas</w:t>
      </w:r>
      <w:proofErr w:type="spellEnd"/>
      <w:r w:rsidRPr="00C06045">
        <w:rPr>
          <w:lang w:val="es-MX"/>
        </w:rPr>
        <w:t xml:space="preserve"> a los servicios más comunes:</w:t>
      </w:r>
    </w:p>
    <w:p w14:paraId="71489EC7" w14:textId="77777777" w:rsidR="0015155E" w:rsidRPr="00C06045" w:rsidRDefault="00000000">
      <w:pPr>
        <w:numPr>
          <w:ilvl w:val="0"/>
          <w:numId w:val="2"/>
        </w:numPr>
        <w:pBdr>
          <w:top w:val="nil"/>
          <w:left w:val="nil"/>
          <w:bottom w:val="nil"/>
          <w:right w:val="nil"/>
          <w:between w:val="nil"/>
        </w:pBdr>
        <w:ind w:left="600"/>
        <w:rPr>
          <w:lang w:val="es-MX"/>
        </w:rPr>
      </w:pPr>
      <w:r w:rsidRPr="00C06045">
        <w:rPr>
          <w:lang w:val="es-MX"/>
        </w:rPr>
        <w:t xml:space="preserve">En lugar de WhatsApp o corporaciones de mensajería que leen los metadatos, las comunidades instalan </w:t>
      </w:r>
      <w:r w:rsidRPr="00C06045">
        <w:rPr>
          <w:b/>
          <w:bCs/>
          <w:lang w:val="es-MX"/>
        </w:rPr>
        <w:t>Matrix</w:t>
      </w:r>
      <w:r w:rsidRPr="00C06045">
        <w:rPr>
          <w:lang w:val="es-MX"/>
        </w:rPr>
        <w:t xml:space="preserve"> o </w:t>
      </w:r>
      <w:r w:rsidRPr="00C06045">
        <w:rPr>
          <w:b/>
          <w:bCs/>
          <w:lang w:val="es-MX"/>
        </w:rPr>
        <w:t>XMPP</w:t>
      </w:r>
      <w:r w:rsidRPr="00C06045">
        <w:rPr>
          <w:lang w:val="es-MX"/>
        </w:rPr>
        <w:t>, plataformas de chat cifradas donde el servidor físico está literalmente dentro de la aldea.</w:t>
      </w:r>
    </w:p>
    <w:p w14:paraId="0A003EA5" w14:textId="77777777" w:rsidR="0015155E" w:rsidRPr="00C06045" w:rsidRDefault="00000000">
      <w:pPr>
        <w:numPr>
          <w:ilvl w:val="0"/>
          <w:numId w:val="2"/>
        </w:numPr>
        <w:pBdr>
          <w:top w:val="nil"/>
          <w:left w:val="nil"/>
          <w:bottom w:val="nil"/>
          <w:right w:val="nil"/>
          <w:between w:val="nil"/>
        </w:pBdr>
        <w:ind w:left="600"/>
        <w:rPr>
          <w:lang w:val="es-MX"/>
        </w:rPr>
      </w:pPr>
      <w:r w:rsidRPr="00C06045">
        <w:rPr>
          <w:lang w:val="es-MX"/>
        </w:rPr>
        <w:t xml:space="preserve">En lugar de depender de servicios de video, código o videollamadas corporativas, las aldeas pueden levantar sus propias instancias de </w:t>
      </w:r>
      <w:proofErr w:type="spellStart"/>
      <w:r w:rsidRPr="00C06045">
        <w:rPr>
          <w:b/>
          <w:bCs/>
          <w:lang w:val="es-MX"/>
        </w:rPr>
        <w:t>PeerTube</w:t>
      </w:r>
      <w:proofErr w:type="spellEnd"/>
      <w:r w:rsidRPr="00C06045">
        <w:rPr>
          <w:lang w:val="es-MX"/>
        </w:rPr>
        <w:t xml:space="preserve">, </w:t>
      </w:r>
      <w:proofErr w:type="spellStart"/>
      <w:r w:rsidRPr="00C06045">
        <w:rPr>
          <w:b/>
          <w:bCs/>
          <w:lang w:val="es-MX"/>
        </w:rPr>
        <w:t>Gitea</w:t>
      </w:r>
      <w:proofErr w:type="spellEnd"/>
      <w:r w:rsidRPr="00C06045">
        <w:rPr>
          <w:lang w:val="es-MX"/>
        </w:rPr>
        <w:t xml:space="preserve"> o </w:t>
      </w:r>
      <w:proofErr w:type="spellStart"/>
      <w:r w:rsidRPr="00C06045">
        <w:rPr>
          <w:b/>
          <w:bCs/>
          <w:lang w:val="es-MX"/>
        </w:rPr>
        <w:t>BigBlueButton</w:t>
      </w:r>
      <w:proofErr w:type="spellEnd"/>
      <w:r w:rsidRPr="00C06045">
        <w:rPr>
          <w:lang w:val="es-MX"/>
        </w:rPr>
        <w:t>, y federarlas entre sí.</w:t>
      </w:r>
    </w:p>
    <w:p w14:paraId="466FE747" w14:textId="77777777" w:rsidR="0015155E" w:rsidRPr="00C06045" w:rsidRDefault="00000000">
      <w:pPr>
        <w:numPr>
          <w:ilvl w:val="0"/>
          <w:numId w:val="2"/>
        </w:numPr>
        <w:pBdr>
          <w:top w:val="nil"/>
          <w:left w:val="nil"/>
          <w:bottom w:val="nil"/>
          <w:right w:val="nil"/>
          <w:between w:val="nil"/>
        </w:pBdr>
        <w:ind w:left="600"/>
        <w:rPr>
          <w:lang w:val="es-MX"/>
        </w:rPr>
      </w:pPr>
      <w:r w:rsidRPr="00C06045">
        <w:rPr>
          <w:lang w:val="es-MX"/>
        </w:rPr>
        <w:t xml:space="preserve">La </w:t>
      </w:r>
      <w:r w:rsidRPr="00C06045">
        <w:rPr>
          <w:b/>
          <w:bCs/>
          <w:lang w:val="es-MX"/>
        </w:rPr>
        <w:t>Telefonía VoIP</w:t>
      </w:r>
      <w:r w:rsidRPr="00C06045">
        <w:rPr>
          <w:lang w:val="es-MX"/>
        </w:rPr>
        <w:t xml:space="preserve"> interna y entre aldeas federadas funciona mediante la asignación automática de extensiones. Las llamadas comunitarias fluyen a través de la infraestructura propia, de forma gratuita y privada.</w:t>
      </w:r>
    </w:p>
    <w:p w14:paraId="4E08767E" w14:textId="5379691B" w:rsidR="00C06045" w:rsidRDefault="00000000">
      <w:pPr>
        <w:pBdr>
          <w:top w:val="nil"/>
          <w:left w:val="nil"/>
          <w:bottom w:val="nil"/>
          <w:right w:val="nil"/>
          <w:between w:val="nil"/>
        </w:pBdr>
        <w:rPr>
          <w:lang w:val="es-MX"/>
        </w:rPr>
      </w:pPr>
      <w:r w:rsidRPr="00C06045">
        <w:rPr>
          <w:lang w:val="es-MX"/>
        </w:rPr>
        <w:t>La seguridad digital en la Red Federada no es una opción; es la garantía fundamental de que la organización comunitaria, su contabilidad de saldo cero y su cultura permanecerán inquebrantables, sin importar las crisis de la matriz tecnológica global.</w:t>
      </w:r>
    </w:p>
    <w:p w14:paraId="73C201E1" w14:textId="77777777" w:rsidR="00C06045" w:rsidRDefault="00C06045">
      <w:pPr>
        <w:rPr>
          <w:lang w:val="es-MX"/>
        </w:rPr>
      </w:pPr>
      <w:r>
        <w:rPr>
          <w:lang w:val="es-MX"/>
        </w:rPr>
        <w:br w:type="page"/>
      </w:r>
    </w:p>
    <w:p w14:paraId="35B6A899"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VI: El Ecosistema Global y la Transición Civilizatoria</w:t>
      </w:r>
    </w:p>
    <w:p w14:paraId="3B6ED3D8" w14:textId="77777777" w:rsidR="0015155E" w:rsidRPr="00C06045" w:rsidRDefault="0015155E">
      <w:pPr>
        <w:pBdr>
          <w:top w:val="nil"/>
          <w:left w:val="nil"/>
          <w:bottom w:val="nil"/>
          <w:right w:val="nil"/>
          <w:between w:val="nil"/>
        </w:pBdr>
        <w:spacing w:after="225"/>
        <w:rPr>
          <w:lang w:val="es-MX"/>
        </w:rPr>
      </w:pPr>
    </w:p>
    <w:p w14:paraId="25C1CC47" w14:textId="77777777" w:rsidR="0015155E" w:rsidRPr="00C06045" w:rsidRDefault="00000000">
      <w:pPr>
        <w:pStyle w:val="Heading2"/>
        <w:pBdr>
          <w:top w:val="nil"/>
          <w:left w:val="nil"/>
          <w:bottom w:val="nil"/>
          <w:right w:val="nil"/>
          <w:between w:val="nil"/>
        </w:pBdr>
        <w:rPr>
          <w:lang w:val="es-MX"/>
        </w:rPr>
      </w:pPr>
      <w:r w:rsidRPr="00C06045">
        <w:rPr>
          <w:lang w:val="es-MX"/>
        </w:rPr>
        <w:t>Capítulo 19: El Comercio Intercomunitario (Cross-</w:t>
      </w:r>
      <w:proofErr w:type="spellStart"/>
      <w:r w:rsidRPr="00C06045">
        <w:rPr>
          <w:lang w:val="es-MX"/>
        </w:rPr>
        <w:t>Node</w:t>
      </w:r>
      <w:proofErr w:type="spellEnd"/>
      <w:r w:rsidRPr="00C06045">
        <w:rPr>
          <w:lang w:val="es-MX"/>
        </w:rPr>
        <w:t>)</w:t>
      </w:r>
    </w:p>
    <w:p w14:paraId="16C68C39" w14:textId="77777777" w:rsidR="0015155E" w:rsidRPr="00C06045" w:rsidRDefault="0015155E">
      <w:pPr>
        <w:pBdr>
          <w:top w:val="nil"/>
          <w:left w:val="nil"/>
          <w:bottom w:val="nil"/>
          <w:right w:val="nil"/>
          <w:between w:val="nil"/>
        </w:pBdr>
        <w:rPr>
          <w:lang w:val="es-MX"/>
        </w:rPr>
      </w:pPr>
    </w:p>
    <w:p w14:paraId="59FE24AC" w14:textId="77777777" w:rsidR="0015155E" w:rsidRPr="00C06045" w:rsidRDefault="00000000">
      <w:pPr>
        <w:pBdr>
          <w:top w:val="nil"/>
          <w:left w:val="nil"/>
          <w:bottom w:val="nil"/>
          <w:right w:val="nil"/>
          <w:between w:val="nil"/>
        </w:pBdr>
        <w:rPr>
          <w:lang w:val="es-MX"/>
        </w:rPr>
      </w:pPr>
      <w:r w:rsidRPr="00C06045">
        <w:rPr>
          <w:lang w:val="es-MX"/>
        </w:rPr>
        <w:t>Hasta ahora hemos analizado cómo funciona el ecosistema interno de una sola ecoaldea: cómo se rige su asamblea, cómo asegura la tenencia de su tierra y cómo sus miembros intercambian valor con el Trueque TQ. Sin embargo, ninguna comunidad puede producir absolutamente todo lo que necesita para prosperar de forma aislada. La verdadera resiliencia civilizatoria nace cuando estas pequeñas células autónomas comienzan a comerciar y cooperar entre sí, formando una Federación Global. A esta interacción económica descentralizada la denominamos Comercio Intercomunitario o "Cross-</w:t>
      </w:r>
      <w:proofErr w:type="spellStart"/>
      <w:r w:rsidRPr="00C06045">
        <w:rPr>
          <w:lang w:val="es-MX"/>
        </w:rPr>
        <w:t>Node</w:t>
      </w:r>
      <w:proofErr w:type="spellEnd"/>
      <w:r w:rsidRPr="00C06045">
        <w:rPr>
          <w:lang w:val="es-MX"/>
        </w:rPr>
        <w:t>".</w:t>
      </w:r>
    </w:p>
    <w:p w14:paraId="05D1BCA5" w14:textId="77777777" w:rsidR="0015155E" w:rsidRPr="00C06045" w:rsidRDefault="0015155E">
      <w:pPr>
        <w:pBdr>
          <w:top w:val="nil"/>
          <w:left w:val="nil"/>
          <w:bottom w:val="nil"/>
          <w:right w:val="nil"/>
          <w:between w:val="nil"/>
        </w:pBdr>
        <w:spacing w:after="240"/>
        <w:rPr>
          <w:lang w:val="es-MX"/>
        </w:rPr>
      </w:pPr>
    </w:p>
    <w:p w14:paraId="5A3EB778" w14:textId="77777777" w:rsidR="0015155E" w:rsidRPr="00C06045" w:rsidRDefault="00000000">
      <w:pPr>
        <w:pStyle w:val="Heading3"/>
        <w:pBdr>
          <w:top w:val="nil"/>
          <w:left w:val="nil"/>
          <w:bottom w:val="nil"/>
          <w:right w:val="nil"/>
          <w:between w:val="nil"/>
        </w:pBdr>
        <w:rPr>
          <w:lang w:val="es-MX"/>
        </w:rPr>
      </w:pPr>
      <w:r w:rsidRPr="00C06045">
        <w:rPr>
          <w:lang w:val="es-MX"/>
        </w:rPr>
        <w:t>La Federación Comercial y el Flujo Transaccional</w:t>
      </w:r>
    </w:p>
    <w:p w14:paraId="331152E8" w14:textId="77777777" w:rsidR="0015155E" w:rsidRPr="00C06045" w:rsidRDefault="0015155E">
      <w:pPr>
        <w:pBdr>
          <w:top w:val="nil"/>
          <w:left w:val="nil"/>
          <w:bottom w:val="nil"/>
          <w:right w:val="nil"/>
          <w:between w:val="nil"/>
        </w:pBdr>
        <w:rPr>
          <w:lang w:val="es-MX"/>
        </w:rPr>
      </w:pPr>
    </w:p>
    <w:p w14:paraId="3AA65FBB" w14:textId="77777777" w:rsidR="0015155E" w:rsidRPr="00C06045" w:rsidRDefault="00000000">
      <w:pPr>
        <w:pBdr>
          <w:top w:val="nil"/>
          <w:left w:val="nil"/>
          <w:bottom w:val="nil"/>
          <w:right w:val="nil"/>
          <w:between w:val="nil"/>
        </w:pBdr>
        <w:rPr>
          <w:lang w:val="es-MX"/>
        </w:rPr>
      </w:pPr>
      <w:r w:rsidRPr="00C06045">
        <w:rPr>
          <w:lang w:val="es-MX"/>
        </w:rPr>
        <w:t>El comercio entre ecoaldeas no depende de un servidor central ni de un banco mediador. Cuando un agricultor del Nodo A (por ejemplo, una ecoaldea en la montaña) visita el Nodo B (una cooperativa costera) para comprar pescado, la transacción ocurre de manera directa entre los servidores de ambas comunidades. El terminal de cobro del Nodo B envía un mensaje encriptado directamente al "Buzón de Entrada" (</w:t>
      </w:r>
      <w:proofErr w:type="spellStart"/>
      <w:r w:rsidRPr="00C06045">
        <w:rPr>
          <w:lang w:val="es-MX"/>
        </w:rPr>
        <w:t>Inbox</w:t>
      </w:r>
      <w:proofErr w:type="spellEnd"/>
      <w:r w:rsidRPr="00C06045">
        <w:rPr>
          <w:lang w:val="es-MX"/>
        </w:rPr>
        <w:t>) del Nodo A. Si todo está en orden, el saldo se actualiza simultáneamente en ambas comunidades, debitando al visitante y acreditando al pescador local. Esto crea un balance multilateral inmediato.</w:t>
      </w:r>
    </w:p>
    <w:p w14:paraId="1BB34D6C" w14:textId="77777777" w:rsidR="0015155E" w:rsidRPr="00C06045" w:rsidRDefault="0015155E">
      <w:pPr>
        <w:pBdr>
          <w:top w:val="nil"/>
          <w:left w:val="nil"/>
          <w:bottom w:val="nil"/>
          <w:right w:val="nil"/>
          <w:between w:val="nil"/>
        </w:pBdr>
        <w:spacing w:after="240"/>
        <w:rPr>
          <w:lang w:val="es-MX"/>
        </w:rPr>
      </w:pPr>
    </w:p>
    <w:p w14:paraId="48ADDC76" w14:textId="77777777" w:rsidR="0015155E" w:rsidRPr="00C06045" w:rsidRDefault="00000000">
      <w:pPr>
        <w:pStyle w:val="Heading3"/>
        <w:pBdr>
          <w:top w:val="nil"/>
          <w:left w:val="nil"/>
          <w:bottom w:val="nil"/>
          <w:right w:val="nil"/>
          <w:between w:val="nil"/>
        </w:pBdr>
        <w:rPr>
          <w:lang w:val="es-MX"/>
        </w:rPr>
      </w:pPr>
      <w:r w:rsidRPr="00C06045">
        <w:rPr>
          <w:lang w:val="es-MX"/>
        </w:rPr>
        <w:t>Protección de las Economías Locales: Tres Capas de Límites</w:t>
      </w:r>
    </w:p>
    <w:p w14:paraId="50EF657F" w14:textId="77777777" w:rsidR="0015155E" w:rsidRPr="00C06045" w:rsidRDefault="0015155E">
      <w:pPr>
        <w:pBdr>
          <w:top w:val="nil"/>
          <w:left w:val="nil"/>
          <w:bottom w:val="nil"/>
          <w:right w:val="nil"/>
          <w:between w:val="nil"/>
        </w:pBdr>
        <w:rPr>
          <w:lang w:val="es-MX"/>
        </w:rPr>
      </w:pPr>
    </w:p>
    <w:p w14:paraId="0B158FAF" w14:textId="77777777" w:rsidR="0015155E" w:rsidRPr="00C06045" w:rsidRDefault="00000000">
      <w:pPr>
        <w:pBdr>
          <w:top w:val="nil"/>
          <w:left w:val="nil"/>
          <w:bottom w:val="nil"/>
          <w:right w:val="nil"/>
          <w:between w:val="nil"/>
        </w:pBdr>
        <w:rPr>
          <w:lang w:val="es-MX"/>
        </w:rPr>
      </w:pPr>
      <w:r w:rsidRPr="00C06045">
        <w:rPr>
          <w:lang w:val="es-MX"/>
        </w:rPr>
        <w:t>En el comercio capitalista global, el libre mercado sin restricciones permite que las grandes potencias inunden y endeuden a los países pequeños, destruyendo su producción local. Para que la Red de Ecoaldeas Federadas jamás replique este modelo de endeudamiento parasitario, el software implementa un sistema automatizado de tres capas protectoras de límites:</w:t>
      </w:r>
    </w:p>
    <w:p w14:paraId="5535D82E"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Límites Globales de Nodo:</w:t>
      </w:r>
      <w:r w:rsidRPr="00C06045">
        <w:rPr>
          <w:lang w:val="es-MX"/>
        </w:rPr>
        <w:t xml:space="preserve"> Cada ecoaldea configura un límite máximo total de deuda y crédito que está dispuesta a asumir frente a la Federación entera. Para evitar crisis, el sistema genera alertas tempranas a la Asamblea General cuando el endeudamiento de la comunidad alcanza el 80% (advertencia temprana), el 90% (urgente) y el 95% (alerta crítica) de su capacidad global, permitiendo a la comunidad tomar medidas antes de quebrar.</w:t>
      </w:r>
    </w:p>
    <w:p w14:paraId="0DB351FA"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Límites Bilaterales:</w:t>
      </w:r>
      <w:r w:rsidRPr="00C06045">
        <w:rPr>
          <w:lang w:val="es-MX"/>
        </w:rPr>
        <w:t xml:space="preserve"> Además del límite general, el comercio específico entre dos comunidades está regulado por acuerdos bilaterales de mutuo acuerdo. Si el Nodo A y el Nodo B quieren comerciar a mayor escala, ambas asambleas deben votar y aprobar un aumento en su límite </w:t>
      </w:r>
      <w:r w:rsidRPr="00C06045">
        <w:rPr>
          <w:lang w:val="es-MX"/>
        </w:rPr>
        <w:lastRenderedPageBreak/>
        <w:t>bilateral. El software bloqueará cualquier intento de compra masiva que exceda lo que ambas comunidades pactaron formalmente.</w:t>
      </w:r>
    </w:p>
    <w:p w14:paraId="335CA19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Piscinas Separadas (</w:t>
      </w:r>
      <w:proofErr w:type="spellStart"/>
      <w:r w:rsidRPr="00C06045">
        <w:rPr>
          <w:b/>
          <w:bCs/>
          <w:lang w:val="es-MX"/>
        </w:rPr>
        <w:t>Isolated</w:t>
      </w:r>
      <w:proofErr w:type="spellEnd"/>
      <w:r w:rsidRPr="00C06045">
        <w:rPr>
          <w:b/>
          <w:bCs/>
          <w:lang w:val="es-MX"/>
        </w:rPr>
        <w:t xml:space="preserve"> Pools):</w:t>
      </w:r>
      <w:r w:rsidRPr="00C06045">
        <w:rPr>
          <w:lang w:val="es-MX"/>
        </w:rPr>
        <w:t xml:space="preserve"> La red encapsula los riesgos financieros. Las relaciones comerciales son totalmente independientes entre sí. Esto significa que si un miembro o una ecoaldea llega a su límite de deuda (saldo negativo) con el Nodo A, esto no afecta ni reduce en lo absoluto su capacidad comercial ni sus límites vigentes con el Nodo B. Las crisis locales no generan "contagio sistémico" hacia el resto de la Federación.</w:t>
      </w:r>
    </w:p>
    <w:p w14:paraId="03AEDE91" w14:textId="77777777" w:rsidR="0015155E" w:rsidRPr="00C06045" w:rsidRDefault="0015155E">
      <w:pPr>
        <w:pBdr>
          <w:top w:val="nil"/>
          <w:left w:val="nil"/>
          <w:bottom w:val="nil"/>
          <w:right w:val="nil"/>
          <w:between w:val="nil"/>
        </w:pBdr>
        <w:spacing w:after="240"/>
        <w:rPr>
          <w:lang w:val="es-MX"/>
        </w:rPr>
      </w:pPr>
    </w:p>
    <w:p w14:paraId="669D1E91" w14:textId="77777777" w:rsidR="0015155E" w:rsidRPr="00C06045" w:rsidRDefault="00000000">
      <w:pPr>
        <w:pStyle w:val="Heading3"/>
        <w:pBdr>
          <w:top w:val="nil"/>
          <w:left w:val="nil"/>
          <w:bottom w:val="nil"/>
          <w:right w:val="nil"/>
          <w:between w:val="nil"/>
        </w:pBdr>
        <w:rPr>
          <w:lang w:val="es-MX"/>
        </w:rPr>
      </w:pPr>
      <w:r w:rsidRPr="00C06045">
        <w:rPr>
          <w:lang w:val="es-MX"/>
        </w:rPr>
        <w:t>La Experiencia del Usuario: Pagos Fluidos sin Fronteras</w:t>
      </w:r>
    </w:p>
    <w:p w14:paraId="34AA7BDD" w14:textId="77777777" w:rsidR="0015155E" w:rsidRPr="00C06045" w:rsidRDefault="0015155E">
      <w:pPr>
        <w:pBdr>
          <w:top w:val="nil"/>
          <w:left w:val="nil"/>
          <w:bottom w:val="nil"/>
          <w:right w:val="nil"/>
          <w:between w:val="nil"/>
        </w:pBdr>
        <w:rPr>
          <w:lang w:val="es-MX"/>
        </w:rPr>
      </w:pPr>
    </w:p>
    <w:p w14:paraId="0B5EA94D" w14:textId="77777777" w:rsidR="0015155E" w:rsidRPr="00C06045" w:rsidRDefault="00000000">
      <w:pPr>
        <w:pBdr>
          <w:top w:val="nil"/>
          <w:left w:val="nil"/>
          <w:bottom w:val="nil"/>
          <w:right w:val="nil"/>
          <w:between w:val="nil"/>
        </w:pBdr>
        <w:rPr>
          <w:lang w:val="es-MX"/>
        </w:rPr>
      </w:pPr>
      <w:r w:rsidRPr="00C06045">
        <w:rPr>
          <w:lang w:val="es-MX"/>
        </w:rPr>
        <w:t>Toda esta compleja arquitectura de límites bilaterales y validaciones entre servidores ocurre de forma invisible para el conuquero común. La tecnología actúa en segundo plano para que la experiencia de pago sea tan sencilla y rápida como usar una tarjeta de transporte:</w:t>
      </w:r>
    </w:p>
    <w:p w14:paraId="4991A48C"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Tarjetas NFC Inteligentes (Formato BIN-Style):</w:t>
      </w:r>
      <w:r w:rsidRPr="00C06045">
        <w:rPr>
          <w:lang w:val="es-MX"/>
        </w:rPr>
        <w:t xml:space="preserve"> Las tarjetas de cada miembro poseen un identificador universal que funciona como un prefijo bancario (por ejemplo: </w:t>
      </w:r>
      <w:r w:rsidRPr="00C06045">
        <w:rPr>
          <w:i/>
          <w:iCs/>
          <w:lang w:val="es-MX"/>
        </w:rPr>
        <w:t>nodo_</w:t>
      </w:r>
      <w:proofErr w:type="gramStart"/>
      <w:r w:rsidRPr="00C06045">
        <w:rPr>
          <w:i/>
          <w:iCs/>
          <w:lang w:val="es-MX"/>
        </w:rPr>
        <w:t>montaña:a</w:t>
      </w:r>
      <w:proofErr w:type="gramEnd"/>
      <w:r w:rsidRPr="00C06045">
        <w:rPr>
          <w:i/>
          <w:iCs/>
          <w:lang w:val="es-MX"/>
        </w:rPr>
        <w:t>1b2c3d4</w:t>
      </w:r>
      <w:r w:rsidRPr="00C06045">
        <w:rPr>
          <w:lang w:val="es-MX"/>
        </w:rPr>
        <w:t>). Cuando un visitante acerca su tarjeta física al punto de venta de una feria lejana, el terminal lee el prefijo, identifica de inmediato el nodo de origen del forastero y se comunica por internet o intranet con el servidor correcto para liquidar la compra en segundos.</w:t>
      </w:r>
    </w:p>
    <w:p w14:paraId="736263D3"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Códigos QR Cross-</w:t>
      </w:r>
      <w:proofErr w:type="spellStart"/>
      <w:r w:rsidRPr="00C06045">
        <w:rPr>
          <w:b/>
          <w:bCs/>
          <w:lang w:val="es-MX"/>
        </w:rPr>
        <w:t>Node</w:t>
      </w:r>
      <w:proofErr w:type="spellEnd"/>
      <w:r w:rsidRPr="00C06045">
        <w:rPr>
          <w:b/>
          <w:bCs/>
          <w:lang w:val="es-MX"/>
        </w:rPr>
        <w:t>:</w:t>
      </w:r>
      <w:r w:rsidRPr="00C06045">
        <w:rPr>
          <w:lang w:val="es-MX"/>
        </w:rPr>
        <w:t xml:space="preserve"> Al igual que un "pago móvil", un usuario puede escanear el código QR de un productor de otra ecoaldea desde su teléfono móvil. El sistema procesa la transferencia de forma automática, validando que ambos nodos mantengan un acuerdo comercial vigente y respetando los límites de endeudamiento.</w:t>
      </w:r>
    </w:p>
    <w:p w14:paraId="209C951C" w14:textId="3E3D5911" w:rsidR="00C06045" w:rsidRDefault="00000000">
      <w:pPr>
        <w:pBdr>
          <w:top w:val="nil"/>
          <w:left w:val="nil"/>
          <w:bottom w:val="nil"/>
          <w:right w:val="nil"/>
          <w:between w:val="nil"/>
        </w:pBdr>
        <w:rPr>
          <w:lang w:val="es-MX"/>
        </w:rPr>
      </w:pPr>
      <w:r w:rsidRPr="00C06045">
        <w:rPr>
          <w:lang w:val="es-MX"/>
        </w:rPr>
        <w:t>Esta soberanía comercial estructurada permite construir una red global de comunidades que comercian activamente, sin sacrificar jamás la protección de sus producciones locales frente a los abusos del libre mercado irrestricto.</w:t>
      </w:r>
    </w:p>
    <w:p w14:paraId="528EA5CF" w14:textId="77777777" w:rsidR="00C06045" w:rsidRDefault="00C06045">
      <w:pPr>
        <w:rPr>
          <w:lang w:val="es-MX"/>
        </w:rPr>
      </w:pPr>
      <w:r>
        <w:rPr>
          <w:lang w:val="es-MX"/>
        </w:rPr>
        <w:br w:type="page"/>
      </w:r>
    </w:p>
    <w:p w14:paraId="3211059A"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VI: El Ecosistema Global y la Transición Civilizatoria</w:t>
      </w:r>
    </w:p>
    <w:p w14:paraId="5210A1C9" w14:textId="77777777" w:rsidR="0015155E" w:rsidRPr="00C06045" w:rsidRDefault="0015155E">
      <w:pPr>
        <w:pBdr>
          <w:top w:val="nil"/>
          <w:left w:val="nil"/>
          <w:bottom w:val="nil"/>
          <w:right w:val="nil"/>
          <w:between w:val="nil"/>
        </w:pBdr>
        <w:spacing w:after="225"/>
        <w:rPr>
          <w:lang w:val="es-MX"/>
        </w:rPr>
      </w:pPr>
    </w:p>
    <w:p w14:paraId="631B88BD" w14:textId="77777777" w:rsidR="0015155E" w:rsidRPr="00C06045" w:rsidRDefault="00000000">
      <w:pPr>
        <w:pStyle w:val="Heading2"/>
        <w:pBdr>
          <w:top w:val="nil"/>
          <w:left w:val="nil"/>
          <w:bottom w:val="nil"/>
          <w:right w:val="nil"/>
          <w:between w:val="nil"/>
        </w:pBdr>
        <w:rPr>
          <w:lang w:val="es-MX"/>
        </w:rPr>
      </w:pPr>
      <w:r w:rsidRPr="00C06045">
        <w:rPr>
          <w:lang w:val="es-MX"/>
        </w:rPr>
        <w:t>Capítulo 20: Soberanía del Territorio y Federación de Productos</w:t>
      </w:r>
    </w:p>
    <w:p w14:paraId="3259AA01" w14:textId="77777777" w:rsidR="0015155E" w:rsidRPr="00C06045" w:rsidRDefault="0015155E">
      <w:pPr>
        <w:pBdr>
          <w:top w:val="nil"/>
          <w:left w:val="nil"/>
          <w:bottom w:val="nil"/>
          <w:right w:val="nil"/>
          <w:between w:val="nil"/>
        </w:pBdr>
        <w:rPr>
          <w:lang w:val="es-MX"/>
        </w:rPr>
      </w:pPr>
    </w:p>
    <w:p w14:paraId="34DBBF0E" w14:textId="77777777" w:rsidR="0015155E" w:rsidRPr="00C06045" w:rsidRDefault="00000000">
      <w:pPr>
        <w:pBdr>
          <w:top w:val="nil"/>
          <w:left w:val="nil"/>
          <w:bottom w:val="nil"/>
          <w:right w:val="nil"/>
          <w:between w:val="nil"/>
        </w:pBdr>
        <w:rPr>
          <w:lang w:val="es-MX"/>
        </w:rPr>
      </w:pPr>
      <w:r w:rsidRPr="00C06045">
        <w:rPr>
          <w:lang w:val="es-MX"/>
        </w:rPr>
        <w:t xml:space="preserve">El libre comercio globalizado del sistema capitalista ha demostrado ser una fuerza destructiva para las economías locales. En ese modelo, las grandes corporaciones introducen libremente sus productos en cualquier territorio, destruyendo la producción autóctona e imponiendo hábitos de consumo ajenos a la cultura local. En la Red de Ecoaldeas Federadas, el comercio intercomunitario es vibrante y activo, pero jamás ocurre a expensas de la soberanía. Para garantizar esto, el software de la plataforma establece un estricto protocolo conocido como </w:t>
      </w:r>
      <w:r w:rsidRPr="00C06045">
        <w:rPr>
          <w:b/>
          <w:bCs/>
          <w:lang w:val="es-MX"/>
        </w:rPr>
        <w:t>Federación de Productos</w:t>
      </w:r>
      <w:r w:rsidRPr="00C06045">
        <w:rPr>
          <w:lang w:val="es-MX"/>
        </w:rPr>
        <w:t>.</w:t>
      </w:r>
    </w:p>
    <w:p w14:paraId="6D3D5BFE" w14:textId="77777777" w:rsidR="0015155E" w:rsidRPr="00C06045" w:rsidRDefault="0015155E">
      <w:pPr>
        <w:pBdr>
          <w:top w:val="nil"/>
          <w:left w:val="nil"/>
          <w:bottom w:val="nil"/>
          <w:right w:val="nil"/>
          <w:between w:val="nil"/>
        </w:pBdr>
        <w:spacing w:after="240"/>
        <w:rPr>
          <w:lang w:val="es-MX"/>
        </w:rPr>
      </w:pPr>
    </w:p>
    <w:p w14:paraId="65FF0C4B" w14:textId="77777777" w:rsidR="0015155E" w:rsidRPr="00C06045" w:rsidRDefault="00000000">
      <w:pPr>
        <w:pStyle w:val="Heading3"/>
        <w:pBdr>
          <w:top w:val="nil"/>
          <w:left w:val="nil"/>
          <w:bottom w:val="nil"/>
          <w:right w:val="nil"/>
          <w:between w:val="nil"/>
        </w:pBdr>
        <w:rPr>
          <w:lang w:val="es-MX"/>
        </w:rPr>
      </w:pPr>
      <w:r w:rsidRPr="00C06045">
        <w:rPr>
          <w:lang w:val="es-MX"/>
        </w:rPr>
        <w:t>El Catálogo Común y el Filtro de la Asamblea</w:t>
      </w:r>
    </w:p>
    <w:p w14:paraId="04877E2E" w14:textId="77777777" w:rsidR="0015155E" w:rsidRPr="00C06045" w:rsidRDefault="0015155E">
      <w:pPr>
        <w:pBdr>
          <w:top w:val="nil"/>
          <w:left w:val="nil"/>
          <w:bottom w:val="nil"/>
          <w:right w:val="nil"/>
          <w:between w:val="nil"/>
        </w:pBdr>
        <w:rPr>
          <w:lang w:val="es-MX"/>
        </w:rPr>
      </w:pPr>
    </w:p>
    <w:p w14:paraId="5D005186" w14:textId="77777777" w:rsidR="0015155E" w:rsidRPr="00C06045" w:rsidRDefault="00000000">
      <w:pPr>
        <w:pBdr>
          <w:top w:val="nil"/>
          <w:left w:val="nil"/>
          <w:bottom w:val="nil"/>
          <w:right w:val="nil"/>
          <w:between w:val="nil"/>
        </w:pBdr>
        <w:rPr>
          <w:lang w:val="es-MX"/>
        </w:rPr>
      </w:pPr>
      <w:r w:rsidRPr="00C06045">
        <w:rPr>
          <w:lang w:val="es-MX"/>
        </w:rPr>
        <w:t>El comercio entre nodos no permite la libre circulación automática de cualquier mercancía. Si la Ecoaldea "A" comienza a cultivar una nueva variedad de frijol y la aprueba en su catálogo interno, el sistema envía automáticamente una propuesta de producto (</w:t>
      </w:r>
      <w:proofErr w:type="spellStart"/>
      <w:r w:rsidRPr="00C06045">
        <w:rPr>
          <w:lang w:val="es-MX"/>
        </w:rPr>
        <w:t>ProductProposal</w:t>
      </w:r>
      <w:proofErr w:type="spellEnd"/>
      <w:r w:rsidRPr="00C06045">
        <w:rPr>
          <w:lang w:val="es-MX"/>
        </w:rPr>
        <w:t xml:space="preserve">) a las demás ecoaldeas de la red mediante el protocolo de comunicación </w:t>
      </w:r>
      <w:proofErr w:type="spellStart"/>
      <w:r w:rsidRPr="00C06045">
        <w:rPr>
          <w:lang w:val="es-MX"/>
        </w:rPr>
        <w:t>Gossip</w:t>
      </w:r>
      <w:proofErr w:type="spellEnd"/>
      <w:r w:rsidRPr="00C06045">
        <w:rPr>
          <w:lang w:val="es-MX"/>
        </w:rPr>
        <w:t>.</w:t>
      </w:r>
    </w:p>
    <w:p w14:paraId="70445EF6" w14:textId="77777777" w:rsidR="0015155E" w:rsidRPr="00C06045" w:rsidRDefault="00000000">
      <w:pPr>
        <w:pBdr>
          <w:top w:val="nil"/>
          <w:left w:val="nil"/>
          <w:bottom w:val="nil"/>
          <w:right w:val="nil"/>
          <w:between w:val="nil"/>
        </w:pBdr>
        <w:rPr>
          <w:lang w:val="es-MX"/>
        </w:rPr>
      </w:pPr>
      <w:r w:rsidRPr="00C06045">
        <w:rPr>
          <w:lang w:val="es-MX"/>
        </w:rPr>
        <w:t xml:space="preserve">Sin embargo, el nodo receptor no incorpora este producto a su mercado de forma automática. La asamblea local de cada comunidad receptora debe evaluar y </w:t>
      </w:r>
      <w:r w:rsidRPr="00C06045">
        <w:rPr>
          <w:b/>
          <w:bCs/>
          <w:lang w:val="es-MX"/>
        </w:rPr>
        <w:t>aprobar individualmente</w:t>
      </w:r>
      <w:r w:rsidRPr="00C06045">
        <w:rPr>
          <w:lang w:val="es-MX"/>
        </w:rPr>
        <w:t xml:space="preserve"> la entrada de ese producto a su territorio. Si la asamblea lo aprueba, el producto aparece en el catálogo local con la etiqueta de origen "federado", permitiendo a sus miembros comprarlo. Si la asamblea lo rechaza (por ejemplo, porque la semilla no cumple con sus estándares agroecológicos), el software bloqueará cualquier intento técnico de comerciar ese producto dentro de sus fronteras.</w:t>
      </w:r>
    </w:p>
    <w:p w14:paraId="09FC090B" w14:textId="77777777" w:rsidR="0015155E" w:rsidRPr="00C06045" w:rsidRDefault="0015155E">
      <w:pPr>
        <w:pBdr>
          <w:top w:val="nil"/>
          <w:left w:val="nil"/>
          <w:bottom w:val="nil"/>
          <w:right w:val="nil"/>
          <w:between w:val="nil"/>
        </w:pBdr>
        <w:spacing w:after="240"/>
        <w:rPr>
          <w:lang w:val="es-MX"/>
        </w:rPr>
      </w:pPr>
    </w:p>
    <w:p w14:paraId="24F3A046" w14:textId="77777777" w:rsidR="0015155E" w:rsidRPr="00C06045" w:rsidRDefault="00000000">
      <w:pPr>
        <w:pStyle w:val="Heading3"/>
        <w:pBdr>
          <w:top w:val="nil"/>
          <w:left w:val="nil"/>
          <w:bottom w:val="nil"/>
          <w:right w:val="nil"/>
          <w:between w:val="nil"/>
        </w:pBdr>
        <w:rPr>
          <w:lang w:val="es-MX"/>
        </w:rPr>
      </w:pPr>
      <w:r w:rsidRPr="00C06045">
        <w:rPr>
          <w:lang w:val="es-MX"/>
        </w:rPr>
        <w:t>La Regla Estricta de los Productos Compuestos</w:t>
      </w:r>
    </w:p>
    <w:p w14:paraId="31585687" w14:textId="77777777" w:rsidR="0015155E" w:rsidRPr="00C06045" w:rsidRDefault="0015155E">
      <w:pPr>
        <w:pBdr>
          <w:top w:val="nil"/>
          <w:left w:val="nil"/>
          <w:bottom w:val="nil"/>
          <w:right w:val="nil"/>
          <w:between w:val="nil"/>
        </w:pBdr>
        <w:rPr>
          <w:lang w:val="es-MX"/>
        </w:rPr>
      </w:pPr>
    </w:p>
    <w:p w14:paraId="24FC3C41" w14:textId="77777777" w:rsidR="0015155E" w:rsidRPr="00C06045" w:rsidRDefault="00000000">
      <w:pPr>
        <w:pBdr>
          <w:top w:val="nil"/>
          <w:left w:val="nil"/>
          <w:bottom w:val="nil"/>
          <w:right w:val="nil"/>
          <w:between w:val="nil"/>
        </w:pBdr>
        <w:rPr>
          <w:lang w:val="es-MX"/>
        </w:rPr>
      </w:pPr>
      <w:r w:rsidRPr="00C06045">
        <w:rPr>
          <w:lang w:val="es-MX"/>
        </w:rPr>
        <w:t xml:space="preserve">El mayor blindaje a la soberanía cultural y ecológica de cada nodo se encuentra en la forma en que el sistema maneja los </w:t>
      </w:r>
      <w:r w:rsidRPr="00C06045">
        <w:rPr>
          <w:b/>
          <w:bCs/>
          <w:lang w:val="es-MX"/>
        </w:rPr>
        <w:t>Productos Compuestos</w:t>
      </w:r>
      <w:r w:rsidRPr="00C06045">
        <w:rPr>
          <w:lang w:val="es-MX"/>
        </w:rPr>
        <w:t>. Los productores de la red pueden elaborar bienes que combinan múltiples materias primas; por ejemplo, un "Jugo de Naranja Artesanal" hecho con naranjas locales, azúcar, agua y un envase de vidrio reciclado.</w:t>
      </w:r>
    </w:p>
    <w:p w14:paraId="7BA060D4" w14:textId="77777777" w:rsidR="0015155E" w:rsidRPr="00C06045" w:rsidRDefault="00000000">
      <w:pPr>
        <w:pBdr>
          <w:top w:val="nil"/>
          <w:left w:val="nil"/>
          <w:bottom w:val="nil"/>
          <w:right w:val="nil"/>
          <w:between w:val="nil"/>
        </w:pBdr>
        <w:rPr>
          <w:b/>
          <w:bCs/>
          <w:lang w:val="es-MX"/>
        </w:rPr>
      </w:pPr>
      <w:r w:rsidRPr="00C06045">
        <w:rPr>
          <w:lang w:val="es-MX"/>
        </w:rPr>
        <w:t xml:space="preserve">Si un habitante de una ecoaldea vegetariana e higienista intenta comprar a través del comercio </w:t>
      </w:r>
      <w:proofErr w:type="spellStart"/>
      <w:r w:rsidRPr="00C06045">
        <w:rPr>
          <w:lang w:val="es-MX"/>
        </w:rPr>
        <w:t>inter-nodos</w:t>
      </w:r>
      <w:proofErr w:type="spellEnd"/>
      <w:r w:rsidRPr="00C06045">
        <w:rPr>
          <w:lang w:val="es-MX"/>
        </w:rPr>
        <w:t xml:space="preserve"> un producto elaborado en otra comunidad, el software realiza una verificación exhaustiva y profunda de la receta. </w:t>
      </w:r>
      <w:r w:rsidRPr="00C06045">
        <w:rPr>
          <w:b/>
          <w:bCs/>
          <w:lang w:val="es-MX"/>
        </w:rPr>
        <w:t>La compra se bloqueará automáticamente si tan solo uno de los ingredientes o componentes individuales no está aprobado por la asamblea del nodo del comprador.</w:t>
      </w:r>
    </w:p>
    <w:p w14:paraId="52AF8F57" w14:textId="77777777" w:rsidR="0015155E" w:rsidRPr="00C06045" w:rsidRDefault="00000000">
      <w:pPr>
        <w:pBdr>
          <w:top w:val="nil"/>
          <w:left w:val="nil"/>
          <w:bottom w:val="nil"/>
          <w:right w:val="nil"/>
          <w:between w:val="nil"/>
        </w:pBdr>
        <w:rPr>
          <w:lang w:val="es-MX"/>
        </w:rPr>
      </w:pPr>
      <w:r w:rsidRPr="00C06045">
        <w:rPr>
          <w:lang w:val="es-MX"/>
        </w:rPr>
        <w:lastRenderedPageBreak/>
        <w:t>Si la asamblea del comprador prohibió el uso de "azúcar refinada" en su territorio, el sistema no permitirá que el miembro compre el jugo, aunque la naranja y el envase de vidrio sí estén permitidos. Esta arquitectura de software garantiza que los valores éticos, dietéticos y ecológicos que una comunidad votó en su asamblea no puedan ser vulnerados o "contrabandeados" a través de productos procesados provenientes del exterior.</w:t>
      </w:r>
    </w:p>
    <w:p w14:paraId="341ACCDB" w14:textId="77777777" w:rsidR="0015155E" w:rsidRPr="00C06045" w:rsidRDefault="0015155E">
      <w:pPr>
        <w:pBdr>
          <w:top w:val="nil"/>
          <w:left w:val="nil"/>
          <w:bottom w:val="nil"/>
          <w:right w:val="nil"/>
          <w:between w:val="nil"/>
        </w:pBdr>
        <w:spacing w:after="240"/>
        <w:rPr>
          <w:lang w:val="es-MX"/>
        </w:rPr>
      </w:pPr>
    </w:p>
    <w:p w14:paraId="0331B5A5" w14:textId="77777777" w:rsidR="0015155E" w:rsidRPr="00C06045" w:rsidRDefault="00000000">
      <w:pPr>
        <w:pStyle w:val="Heading3"/>
        <w:pBdr>
          <w:top w:val="nil"/>
          <w:left w:val="nil"/>
          <w:bottom w:val="nil"/>
          <w:right w:val="nil"/>
          <w:between w:val="nil"/>
        </w:pBdr>
        <w:rPr>
          <w:lang w:val="es-MX"/>
        </w:rPr>
      </w:pPr>
      <w:r w:rsidRPr="00C06045">
        <w:rPr>
          <w:lang w:val="es-MX"/>
        </w:rPr>
        <w:t>Garantía de la Diversidad y la Libre Asociación</w:t>
      </w:r>
    </w:p>
    <w:p w14:paraId="25122461" w14:textId="77777777" w:rsidR="0015155E" w:rsidRPr="00C06045" w:rsidRDefault="0015155E">
      <w:pPr>
        <w:pBdr>
          <w:top w:val="nil"/>
          <w:left w:val="nil"/>
          <w:bottom w:val="nil"/>
          <w:right w:val="nil"/>
          <w:between w:val="nil"/>
        </w:pBdr>
        <w:rPr>
          <w:lang w:val="es-MX"/>
        </w:rPr>
      </w:pPr>
    </w:p>
    <w:p w14:paraId="440A61E0" w14:textId="77777777" w:rsidR="0015155E" w:rsidRPr="00C06045" w:rsidRDefault="00000000">
      <w:pPr>
        <w:pBdr>
          <w:top w:val="nil"/>
          <w:left w:val="nil"/>
          <w:bottom w:val="nil"/>
          <w:right w:val="nil"/>
          <w:between w:val="nil"/>
        </w:pBdr>
        <w:rPr>
          <w:lang w:val="es-MX"/>
        </w:rPr>
      </w:pPr>
      <w:r w:rsidRPr="00C06045">
        <w:rPr>
          <w:lang w:val="es-MX"/>
        </w:rPr>
        <w:t>Este nivel de control territorial y aduanero digital no busca aislar a las comunidades, sino proteger su diversidad. Al brindar la certeza de que las reglas locales se respetarán matemáticamente, las comunidades se sienten seguras para abrir sus fronteras comerciales. Saben que comerciar con la red no significa sacrificar su identidad.</w:t>
      </w:r>
    </w:p>
    <w:p w14:paraId="5D59A78A" w14:textId="2401594C" w:rsidR="00C06045" w:rsidRDefault="00000000">
      <w:pPr>
        <w:pBdr>
          <w:top w:val="nil"/>
          <w:left w:val="nil"/>
          <w:bottom w:val="nil"/>
          <w:right w:val="nil"/>
          <w:between w:val="nil"/>
        </w:pBdr>
        <w:rPr>
          <w:lang w:val="es-MX"/>
        </w:rPr>
      </w:pPr>
      <w:r w:rsidRPr="00C06045">
        <w:rPr>
          <w:lang w:val="es-MX"/>
        </w:rPr>
        <w:t>En última instancia, este filtro también refuerza la responsabilidad individual y la libre asociación. El habitante de una ecoaldea sabe de antemano qué tipo de vida ha elegido al sumarse a un proyecto específico. Si sus valores personales cambian y desea consumir productos que su asamblea actual rechaza, el sistema federado le permite retirarse en paz, saldar sus cuentas y mudarse a otra comunidad de la red que posea un catálogo de productos acorde a sus nuevas necesidades.</w:t>
      </w:r>
    </w:p>
    <w:p w14:paraId="62CB8389" w14:textId="77777777" w:rsidR="00C06045" w:rsidRDefault="00C06045">
      <w:pPr>
        <w:rPr>
          <w:lang w:val="es-MX"/>
        </w:rPr>
      </w:pPr>
      <w:r>
        <w:rPr>
          <w:lang w:val="es-MX"/>
        </w:rPr>
        <w:br w:type="page"/>
      </w:r>
    </w:p>
    <w:p w14:paraId="537D38D1" w14:textId="77777777" w:rsidR="0015155E" w:rsidRPr="00C06045" w:rsidRDefault="00000000">
      <w:pPr>
        <w:pStyle w:val="Heading1"/>
        <w:pBdr>
          <w:top w:val="nil"/>
          <w:left w:val="nil"/>
          <w:bottom w:val="nil"/>
          <w:right w:val="nil"/>
          <w:between w:val="nil"/>
        </w:pBdr>
        <w:rPr>
          <w:lang w:val="es-MX"/>
        </w:rPr>
      </w:pPr>
      <w:r w:rsidRPr="00C06045">
        <w:rPr>
          <w:lang w:val="es-MX"/>
        </w:rPr>
        <w:lastRenderedPageBreak/>
        <w:t>PARTE VI: El Ecosistema Global y la Transición Civilizatoria</w:t>
      </w:r>
    </w:p>
    <w:p w14:paraId="05F9820C" w14:textId="77777777" w:rsidR="0015155E" w:rsidRPr="00C06045" w:rsidRDefault="0015155E">
      <w:pPr>
        <w:pBdr>
          <w:top w:val="nil"/>
          <w:left w:val="nil"/>
          <w:bottom w:val="nil"/>
          <w:right w:val="nil"/>
          <w:between w:val="nil"/>
        </w:pBdr>
        <w:spacing w:after="225"/>
        <w:rPr>
          <w:lang w:val="es-MX"/>
        </w:rPr>
      </w:pPr>
    </w:p>
    <w:p w14:paraId="4FFEAAD9" w14:textId="77777777" w:rsidR="0015155E" w:rsidRPr="00C06045" w:rsidRDefault="00000000">
      <w:pPr>
        <w:pStyle w:val="Heading2"/>
        <w:pBdr>
          <w:top w:val="nil"/>
          <w:left w:val="nil"/>
          <w:bottom w:val="nil"/>
          <w:right w:val="nil"/>
          <w:between w:val="nil"/>
        </w:pBdr>
        <w:rPr>
          <w:lang w:val="es-MX"/>
        </w:rPr>
      </w:pPr>
      <w:r w:rsidRPr="00C06045">
        <w:rPr>
          <w:lang w:val="es-MX"/>
        </w:rPr>
        <w:t>Capítulo 21: El Puente de Comercio Externo (DEX)</w:t>
      </w:r>
    </w:p>
    <w:p w14:paraId="61AEB9C3" w14:textId="77777777" w:rsidR="0015155E" w:rsidRPr="00C06045" w:rsidRDefault="00000000">
      <w:pPr>
        <w:pBdr>
          <w:top w:val="nil"/>
          <w:left w:val="nil"/>
          <w:bottom w:val="nil"/>
          <w:right w:val="nil"/>
          <w:between w:val="nil"/>
        </w:pBdr>
        <w:rPr>
          <w:lang w:val="es-MX"/>
        </w:rPr>
      </w:pPr>
      <w:r w:rsidRPr="00C06045">
        <w:rPr>
          <w:lang w:val="es-MX"/>
        </w:rPr>
        <w:t xml:space="preserve">Aunque la filosofía de la Red de Ecoaldeas Federadas apunta hacia la autonomía total, ignorar la realidad económica que rodea a las comunidades sería un error táctico. En las primeras fases de la transición, las ecoaldeas no producen absolutamente todo lo que necesitan (por ejemplo, paneles solares, maquinaria, equipos médicos o herramientas de acero). Inevitablemente, deben interactuar con la economía capitalista o "Matrix financiera" (dólares, euros, pesos). Para lograr esta interacción sin contaminar el núcleo de la economía de Saldo Cero, el sistema implementa un mecanismo riguroso y descentralizado: el </w:t>
      </w:r>
      <w:r w:rsidRPr="00C06045">
        <w:rPr>
          <w:b/>
          <w:bCs/>
          <w:lang w:val="es-MX"/>
        </w:rPr>
        <w:t>Puente de Comercio Externo (DEX)</w:t>
      </w:r>
      <w:r w:rsidRPr="00C06045">
        <w:rPr>
          <w:lang w:val="es-MX"/>
        </w:rPr>
        <w:t>.</w:t>
      </w:r>
    </w:p>
    <w:p w14:paraId="7429BE7A" w14:textId="77777777" w:rsidR="0015155E" w:rsidRPr="00C06045" w:rsidRDefault="00000000">
      <w:pPr>
        <w:pStyle w:val="Heading3"/>
        <w:pBdr>
          <w:top w:val="nil"/>
          <w:left w:val="nil"/>
          <w:bottom w:val="nil"/>
          <w:right w:val="nil"/>
          <w:between w:val="nil"/>
        </w:pBdr>
        <w:rPr>
          <w:lang w:val="es-MX"/>
        </w:rPr>
      </w:pPr>
      <w:r w:rsidRPr="00C06045">
        <w:rPr>
          <w:lang w:val="es-MX"/>
        </w:rPr>
        <w:t>El Problema de la Incompatibilidad Monetaria</w:t>
      </w:r>
    </w:p>
    <w:p w14:paraId="61F53F87" w14:textId="77777777" w:rsidR="0015155E" w:rsidRPr="00C06045" w:rsidRDefault="00000000">
      <w:pPr>
        <w:pBdr>
          <w:top w:val="nil"/>
          <w:left w:val="nil"/>
          <w:bottom w:val="nil"/>
          <w:right w:val="nil"/>
          <w:between w:val="nil"/>
        </w:pBdr>
        <w:rPr>
          <w:lang w:val="es-MX"/>
        </w:rPr>
      </w:pPr>
      <w:r w:rsidRPr="00C06045">
        <w:rPr>
          <w:lang w:val="es-MX"/>
        </w:rPr>
        <w:t xml:space="preserve">El Trueque TQ (basado en kWh físicos) no es dinero fiduciario. No se infla, no se puede especular con él, y su emisión es estrictamente interna y atada al esfuerzo real. Por el contrario, el dinero fiduciario es inorgánico y sufre inflación constante. Intentar mezclar ambas cosas directamente en el comercio cotidiano destruiría el sistema de valores de la ecoaldea. Por tanto, la </w:t>
      </w:r>
      <w:r w:rsidRPr="00C06045">
        <w:rPr>
          <w:b/>
          <w:bCs/>
          <w:lang w:val="es-MX"/>
        </w:rPr>
        <w:t>Única Regla Inquebrantable</w:t>
      </w:r>
      <w:r w:rsidRPr="00C06045">
        <w:rPr>
          <w:lang w:val="es-MX"/>
        </w:rPr>
        <w:t xml:space="preserve"> prohíbe terminantemente el intercambio directo (mercado cambiario) de TQ por dinero fiduciario. El TQ solo se intercambia por bienes físicos o trabajo real.</w:t>
      </w:r>
    </w:p>
    <w:p w14:paraId="5D8964B4" w14:textId="77777777" w:rsidR="0015155E" w:rsidRPr="00C06045" w:rsidRDefault="00000000">
      <w:pPr>
        <w:pStyle w:val="Heading3"/>
        <w:pBdr>
          <w:top w:val="nil"/>
          <w:left w:val="nil"/>
          <w:bottom w:val="nil"/>
          <w:right w:val="nil"/>
          <w:between w:val="nil"/>
        </w:pBdr>
        <w:rPr>
          <w:lang w:val="es-MX"/>
        </w:rPr>
      </w:pPr>
      <w:r w:rsidRPr="00C06045">
        <w:rPr>
          <w:lang w:val="es-MX"/>
        </w:rPr>
        <w:t>El Factor de Conversión (FC) y la Canasta Básica Federada</w:t>
      </w:r>
    </w:p>
    <w:p w14:paraId="613BE9F2" w14:textId="77777777" w:rsidR="0015155E" w:rsidRPr="00C06045" w:rsidRDefault="00000000">
      <w:pPr>
        <w:pBdr>
          <w:top w:val="nil"/>
          <w:left w:val="nil"/>
          <w:bottom w:val="nil"/>
          <w:right w:val="nil"/>
          <w:between w:val="nil"/>
        </w:pBdr>
        <w:rPr>
          <w:lang w:val="es-MX"/>
        </w:rPr>
      </w:pPr>
      <w:r w:rsidRPr="00C06045">
        <w:rPr>
          <w:lang w:val="es-MX"/>
        </w:rPr>
        <w:t xml:space="preserve">Para resolver la necesidad de importar bienes externos sin romper la regla inquebrantable, la plataforma utiliza el </w:t>
      </w:r>
      <w:r w:rsidRPr="00C06045">
        <w:rPr>
          <w:b/>
          <w:bCs/>
          <w:lang w:val="es-MX"/>
        </w:rPr>
        <w:t>Factor de Conversión (FC)</w:t>
      </w:r>
      <w:r w:rsidRPr="00C06045">
        <w:rPr>
          <w:lang w:val="es-MX"/>
        </w:rPr>
        <w:t xml:space="preserve">. Este factor no es una "tasa de cambio" especulativa fijada por banqueros, sino un cálculo estrictamente material basado en el poder adquisitivo real de una </w:t>
      </w:r>
      <w:r w:rsidRPr="00C06045">
        <w:rPr>
          <w:b/>
          <w:bCs/>
          <w:lang w:val="es-MX"/>
        </w:rPr>
        <w:t>Canasta Básica de Referencia</w:t>
      </w:r>
      <w:r w:rsidRPr="00C06045">
        <w:rPr>
          <w:lang w:val="es-MX"/>
        </w:rPr>
        <w:t>.</w:t>
      </w:r>
    </w:p>
    <w:p w14:paraId="528AC18E" w14:textId="77777777" w:rsidR="0015155E" w:rsidRPr="00C06045" w:rsidRDefault="00000000">
      <w:pPr>
        <w:pBdr>
          <w:top w:val="nil"/>
          <w:left w:val="nil"/>
          <w:bottom w:val="nil"/>
          <w:right w:val="nil"/>
          <w:between w:val="nil"/>
        </w:pBdr>
        <w:rPr>
          <w:lang w:val="es-MX"/>
        </w:rPr>
      </w:pPr>
      <w:r w:rsidRPr="00C06045">
        <w:rPr>
          <w:lang w:val="es-MX"/>
        </w:rPr>
        <w:t>El proceso para calcular el FC funciona así:</w:t>
      </w:r>
    </w:p>
    <w:p w14:paraId="303039DB"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La Canasta Interna en TQ:</w:t>
      </w:r>
      <w:r w:rsidRPr="00C06045">
        <w:rPr>
          <w:lang w:val="es-MX"/>
        </w:rPr>
        <w:t xml:space="preserve"> Se establece el costo energético (en TQ) de una canasta básica mensual para una familia de 4 personas, compuesta por productos locales (granos, hortalizas, proteína, agua). Este valor (por defecto, 500 TQ) es </w:t>
      </w:r>
      <w:r w:rsidRPr="00C06045">
        <w:rPr>
          <w:b/>
          <w:bCs/>
          <w:lang w:val="es-MX"/>
        </w:rPr>
        <w:t>una constante federada</w:t>
      </w:r>
      <w:r w:rsidRPr="00C06045">
        <w:rPr>
          <w:lang w:val="es-MX"/>
        </w:rPr>
        <w:t>. Es idéntico en todos los nodos de la red global y solo puede ser modificado mediante una Asamblea de Federación por consenso absoluto.</w:t>
      </w:r>
    </w:p>
    <w:p w14:paraId="45285529"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La Canasta Externa en Fiat:</w:t>
      </w:r>
      <w:r w:rsidRPr="00C06045">
        <w:rPr>
          <w:lang w:val="es-MX"/>
        </w:rPr>
        <w:t xml:space="preserve"> Se consulta y se ingresa el precio real en la calle de esa misma canasta básica, expresado en la moneda externa que requiere la comunidad (ej. dólares o pesos).</w:t>
      </w:r>
    </w:p>
    <w:p w14:paraId="3757CE20" w14:textId="77777777" w:rsidR="0015155E" w:rsidRPr="00C06045" w:rsidRDefault="00000000">
      <w:pPr>
        <w:numPr>
          <w:ilvl w:val="0"/>
          <w:numId w:val="1"/>
        </w:numPr>
        <w:pBdr>
          <w:top w:val="nil"/>
          <w:left w:val="nil"/>
          <w:bottom w:val="nil"/>
          <w:right w:val="nil"/>
          <w:between w:val="nil"/>
        </w:pBdr>
        <w:ind w:left="600"/>
        <w:rPr>
          <w:lang w:val="es-MX"/>
        </w:rPr>
      </w:pPr>
      <w:r w:rsidRPr="00C06045">
        <w:rPr>
          <w:b/>
          <w:bCs/>
          <w:lang w:val="es-MX"/>
        </w:rPr>
        <w:t>El Cálculo Matemático:</w:t>
      </w:r>
      <w:r w:rsidRPr="00C06045">
        <w:rPr>
          <w:lang w:val="es-MX"/>
        </w:rPr>
        <w:t xml:space="preserve"> El software divide la canasta en TQ entre la canasta externa. Si la canasta cuesta 500 TQ adentro y cuesta 300 USD afuera, el Factor de Conversión (FC) es de 1.67 TQ por cada 1 USD.</w:t>
      </w:r>
    </w:p>
    <w:p w14:paraId="3E8B7F5C" w14:textId="77777777" w:rsidR="0015155E" w:rsidRPr="00C06045" w:rsidRDefault="00000000">
      <w:pPr>
        <w:pBdr>
          <w:top w:val="nil"/>
          <w:left w:val="nil"/>
          <w:bottom w:val="nil"/>
          <w:right w:val="nil"/>
          <w:between w:val="nil"/>
        </w:pBdr>
        <w:rPr>
          <w:lang w:val="es-MX"/>
        </w:rPr>
      </w:pPr>
      <w:r w:rsidRPr="00C06045">
        <w:rPr>
          <w:lang w:val="es-MX"/>
        </w:rPr>
        <w:t>Este método asegura que el cálculo se mantenga anclado a la realidad física del sustento humano, aislando a la comunidad de las burbujas financieras abstractas.</w:t>
      </w:r>
    </w:p>
    <w:p w14:paraId="08A1CF2E" w14:textId="77777777" w:rsidR="0015155E" w:rsidRPr="00C06045" w:rsidRDefault="0015155E">
      <w:pPr>
        <w:pBdr>
          <w:top w:val="nil"/>
          <w:left w:val="nil"/>
          <w:bottom w:val="nil"/>
          <w:right w:val="nil"/>
          <w:between w:val="nil"/>
        </w:pBdr>
        <w:spacing w:after="240"/>
        <w:rPr>
          <w:lang w:val="es-MX"/>
        </w:rPr>
      </w:pPr>
    </w:p>
    <w:p w14:paraId="4295DA9F" w14:textId="77777777" w:rsidR="0015155E" w:rsidRPr="00C06045" w:rsidRDefault="00000000">
      <w:pPr>
        <w:pStyle w:val="Heading3"/>
        <w:pBdr>
          <w:top w:val="nil"/>
          <w:left w:val="nil"/>
          <w:bottom w:val="nil"/>
          <w:right w:val="nil"/>
          <w:between w:val="nil"/>
        </w:pBdr>
        <w:rPr>
          <w:lang w:val="es-MX"/>
        </w:rPr>
      </w:pPr>
      <w:r w:rsidRPr="00C06045">
        <w:rPr>
          <w:lang w:val="es-MX"/>
        </w:rPr>
        <w:t>El Funcionamiento del DEX (</w:t>
      </w:r>
      <w:proofErr w:type="spellStart"/>
      <w:r w:rsidRPr="00C06045">
        <w:rPr>
          <w:lang w:val="es-MX"/>
        </w:rPr>
        <w:t>Decentralized</w:t>
      </w:r>
      <w:proofErr w:type="spellEnd"/>
      <w:r w:rsidRPr="00C06045">
        <w:rPr>
          <w:lang w:val="es-MX"/>
        </w:rPr>
        <w:t xml:space="preserve"> Exchange)</w:t>
      </w:r>
    </w:p>
    <w:p w14:paraId="79ECBB09" w14:textId="77777777" w:rsidR="0015155E" w:rsidRPr="00C06045" w:rsidRDefault="00000000">
      <w:pPr>
        <w:pBdr>
          <w:top w:val="nil"/>
          <w:left w:val="nil"/>
          <w:bottom w:val="nil"/>
          <w:right w:val="nil"/>
          <w:between w:val="nil"/>
        </w:pBdr>
        <w:rPr>
          <w:lang w:val="es-MX"/>
        </w:rPr>
      </w:pPr>
      <w:r w:rsidRPr="00C06045">
        <w:rPr>
          <w:lang w:val="es-MX"/>
        </w:rPr>
        <w:t>Una vez establecido el FC, el nodo puede habilitar operaciones de importación y exportación controladas mediante el DEX (Casa de Intercambio Descentralizada) interno:</w:t>
      </w:r>
    </w:p>
    <w:p w14:paraId="09D03D50"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Exportar Excedentes para Obtener Fiat:</w:t>
      </w:r>
      <w:r w:rsidRPr="00C06045">
        <w:rPr>
          <w:lang w:val="es-MX"/>
        </w:rPr>
        <w:t xml:space="preserve"> Si la ecoaldea produce un excedente de cacao (tasado en TQ por la energía invertida), el productor puede vender ese producto físico en el mercado tradicional externo a cambio de dólares. Con esos dólares, adquiere insumos industriales y los introduce a la comunidad.</w:t>
      </w:r>
    </w:p>
    <w:p w14:paraId="14CCCF0D" w14:textId="77777777" w:rsidR="0015155E" w:rsidRPr="00C06045" w:rsidRDefault="00000000">
      <w:pPr>
        <w:numPr>
          <w:ilvl w:val="0"/>
          <w:numId w:val="2"/>
        </w:numPr>
        <w:pBdr>
          <w:top w:val="nil"/>
          <w:left w:val="nil"/>
          <w:bottom w:val="nil"/>
          <w:right w:val="nil"/>
          <w:between w:val="nil"/>
        </w:pBdr>
        <w:ind w:left="600"/>
        <w:rPr>
          <w:lang w:val="es-MX"/>
        </w:rPr>
      </w:pPr>
      <w:r w:rsidRPr="00C06045">
        <w:rPr>
          <w:b/>
          <w:bCs/>
          <w:lang w:val="es-MX"/>
        </w:rPr>
        <w:t>Importar Insumos para Generar TQ:</w:t>
      </w:r>
      <w:r w:rsidRPr="00C06045">
        <w:rPr>
          <w:lang w:val="es-MX"/>
        </w:rPr>
        <w:t xml:space="preserve"> Si un miembro ingresa a la red poseyendo capital en </w:t>
      </w:r>
      <w:proofErr w:type="spellStart"/>
      <w:r w:rsidRPr="00C06045">
        <w:rPr>
          <w:lang w:val="es-MX"/>
        </w:rPr>
        <w:t>fiat</w:t>
      </w:r>
      <w:proofErr w:type="spellEnd"/>
      <w:r w:rsidRPr="00C06045">
        <w:rPr>
          <w:lang w:val="es-MX"/>
        </w:rPr>
        <w:t xml:space="preserve">, la única manera legítima de obtener TQ es utilizar ese capital </w:t>
      </w:r>
      <w:proofErr w:type="spellStart"/>
      <w:r w:rsidRPr="00C06045">
        <w:rPr>
          <w:lang w:val="es-MX"/>
        </w:rPr>
        <w:t>fiat</w:t>
      </w:r>
      <w:proofErr w:type="spellEnd"/>
      <w:r w:rsidRPr="00C06045">
        <w:rPr>
          <w:lang w:val="es-MX"/>
        </w:rPr>
        <w:t xml:space="preserve"> afuera para comprar bienes físicos tangibles (paneles solares, herramientas) que la ecoaldea necesite de forma urgente. Al ingresar esos bienes reales al territorio, se tasan bajo el protocolo de la asamblea y se intercambian con la comunidad, recibiendo a cambio un saldo positivo en TQ equivalente al esfuerzo físico aportado mediante esa maquinaria.</w:t>
      </w:r>
    </w:p>
    <w:p w14:paraId="102FE6EA" w14:textId="77777777" w:rsidR="0015155E" w:rsidRPr="00C06045" w:rsidRDefault="0015155E">
      <w:pPr>
        <w:pBdr>
          <w:top w:val="nil"/>
          <w:left w:val="nil"/>
          <w:bottom w:val="nil"/>
          <w:right w:val="nil"/>
          <w:between w:val="nil"/>
        </w:pBdr>
        <w:spacing w:after="240"/>
        <w:rPr>
          <w:lang w:val="es-MX"/>
        </w:rPr>
      </w:pPr>
    </w:p>
    <w:p w14:paraId="18BA5389" w14:textId="77777777" w:rsidR="0015155E" w:rsidRPr="00C06045" w:rsidRDefault="00000000">
      <w:pPr>
        <w:pStyle w:val="Heading3"/>
        <w:pBdr>
          <w:top w:val="nil"/>
          <w:left w:val="nil"/>
          <w:bottom w:val="nil"/>
          <w:right w:val="nil"/>
          <w:between w:val="nil"/>
        </w:pBdr>
        <w:rPr>
          <w:lang w:val="es-MX"/>
        </w:rPr>
      </w:pPr>
      <w:r w:rsidRPr="00C06045">
        <w:rPr>
          <w:lang w:val="es-MX"/>
        </w:rPr>
        <w:t>Transparencia y Calculadora de Precios Externos</w:t>
      </w:r>
    </w:p>
    <w:p w14:paraId="4D62A6B4" w14:textId="77777777" w:rsidR="0015155E" w:rsidRPr="00C06045" w:rsidRDefault="00000000">
      <w:pPr>
        <w:pBdr>
          <w:top w:val="nil"/>
          <w:left w:val="nil"/>
          <w:bottom w:val="nil"/>
          <w:right w:val="nil"/>
          <w:between w:val="nil"/>
        </w:pBdr>
        <w:rPr>
          <w:lang w:val="es-MX"/>
        </w:rPr>
      </w:pPr>
      <w:r w:rsidRPr="00C06045">
        <w:rPr>
          <w:lang w:val="es-MX"/>
        </w:rPr>
        <w:t xml:space="preserve">Para evitar distorsiones, el software del servidor cuenta con una "Calculadora de Precios Externos". Esta herramienta proyecta el precio en </w:t>
      </w:r>
      <w:proofErr w:type="spellStart"/>
      <w:r w:rsidRPr="00C06045">
        <w:rPr>
          <w:lang w:val="es-MX"/>
        </w:rPr>
        <w:t>fiat</w:t>
      </w:r>
      <w:proofErr w:type="spellEnd"/>
      <w:r w:rsidRPr="00C06045">
        <w:rPr>
          <w:lang w:val="es-MX"/>
        </w:rPr>
        <w:t xml:space="preserve"> de todos los productos del catálogo utilizando el FC vigente. Esto permite a la asamblea auditar constantemente si el factor es justo. Si un kilo de frijoles producido localmente aparece en la calculadora a 15 dólares, la asamblea sabrá inmediatamente que el FC está desajustado con la realidad externa y procederá a realizar una corrección democrática, protegiendo siempre la paridad del esfuerzo campesino.</w:t>
      </w:r>
    </w:p>
    <w:p w14:paraId="5CA21ADC" w14:textId="5707977F" w:rsidR="00C06045" w:rsidRDefault="00000000">
      <w:pPr>
        <w:pBdr>
          <w:top w:val="nil"/>
          <w:left w:val="nil"/>
          <w:bottom w:val="nil"/>
          <w:right w:val="nil"/>
          <w:between w:val="nil"/>
        </w:pBdr>
        <w:rPr>
          <w:lang w:val="es-MX"/>
        </w:rPr>
      </w:pPr>
      <w:r w:rsidRPr="00C06045">
        <w:rPr>
          <w:lang w:val="es-MX"/>
        </w:rPr>
        <w:t>El Puente de Comercio Externo no es una sumisión al capitalismo; es una escotilla táctica y controlada, un filtro que traduce la locura inflacionaria del mundo exterior a la estabilidad termodinámica del ecosistema interno, permitiendo a la ecoaldea armarse con tecnología foránea mientras avanza hacia la autosuficiencia total.</w:t>
      </w:r>
    </w:p>
    <w:p w14:paraId="594BB93A" w14:textId="77777777" w:rsidR="00C06045" w:rsidRDefault="00C06045">
      <w:pPr>
        <w:rPr>
          <w:lang w:val="es-MX"/>
        </w:rPr>
      </w:pPr>
      <w:r>
        <w:rPr>
          <w:lang w:val="es-MX"/>
        </w:rPr>
        <w:br w:type="page"/>
      </w:r>
    </w:p>
    <w:p w14:paraId="51ED5119" w14:textId="2E8C73E8" w:rsidR="0015155E" w:rsidRPr="00C06045" w:rsidRDefault="00000000">
      <w:pPr>
        <w:pStyle w:val="Heading1"/>
        <w:pBdr>
          <w:top w:val="nil"/>
          <w:left w:val="nil"/>
          <w:bottom w:val="nil"/>
          <w:right w:val="nil"/>
          <w:between w:val="nil"/>
        </w:pBdr>
        <w:rPr>
          <w:lang w:val="es-MX"/>
        </w:rPr>
      </w:pPr>
      <w:r w:rsidRPr="00C06045">
        <w:rPr>
          <w:lang w:val="es-MX"/>
        </w:rPr>
        <w:lastRenderedPageBreak/>
        <w:t>PARTE VI: El Ecosistema Global y la Transición Civilizatoria</w:t>
      </w:r>
      <w:r w:rsidR="00C06045">
        <w:rPr>
          <w:lang w:val="es-MX"/>
        </w:rPr>
        <w:br/>
      </w:r>
    </w:p>
    <w:p w14:paraId="184D0A7F" w14:textId="77777777" w:rsidR="0015155E" w:rsidRPr="00C06045" w:rsidRDefault="00000000">
      <w:pPr>
        <w:pStyle w:val="Heading2"/>
        <w:pBdr>
          <w:top w:val="nil"/>
          <w:left w:val="nil"/>
          <w:bottom w:val="nil"/>
          <w:right w:val="nil"/>
          <w:between w:val="nil"/>
        </w:pBdr>
        <w:spacing w:before="0"/>
        <w:rPr>
          <w:lang w:val="es-MX"/>
        </w:rPr>
      </w:pPr>
      <w:r w:rsidRPr="00C06045">
        <w:rPr>
          <w:lang w:val="es-MX"/>
        </w:rPr>
        <w:t>Capítulo 22: El Futuro: Autonomía Progresiva</w:t>
      </w:r>
    </w:p>
    <w:p w14:paraId="5E985884" w14:textId="77777777" w:rsidR="0015155E" w:rsidRPr="00C06045" w:rsidRDefault="00000000">
      <w:pPr>
        <w:pBdr>
          <w:top w:val="nil"/>
          <w:left w:val="nil"/>
          <w:bottom w:val="nil"/>
          <w:right w:val="nil"/>
          <w:between w:val="nil"/>
        </w:pBdr>
        <w:rPr>
          <w:lang w:val="es-MX"/>
        </w:rPr>
      </w:pPr>
      <w:r w:rsidRPr="00C06045">
        <w:rPr>
          <w:lang w:val="es-MX"/>
        </w:rPr>
        <w:t xml:space="preserve">La construcción de una nueva civilización no ocurre de la noche a la mañana mediante un decreto utópico; se logra a través de un pragmatismo implacable y una transición gradual. A medida que las Ecoaldeas Federadas crecen en número, en diversidad productiva y en fuerza tecnológica, la dependencia hacia el dinero fiduciario y el sistema capitalista global se irá reduciendo hasta desaparecer. Este proceso estratégico es lo que en Campo Soberano llamamos </w:t>
      </w:r>
      <w:r w:rsidRPr="00C06045">
        <w:rPr>
          <w:b/>
          <w:bCs/>
          <w:lang w:val="es-MX"/>
        </w:rPr>
        <w:t>Autonomía Progresiva</w:t>
      </w:r>
      <w:r w:rsidRPr="00C06045">
        <w:rPr>
          <w:lang w:val="es-MX"/>
        </w:rPr>
        <w:t>.</w:t>
      </w:r>
    </w:p>
    <w:p w14:paraId="1588AA81" w14:textId="77777777" w:rsidR="0015155E" w:rsidRPr="00C06045" w:rsidRDefault="0015155E">
      <w:pPr>
        <w:pBdr>
          <w:top w:val="nil"/>
          <w:left w:val="nil"/>
          <w:bottom w:val="nil"/>
          <w:right w:val="nil"/>
          <w:between w:val="nil"/>
        </w:pBdr>
        <w:spacing w:after="240"/>
        <w:rPr>
          <w:lang w:val="es-MX"/>
        </w:rPr>
      </w:pPr>
    </w:p>
    <w:p w14:paraId="3701D594" w14:textId="77777777" w:rsidR="0015155E" w:rsidRPr="00C06045" w:rsidRDefault="00000000">
      <w:pPr>
        <w:pStyle w:val="Heading3"/>
        <w:pBdr>
          <w:top w:val="nil"/>
          <w:left w:val="nil"/>
          <w:bottom w:val="nil"/>
          <w:right w:val="nil"/>
          <w:between w:val="nil"/>
        </w:pBdr>
        <w:rPr>
          <w:lang w:val="es-MX"/>
        </w:rPr>
      </w:pPr>
      <w:r w:rsidRPr="00C06045">
        <w:rPr>
          <w:lang w:val="es-MX"/>
        </w:rPr>
        <w:t>El Sellado de la "Escotilla" de Dependencia</w:t>
      </w:r>
    </w:p>
    <w:p w14:paraId="5C6B69E1" w14:textId="77777777" w:rsidR="0015155E" w:rsidRPr="00C06045" w:rsidRDefault="00000000">
      <w:pPr>
        <w:pBdr>
          <w:top w:val="nil"/>
          <w:left w:val="nil"/>
          <w:bottom w:val="nil"/>
          <w:right w:val="nil"/>
          <w:between w:val="nil"/>
        </w:pBdr>
        <w:rPr>
          <w:lang w:val="es-MX"/>
        </w:rPr>
      </w:pPr>
      <w:r w:rsidRPr="00C06045">
        <w:rPr>
          <w:lang w:val="es-MX"/>
        </w:rPr>
        <w:t>Como vimos en el capítulo anterior, el Puente de Comercio Externo (DEX) actúa como una escotilla táctica para importar bienes foráneos críticos utilizando dinero tradicional. Sin embargo, esta vía está diseñada para cerrarse paulatinamente desde adentro.</w:t>
      </w:r>
    </w:p>
    <w:p w14:paraId="1FC9B1C9" w14:textId="77777777" w:rsidR="0015155E" w:rsidRDefault="00000000">
      <w:pPr>
        <w:pBdr>
          <w:top w:val="nil"/>
          <w:left w:val="nil"/>
          <w:bottom w:val="nil"/>
          <w:right w:val="nil"/>
          <w:between w:val="nil"/>
        </w:pBdr>
      </w:pPr>
      <w:r w:rsidRPr="00C06045">
        <w:rPr>
          <w:lang w:val="es-MX"/>
        </w:rPr>
        <w:t xml:space="preserve">La regla de oro de la Autonomía Progresiva dicta que en el momento exacto en que un miembro, una cooperativa o un nuevo nodo con la capacidad técnica requerida se une a la Federación, </w:t>
      </w:r>
      <w:r w:rsidRPr="00C06045">
        <w:rPr>
          <w:b/>
          <w:bCs/>
          <w:lang w:val="es-MX"/>
        </w:rPr>
        <w:t>la red sella la importación de ese rubro</w:t>
      </w:r>
      <w:r w:rsidRPr="00C06045">
        <w:rPr>
          <w:lang w:val="es-MX"/>
        </w:rPr>
        <w:t xml:space="preserve">. </w:t>
      </w:r>
      <w:r>
        <w:t xml:space="preserve">Por </w:t>
      </w:r>
      <w:proofErr w:type="spellStart"/>
      <w:r>
        <w:t>ejemplo</w:t>
      </w:r>
      <w:proofErr w:type="spellEnd"/>
      <w:r>
        <w:t>:</w:t>
      </w:r>
    </w:p>
    <w:p w14:paraId="17B625B8" w14:textId="77777777" w:rsidR="0015155E" w:rsidRPr="00C06045" w:rsidRDefault="00000000">
      <w:pPr>
        <w:numPr>
          <w:ilvl w:val="0"/>
          <w:numId w:val="1"/>
        </w:numPr>
        <w:pBdr>
          <w:top w:val="nil"/>
          <w:left w:val="nil"/>
          <w:bottom w:val="nil"/>
          <w:right w:val="nil"/>
          <w:between w:val="nil"/>
        </w:pBdr>
        <w:ind w:left="600"/>
        <w:rPr>
          <w:lang w:val="es-MX"/>
        </w:rPr>
      </w:pPr>
      <w:r w:rsidRPr="00C06045">
        <w:rPr>
          <w:lang w:val="es-MX"/>
        </w:rPr>
        <w:t xml:space="preserve">Si la comunidad dependía de comprar herramientas de metal en ferreterías externas (usando el DEX y dólares), pero un herrero o metalúrgico se une al nodo, la asamblea prohíbe la compra externa de herramientas. A partir de ese día, el metal y el hierro se procesan internamente y se intercambian exclusivamente en </w:t>
      </w:r>
      <w:r w:rsidRPr="00C06045">
        <w:rPr>
          <w:b/>
          <w:bCs/>
          <w:lang w:val="es-MX"/>
        </w:rPr>
        <w:t>TQ</w:t>
      </w:r>
      <w:r w:rsidRPr="00C06045">
        <w:rPr>
          <w:lang w:val="es-MX"/>
        </w:rPr>
        <w:t>.</w:t>
      </w:r>
    </w:p>
    <w:p w14:paraId="41D1B213" w14:textId="77777777" w:rsidR="0015155E" w:rsidRPr="00C06045" w:rsidRDefault="00000000">
      <w:pPr>
        <w:numPr>
          <w:ilvl w:val="0"/>
          <w:numId w:val="1"/>
        </w:numPr>
        <w:pBdr>
          <w:top w:val="nil"/>
          <w:left w:val="nil"/>
          <w:bottom w:val="nil"/>
          <w:right w:val="nil"/>
          <w:between w:val="nil"/>
        </w:pBdr>
        <w:ind w:left="600"/>
        <w:rPr>
          <w:lang w:val="es-MX"/>
        </w:rPr>
      </w:pPr>
      <w:r w:rsidRPr="00C06045">
        <w:rPr>
          <w:lang w:val="es-MX"/>
        </w:rPr>
        <w:t>Si la aldea importaba jabones o productos de higiene, y un grupo de artesanos boticarios ingresa a la red, la importación cesa. Ese esfuerzo humano pasa a circular dentro de la economía de Saldo Cero.</w:t>
      </w:r>
    </w:p>
    <w:p w14:paraId="24A95F84" w14:textId="77777777" w:rsidR="0015155E" w:rsidRPr="00C06045" w:rsidRDefault="00000000">
      <w:pPr>
        <w:pBdr>
          <w:top w:val="nil"/>
          <w:left w:val="nil"/>
          <w:bottom w:val="nil"/>
          <w:right w:val="nil"/>
          <w:between w:val="nil"/>
        </w:pBdr>
        <w:rPr>
          <w:lang w:val="es-MX"/>
        </w:rPr>
      </w:pPr>
      <w:r w:rsidRPr="00C06045">
        <w:rPr>
          <w:lang w:val="es-MX"/>
        </w:rPr>
        <w:t>Cada vez que un nuevo talento, oficio o maquinaria ingresa al ecosistema federado, la comunidad recupera una porción más de su soberanía, sustituyendo el flujo de dinero inorgánico externo por el intercambio de energía humana y reciprocidad interna.</w:t>
      </w:r>
    </w:p>
    <w:p w14:paraId="10C211EA" w14:textId="77777777" w:rsidR="0015155E" w:rsidRPr="00C06045" w:rsidRDefault="0015155E">
      <w:pPr>
        <w:pBdr>
          <w:top w:val="nil"/>
          <w:left w:val="nil"/>
          <w:bottom w:val="nil"/>
          <w:right w:val="nil"/>
          <w:between w:val="nil"/>
        </w:pBdr>
        <w:spacing w:after="240"/>
        <w:rPr>
          <w:lang w:val="es-MX"/>
        </w:rPr>
      </w:pPr>
    </w:p>
    <w:p w14:paraId="0035F203" w14:textId="77777777" w:rsidR="0015155E" w:rsidRPr="00C06045" w:rsidRDefault="00000000">
      <w:pPr>
        <w:pStyle w:val="Heading3"/>
        <w:pBdr>
          <w:top w:val="nil"/>
          <w:left w:val="nil"/>
          <w:bottom w:val="nil"/>
          <w:right w:val="nil"/>
          <w:between w:val="nil"/>
        </w:pBdr>
        <w:rPr>
          <w:lang w:val="es-MX"/>
        </w:rPr>
      </w:pPr>
      <w:r w:rsidRPr="00C06045">
        <w:rPr>
          <w:lang w:val="es-MX"/>
        </w:rPr>
        <w:t>Crecimiento Cuantitativo: El Efecto de Red y la Resiliencia</w:t>
      </w:r>
    </w:p>
    <w:p w14:paraId="309212D1" w14:textId="77777777" w:rsidR="0015155E" w:rsidRDefault="00000000">
      <w:pPr>
        <w:pBdr>
          <w:top w:val="nil"/>
          <w:left w:val="nil"/>
          <w:bottom w:val="nil"/>
          <w:right w:val="nil"/>
          <w:between w:val="nil"/>
        </w:pBdr>
      </w:pPr>
      <w:r w:rsidRPr="00C06045">
        <w:rPr>
          <w:lang w:val="es-MX"/>
        </w:rPr>
        <w:t xml:space="preserve">El poder de la plataforma TQ no reside en una única y monumental ecoaldea aislada en la montaña, sino en la multiplicación exponencial de pequeños nodos autónomos descentralizados que comercian entre sí. </w:t>
      </w:r>
      <w:r>
        <w:t xml:space="preserve">Este </w:t>
      </w:r>
      <w:proofErr w:type="spellStart"/>
      <w:r>
        <w:rPr>
          <w:b/>
          <w:bCs/>
        </w:rPr>
        <w:t>efecto</w:t>
      </w:r>
      <w:proofErr w:type="spellEnd"/>
      <w:r>
        <w:rPr>
          <w:b/>
          <w:bCs/>
        </w:rPr>
        <w:t xml:space="preserve"> de red</w:t>
      </w:r>
      <w:r>
        <w:t xml:space="preserve"> asegura que:</w:t>
      </w:r>
    </w:p>
    <w:p w14:paraId="6EE89877" w14:textId="77777777" w:rsidR="0015155E" w:rsidRPr="00C06045" w:rsidRDefault="00000000">
      <w:pPr>
        <w:numPr>
          <w:ilvl w:val="0"/>
          <w:numId w:val="2"/>
        </w:numPr>
        <w:pBdr>
          <w:top w:val="nil"/>
          <w:left w:val="nil"/>
          <w:bottom w:val="nil"/>
          <w:right w:val="nil"/>
          <w:between w:val="nil"/>
        </w:pBdr>
        <w:ind w:left="600"/>
        <w:rPr>
          <w:lang w:val="es-MX"/>
        </w:rPr>
      </w:pPr>
      <w:r w:rsidRPr="00C06045">
        <w:rPr>
          <w:lang w:val="es-MX"/>
        </w:rPr>
        <w:t xml:space="preserve">La diversidad climática y geográfica garantice </w:t>
      </w:r>
      <w:proofErr w:type="gramStart"/>
      <w:r w:rsidRPr="00C06045">
        <w:rPr>
          <w:lang w:val="es-MX"/>
        </w:rPr>
        <w:t>que</w:t>
      </w:r>
      <w:proofErr w:type="gramEnd"/>
      <w:r w:rsidRPr="00C06045">
        <w:rPr>
          <w:lang w:val="es-MX"/>
        </w:rPr>
        <w:t xml:space="preserve"> si el Nodo A sufre una mala cosecha por una sequía, el Nodo B pueda suplirlo mediante sus excedentes cruzados (Cross-</w:t>
      </w:r>
      <w:proofErr w:type="spellStart"/>
      <w:r w:rsidRPr="00C06045">
        <w:rPr>
          <w:lang w:val="es-MX"/>
        </w:rPr>
        <w:t>Node</w:t>
      </w:r>
      <w:proofErr w:type="spellEnd"/>
      <w:r w:rsidRPr="00C06045">
        <w:rPr>
          <w:lang w:val="es-MX"/>
        </w:rPr>
        <w:t>), protegiendo la seguridad alimentaria total de la federación.</w:t>
      </w:r>
    </w:p>
    <w:p w14:paraId="6C2E12D3" w14:textId="77777777" w:rsidR="0015155E" w:rsidRPr="00C06045" w:rsidRDefault="00000000">
      <w:pPr>
        <w:numPr>
          <w:ilvl w:val="0"/>
          <w:numId w:val="2"/>
        </w:numPr>
        <w:pBdr>
          <w:top w:val="nil"/>
          <w:left w:val="nil"/>
          <w:bottom w:val="nil"/>
          <w:right w:val="nil"/>
          <w:between w:val="nil"/>
        </w:pBdr>
        <w:ind w:left="600"/>
        <w:rPr>
          <w:lang w:val="es-MX"/>
        </w:rPr>
      </w:pPr>
      <w:r w:rsidRPr="00C06045">
        <w:rPr>
          <w:lang w:val="es-MX"/>
        </w:rPr>
        <w:lastRenderedPageBreak/>
        <w:t>Las crisis bancarias internacionales, las hiperinflaciones o los colapsos de los gobiernos de turno sean absorbidos como meros ecos lejanos por la red. La economía interna no se devalúa porque está amarrada al trabajo físico y a los Joules invertidos en el suelo, que son inmutables frente a la especulación.</w:t>
      </w:r>
    </w:p>
    <w:p w14:paraId="3E9523C3" w14:textId="77777777" w:rsidR="0015155E" w:rsidRPr="00C06045" w:rsidRDefault="0015155E">
      <w:pPr>
        <w:pBdr>
          <w:top w:val="nil"/>
          <w:left w:val="nil"/>
          <w:bottom w:val="nil"/>
          <w:right w:val="nil"/>
          <w:between w:val="nil"/>
        </w:pBdr>
        <w:spacing w:after="240"/>
        <w:rPr>
          <w:lang w:val="es-MX"/>
        </w:rPr>
      </w:pPr>
    </w:p>
    <w:p w14:paraId="7A89B419" w14:textId="77777777" w:rsidR="0015155E" w:rsidRPr="00C06045" w:rsidRDefault="00000000">
      <w:pPr>
        <w:pStyle w:val="Heading3"/>
        <w:pBdr>
          <w:top w:val="nil"/>
          <w:left w:val="nil"/>
          <w:bottom w:val="nil"/>
          <w:right w:val="nil"/>
          <w:between w:val="nil"/>
        </w:pBdr>
        <w:rPr>
          <w:lang w:val="es-MX"/>
        </w:rPr>
      </w:pPr>
      <w:r w:rsidRPr="00C06045">
        <w:rPr>
          <w:lang w:val="es-MX"/>
        </w:rPr>
        <w:t>El Horizonte Civilizatorio: Emancipación Total</w:t>
      </w:r>
    </w:p>
    <w:p w14:paraId="0FCF0F22" w14:textId="77777777" w:rsidR="0015155E" w:rsidRPr="00C06045" w:rsidRDefault="00000000">
      <w:pPr>
        <w:pBdr>
          <w:top w:val="nil"/>
          <w:left w:val="nil"/>
          <w:bottom w:val="nil"/>
          <w:right w:val="nil"/>
          <w:between w:val="nil"/>
        </w:pBdr>
        <w:rPr>
          <w:lang w:val="es-MX"/>
        </w:rPr>
      </w:pPr>
      <w:r w:rsidRPr="00C06045">
        <w:rPr>
          <w:lang w:val="es-MX"/>
        </w:rPr>
        <w:t>El horizonte final de la Red de Ecoaldeas Federadas es alcanzar un tamaño crítico donde la producción interna sea tan vasta y diversificada que la dependencia del dinero emitido por corporaciones y Estados centralizados caiga a cero. En ese punto de inflexión, la "escotilla" del DEX se sellará de forma casi definitiva.</w:t>
      </w:r>
    </w:p>
    <w:p w14:paraId="15843C22" w14:textId="15719259" w:rsidR="00C06045" w:rsidRDefault="00000000">
      <w:pPr>
        <w:pBdr>
          <w:top w:val="nil"/>
          <w:left w:val="nil"/>
          <w:bottom w:val="nil"/>
          <w:right w:val="nil"/>
          <w:between w:val="nil"/>
        </w:pBdr>
        <w:rPr>
          <w:lang w:val="es-MX"/>
        </w:rPr>
      </w:pPr>
      <w:r w:rsidRPr="00C06045">
        <w:rPr>
          <w:lang w:val="es-MX"/>
        </w:rPr>
        <w:t>La emancipación no requerirá de conflictos bélicos ni revoluciones teóricas, sino del simple acto cotidiano de miles de personas utilizando su fuerza productiva para sustentarse mutuamente a través de un pacto inquebrantable de honestidad termodinámica. Al demostrar que es posible organizar la vida, la educación, el hábitat y el comercio sin extraer deuda ficticia del futuro y sin acumular números vacíos en un servidor corporativo, la Red de Ecoaldeas ofrece al mundo la infraestructura de una transición pacífica y regenerativa hacia el Buen Vivir.</w:t>
      </w:r>
    </w:p>
    <w:p w14:paraId="41081C5A" w14:textId="77777777" w:rsidR="00C06045" w:rsidRDefault="00C06045">
      <w:pPr>
        <w:rPr>
          <w:lang w:val="es-MX"/>
        </w:rPr>
      </w:pPr>
      <w:r>
        <w:rPr>
          <w:lang w:val="es-MX"/>
        </w:rPr>
        <w:br w:type="page"/>
      </w:r>
    </w:p>
    <w:p w14:paraId="0D03A159" w14:textId="6F346F20" w:rsidR="0015155E" w:rsidRPr="00C06045" w:rsidRDefault="00000000">
      <w:pPr>
        <w:pStyle w:val="Heading1"/>
        <w:pBdr>
          <w:top w:val="nil"/>
          <w:left w:val="nil"/>
          <w:bottom w:val="nil"/>
          <w:right w:val="nil"/>
          <w:between w:val="nil"/>
        </w:pBdr>
        <w:rPr>
          <w:lang w:val="es-MX"/>
        </w:rPr>
      </w:pPr>
      <w:r w:rsidRPr="00C06045">
        <w:rPr>
          <w:lang w:val="es-MX"/>
        </w:rPr>
        <w:lastRenderedPageBreak/>
        <w:t>Conclusión</w:t>
      </w:r>
      <w:r w:rsidR="00C06045">
        <w:rPr>
          <w:lang w:val="es-MX"/>
        </w:rPr>
        <w:br/>
      </w:r>
    </w:p>
    <w:p w14:paraId="5F518143" w14:textId="77777777" w:rsidR="0015155E" w:rsidRPr="00C06045" w:rsidRDefault="00000000">
      <w:pPr>
        <w:pStyle w:val="Heading2"/>
        <w:pBdr>
          <w:top w:val="nil"/>
          <w:left w:val="nil"/>
          <w:bottom w:val="nil"/>
          <w:right w:val="nil"/>
          <w:between w:val="nil"/>
        </w:pBdr>
        <w:spacing w:before="0"/>
        <w:rPr>
          <w:lang w:val="es-MX"/>
        </w:rPr>
      </w:pPr>
      <w:r w:rsidRPr="00C06045">
        <w:rPr>
          <w:lang w:val="es-MX"/>
        </w:rPr>
        <w:t>El Alba de una Nueva Civilización</w:t>
      </w:r>
    </w:p>
    <w:p w14:paraId="54D8CE71" w14:textId="77777777" w:rsidR="0015155E" w:rsidRPr="00C06045" w:rsidRDefault="00000000">
      <w:pPr>
        <w:pBdr>
          <w:top w:val="nil"/>
          <w:left w:val="nil"/>
          <w:bottom w:val="nil"/>
          <w:right w:val="nil"/>
          <w:between w:val="nil"/>
        </w:pBdr>
        <w:rPr>
          <w:lang w:val="es-MX"/>
        </w:rPr>
      </w:pPr>
      <w:r w:rsidRPr="00C06045">
        <w:rPr>
          <w:lang w:val="es-MX"/>
        </w:rPr>
        <w:t>Hemos recorrido a lo largo de estas páginas la arquitectura completa de una transición ineludible. El colapso del sistema fiduciario y la crisis del modelo civilizatorio actual no son el fin del mundo, sino el punto de quiebre necesario para que nazca algo nuevo. La Red de Ecoaldeas Federadas y el Proyecto Campo Soberano no se presentan como utopías inalcanzables, sino como infraestructuras pragmáticas, técnicas y profundamente humanas para recuperar el control de nuestro territorio, nuestro tiempo y nuestra energía.</w:t>
      </w:r>
    </w:p>
    <w:p w14:paraId="1C749C7F" w14:textId="77777777" w:rsidR="0015155E" w:rsidRPr="00C06045" w:rsidRDefault="0015155E">
      <w:pPr>
        <w:pBdr>
          <w:top w:val="nil"/>
          <w:left w:val="nil"/>
          <w:bottom w:val="nil"/>
          <w:right w:val="nil"/>
          <w:between w:val="nil"/>
        </w:pBdr>
        <w:spacing w:after="240"/>
        <w:rPr>
          <w:lang w:val="es-MX"/>
        </w:rPr>
      </w:pPr>
    </w:p>
    <w:p w14:paraId="40A466A4" w14:textId="77777777" w:rsidR="0015155E" w:rsidRPr="00C06045" w:rsidRDefault="00000000">
      <w:pPr>
        <w:pStyle w:val="Heading3"/>
        <w:pBdr>
          <w:top w:val="nil"/>
          <w:left w:val="nil"/>
          <w:bottom w:val="nil"/>
          <w:right w:val="nil"/>
          <w:between w:val="nil"/>
        </w:pBdr>
        <w:rPr>
          <w:lang w:val="es-MX"/>
        </w:rPr>
      </w:pPr>
      <w:r w:rsidRPr="00C06045">
        <w:rPr>
          <w:lang w:val="es-MX"/>
        </w:rPr>
        <w:t>La Recuperación del Valor Real</w:t>
      </w:r>
    </w:p>
    <w:p w14:paraId="7E026563" w14:textId="77777777" w:rsidR="0015155E" w:rsidRPr="00C06045" w:rsidRDefault="00000000">
      <w:pPr>
        <w:pBdr>
          <w:top w:val="nil"/>
          <w:left w:val="nil"/>
          <w:bottom w:val="nil"/>
          <w:right w:val="nil"/>
          <w:between w:val="nil"/>
        </w:pBdr>
        <w:rPr>
          <w:lang w:val="es-MX"/>
        </w:rPr>
      </w:pPr>
      <w:r w:rsidRPr="00C06045">
        <w:rPr>
          <w:lang w:val="es-MX"/>
        </w:rPr>
        <w:t>El mayor engaño de nuestra era fue convencernos de que la riqueza reside en la acumulación de números vacíos en corporaciones bancarias. Al instaurar el sistema de Trueque TQ y anclar su valor a la termodinámica y al esfuerzo real (1 TQ = 1 kWh), hemos devuelto la moneda a su función original: ser una simple métrica de reciprocidad. El Límite Simétrico y la economía de Saldo Cero nos garantizan que nadie podrá esclavizar a otro mediante la deuda, y que la abundancia se mide por la calidad de nuestros alimentos, la solidez de nuestras bioconstrucciones y la salud de nuestra red comunitaria.</w:t>
      </w:r>
    </w:p>
    <w:p w14:paraId="3CF86F91" w14:textId="77777777" w:rsidR="0015155E" w:rsidRPr="00C06045" w:rsidRDefault="0015155E">
      <w:pPr>
        <w:pBdr>
          <w:top w:val="nil"/>
          <w:left w:val="nil"/>
          <w:bottom w:val="nil"/>
          <w:right w:val="nil"/>
          <w:between w:val="nil"/>
        </w:pBdr>
        <w:spacing w:after="240"/>
        <w:rPr>
          <w:lang w:val="es-MX"/>
        </w:rPr>
      </w:pPr>
    </w:p>
    <w:p w14:paraId="21DCD708" w14:textId="77777777" w:rsidR="0015155E" w:rsidRPr="00C06045" w:rsidRDefault="00000000">
      <w:pPr>
        <w:pStyle w:val="Heading3"/>
        <w:pBdr>
          <w:top w:val="nil"/>
          <w:left w:val="nil"/>
          <w:bottom w:val="nil"/>
          <w:right w:val="nil"/>
          <w:between w:val="nil"/>
        </w:pBdr>
        <w:rPr>
          <w:lang w:val="es-MX"/>
        </w:rPr>
      </w:pPr>
      <w:r w:rsidRPr="00C06045">
        <w:rPr>
          <w:lang w:val="es-MX"/>
        </w:rPr>
        <w:t>Unidad en la Diversidad y Soberanía Tecnológica</w:t>
      </w:r>
    </w:p>
    <w:p w14:paraId="30322114" w14:textId="77777777" w:rsidR="0015155E" w:rsidRPr="00C06045" w:rsidRDefault="00000000">
      <w:pPr>
        <w:pBdr>
          <w:top w:val="nil"/>
          <w:left w:val="nil"/>
          <w:bottom w:val="nil"/>
          <w:right w:val="nil"/>
          <w:between w:val="nil"/>
        </w:pBdr>
        <w:rPr>
          <w:lang w:val="es-MX"/>
        </w:rPr>
      </w:pPr>
      <w:r w:rsidRPr="00C06045">
        <w:rPr>
          <w:lang w:val="es-MX"/>
        </w:rPr>
        <w:t xml:space="preserve">La fuerza de esta Federación no radica en la uniformidad ni en el dogma. Como hemos visto, cada nodo y cada ecoaldea es soberana para establecer sus asambleas, sus reglas de convivencia y su cultura interna. El único hilo inquebrantable que nos une es la honestidad termodinámica de nuestro intercambio. Esta arquitectura descentralizada permite que conucos aislados, cooperativas urbanas y ecoaldeas coexistan y comercien en una inmensa red de apoyo mutuo. Todo esto blindado por herramientas tecnológicas libres, redes </w:t>
      </w:r>
      <w:proofErr w:type="spellStart"/>
      <w:r w:rsidRPr="00C06045">
        <w:rPr>
          <w:lang w:val="es-MX"/>
        </w:rPr>
        <w:t>mesh</w:t>
      </w:r>
      <w:proofErr w:type="spellEnd"/>
      <w:r w:rsidRPr="00C06045">
        <w:rPr>
          <w:lang w:val="es-MX"/>
        </w:rPr>
        <w:t xml:space="preserve"> autónomas y criptografía que nos independizan del internet corporativo.</w:t>
      </w:r>
    </w:p>
    <w:p w14:paraId="0E2BC792" w14:textId="77777777" w:rsidR="0015155E" w:rsidRPr="00C06045" w:rsidRDefault="0015155E">
      <w:pPr>
        <w:pBdr>
          <w:top w:val="nil"/>
          <w:left w:val="nil"/>
          <w:bottom w:val="nil"/>
          <w:right w:val="nil"/>
          <w:between w:val="nil"/>
        </w:pBdr>
        <w:spacing w:after="240"/>
        <w:rPr>
          <w:lang w:val="es-MX"/>
        </w:rPr>
      </w:pPr>
    </w:p>
    <w:p w14:paraId="4093F492" w14:textId="77777777" w:rsidR="0015155E" w:rsidRPr="00C06045" w:rsidRDefault="00000000">
      <w:pPr>
        <w:pStyle w:val="Heading3"/>
        <w:pBdr>
          <w:top w:val="nil"/>
          <w:left w:val="nil"/>
          <w:bottom w:val="nil"/>
          <w:right w:val="nil"/>
          <w:between w:val="nil"/>
        </w:pBdr>
        <w:rPr>
          <w:lang w:val="es-MX"/>
        </w:rPr>
      </w:pPr>
      <w:r w:rsidRPr="00C06045">
        <w:rPr>
          <w:lang w:val="es-MX"/>
        </w:rPr>
        <w:t>El Llamado al Buen Vivir</w:t>
      </w:r>
    </w:p>
    <w:p w14:paraId="071A584A" w14:textId="77777777" w:rsidR="0015155E" w:rsidRPr="00C06045" w:rsidRDefault="00000000">
      <w:pPr>
        <w:pBdr>
          <w:top w:val="nil"/>
          <w:left w:val="nil"/>
          <w:bottom w:val="nil"/>
          <w:right w:val="nil"/>
          <w:between w:val="nil"/>
        </w:pBdr>
        <w:rPr>
          <w:lang w:val="es-MX"/>
        </w:rPr>
      </w:pPr>
      <w:r w:rsidRPr="00C06045">
        <w:rPr>
          <w:lang w:val="es-MX"/>
        </w:rPr>
        <w:t>La Autonomía Progresiva ya está en marcha. Cada vez que una persona siembra una semilla libre, levanta una pared de bahareque, o realiza un intercambio justo sin usar dinero fiduciario, está construyendo soberanía. La invitación de este manual es clara: la emancipación no requiere de permisos externos. Tenemos el diseño, tenemos el software, tenemos la memoria de la tierra y, sobre todo, la fuerza de la Cayapa. Es hora de federarnos, de encender los nodos y de empezar a vivir, aquí y ahora, el modelo regenerativo del Buen Vivir.</w:t>
      </w:r>
    </w:p>
    <w:sectPr w:rsidR="0015155E" w:rsidRPr="00C06045" w:rsidSect="00034616">
      <w:pgSz w:w="12240" w:h="15840"/>
      <w:pgMar w:top="1440" w:right="1440" w:bottom="1440" w:left="1440" w:header="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098540">
    <w:abstractNumId w:val="8"/>
  </w:num>
  <w:num w:numId="2" w16cid:durableId="716971172">
    <w:abstractNumId w:val="6"/>
  </w:num>
  <w:num w:numId="3" w16cid:durableId="294876236">
    <w:abstractNumId w:val="5"/>
  </w:num>
  <w:num w:numId="4" w16cid:durableId="802962512">
    <w:abstractNumId w:val="4"/>
  </w:num>
  <w:num w:numId="5" w16cid:durableId="1973513179">
    <w:abstractNumId w:val="7"/>
  </w:num>
  <w:num w:numId="6" w16cid:durableId="917642071">
    <w:abstractNumId w:val="3"/>
  </w:num>
  <w:num w:numId="7" w16cid:durableId="74981465">
    <w:abstractNumId w:val="2"/>
  </w:num>
  <w:num w:numId="8" w16cid:durableId="717389671">
    <w:abstractNumId w:val="1"/>
  </w:num>
  <w:num w:numId="9" w16cid:durableId="32251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61A"/>
    <w:rsid w:val="0015074B"/>
    <w:rsid w:val="0015155E"/>
    <w:rsid w:val="0029639D"/>
    <w:rsid w:val="00326F90"/>
    <w:rsid w:val="00885068"/>
    <w:rsid w:val="00AA1D8D"/>
    <w:rsid w:val="00B47730"/>
    <w:rsid w:val="00C060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00EA1"/>
  <w14:defaultImageDpi w14:val="300"/>
  <w15:docId w15:val="{BF63EBF0-EBD6-4C14-95C4-8DCD41F9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15217</Words>
  <Characters>86739</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usuarioPC</cp:lastModifiedBy>
  <cp:revision>2</cp:revision>
  <dcterms:created xsi:type="dcterms:W3CDTF">2013-12-23T23:15:00Z</dcterms:created>
  <dcterms:modified xsi:type="dcterms:W3CDTF">2026-09-05T15:10:00Z</dcterms:modified>
  <cp:category/>
</cp:coreProperties>
</file>