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PARTE I: Filosofía Conuquera y el Modelo de Vida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Capítulo 4: Diversidad e Inclusión Universal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Uno de los errores más comunes de los movimientos ecológicos y de resistencia es la tendencia al aislamiento y la pureza ideológica extrema, lo que inevitablemente conduce a la fragmentación. La Red de Ecoaldeas Federadas está diseñada bajo un paradigma completamente distinto: la inclusión masiva y el respeto absoluto a la diversidad. Entendemos que para construir una alternativa real al sistema hegemónico, no podemos exigir que todas las personas vivan exactamente de la misma manera ni bajo el mismo techo. La fortaleza de nuestro tejido social radica precisamente en su capacidad de integrar formas de vida muy distintas mediante un acuerdo económico común.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La Inclusión de Quienes No Viven en Ecoaldeas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sueño del Campo Soberano (ecoaldeas integrales) es el modelo óptimo de resiliencia, pero no es el único camino válido. El sistema TQ y la arquitectura de la Federación están construidos para abrazar a individuos y colectivos que, por razones geográficas, familiares o de transición, aún se encuentran inmersos en la vida urbana o en formatos productivos convencionales.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Nuestra plataforma permite la afiliación y federación de: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Conucos Familiares Aislados:</w:t>
      </w:r>
      <w:r w:rsidDel="00000000" w:rsidR="00000000" w:rsidRPr="00000000">
        <w:rPr>
          <w:rFonts w:ascii="Arial" w:cs="Arial" w:eastAsia="Arial" w:hAnsi="Arial"/>
          <w:rtl w:val="0"/>
        </w:rPr>
        <w:t xml:space="preserve"> Familias campesinas que viven en sus propias parcelas en la montaña, manteniendo sus tierras, pero que desean intercambiar sus cosechas sin depender de la usura de los intermediarios y el dinero fiduciario.</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Cooperativas de Servicios Urbanos:</w:t>
      </w:r>
      <w:r w:rsidDel="00000000" w:rsidR="00000000" w:rsidRPr="00000000">
        <w:rPr>
          <w:rFonts w:ascii="Arial" w:cs="Arial" w:eastAsia="Arial" w:hAnsi="Arial"/>
          <w:rtl w:val="0"/>
        </w:rPr>
        <w:t xml:space="preserve"> Plomeros, electricistas, panaderos o educadores que viven en la ciudad, pero que ofrecen sus servicios a los miembros de la red a cambio de alimentos sanos y créditos TQ, integrándose a una economía solidaria desde sus propios barrios.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Personas Naturales sin Producción Agrícola:</w:t>
      </w:r>
      <w:r w:rsidDel="00000000" w:rsidR="00000000" w:rsidRPr="00000000">
        <w:rPr>
          <w:rFonts w:ascii="Arial" w:cs="Arial" w:eastAsia="Arial" w:hAnsi="Arial"/>
          <w:rtl w:val="0"/>
        </w:rPr>
        <w:t xml:space="preserve"> Cualquier individuo que desee consumir de manera consciente, apoyando a los productores locales mediante el uso del crédito mutuo, puede registrarse, empezar con su límite de confianza y saldarlo aportando su trabajo o talentos específicos (contabilidad, diseño, cuidados) a los colectivos de la red.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Identidad y Leyes Internas Propias (El Respeto como Filtro)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Debido a que el sistema está diseñado para ser universal, es fundamental que cada nodo o comunidad mantenga intacta su identidad. La Federación no es un ente supraestatal que dicta un manual de vida único; es una infraestructura que facilita el intercambio entre soberanos.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Cada comunidad federada es libre de configurar sus propias </w:t>
      </w:r>
      <w:r w:rsidDel="00000000" w:rsidR="00000000" w:rsidRPr="00000000">
        <w:rPr>
          <w:rFonts w:ascii="Arial" w:cs="Arial" w:eastAsia="Arial" w:hAnsi="Arial"/>
          <w:b w:val="1"/>
          <w:bCs w:val="1"/>
          <w:rtl w:val="0"/>
        </w:rPr>
        <w:t xml:space="preserve">Leyes y Culturas Internas</w:t>
      </w:r>
      <w:r w:rsidDel="00000000" w:rsidR="00000000" w:rsidRPr="00000000">
        <w:rPr>
          <w:rFonts w:ascii="Arial" w:cs="Arial" w:eastAsia="Arial" w:hAnsi="Arial"/>
          <w:rtl w:val="0"/>
        </w:rPr>
        <w:t xml:space="preserve">. Por ejemplo, una ecoaldea puede estar fundada sobre principios espirituales específicos, otra puede ser estrictamente vegana prohibiendo el consumo de carne en su territorio, y una tercera puede centrarse puramente en la producción tecnológica libre. El sistema de software respeta esto al permitir que cada comunidad redacte sus propios reglamentos, condiciones de admisión y, lo más importante, su catálogo de productos permitidos.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Esto se logra mediante </w:t>
      </w:r>
      <w:r w:rsidDel="00000000" w:rsidR="00000000" w:rsidRPr="00000000">
        <w:rPr>
          <w:rFonts w:ascii="Arial" w:cs="Arial" w:eastAsia="Arial" w:hAnsi="Arial"/>
          <w:b w:val="1"/>
          <w:bCs w:val="1"/>
          <w:rtl w:val="0"/>
        </w:rPr>
        <w:t xml:space="preserve">El Filtro de Comercio y Federación de Productos</w:t>
      </w:r>
      <w:r w:rsidDel="00000000" w:rsidR="00000000" w:rsidRPr="00000000">
        <w:rPr>
          <w:rFonts w:ascii="Arial" w:cs="Arial" w:eastAsia="Arial" w:hAnsi="Arial"/>
          <w:rtl w:val="0"/>
        </w:rPr>
        <w:t xml:space="preserve">. Cuando dos comunidades distintas comercian entre sí, el software valida automáticamente las transacciones respetando las leyes de ambos nodos. Si la "Comunidad Vegana A" no aprueba la carne de cerdo en su asamblea, el "Conuco B" no podrá venderle ni transferirle ese producto a los miembros de la Comunidad A. El sistema bloquea la transacción, garantizando que nadie pueda imponer indirectamente sus productos o cultura sobre el territorio de otro.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Libertad de Asociación y el Voto con los Pies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respeto a la diversidad también aplica a nivel individual dentro de la red. Si una persona se une a una ecoaldea y, con el tiempo, descubre que no está de acuerdo con las votaciones de su asamblea o con la evolución de sus normas de convivencia, no existe coacción para quedarse.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diseño federado garantiza la absoluta </w:t>
      </w:r>
      <w:r w:rsidDel="00000000" w:rsidR="00000000" w:rsidRPr="00000000">
        <w:rPr>
          <w:rFonts w:ascii="Arial" w:cs="Arial" w:eastAsia="Arial" w:hAnsi="Arial"/>
          <w:b w:val="1"/>
          <w:bCs w:val="1"/>
          <w:rtl w:val="0"/>
        </w:rPr>
        <w:t xml:space="preserve">libertad de asociación</w:t>
      </w:r>
      <w:r w:rsidDel="00000000" w:rsidR="00000000" w:rsidRPr="00000000">
        <w:rPr>
          <w:rFonts w:ascii="Arial" w:cs="Arial" w:eastAsia="Arial" w:hAnsi="Arial"/>
          <w:rtl w:val="0"/>
        </w:rPr>
        <w:t xml:space="preserve">. Un miembro siempre tiene el derecho de retirarse de su comunidad actual de forma pacífica, realizar su proceso de salida (saldando sus cuentas y aplicando la fórmula de restitución correspondiente) y trasladarse a otra comunidad de la red que resuene mejor con su estilo de vida y filosofía. Las leyes no son una negación de la libertad, sino el pacto que hace posible la convivencia armónica; y cuando el pacto deja de resonar, la red ofrece la vastedad de su territorio para volver a empezar.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