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IV: Gobernanza Soberana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14: Tenencia de la Tierra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territorio físico es la base material de cualquier proyecto de vida regenerativa. En el modelo capitalista convencional, la tierra es tratada como una mercancía especulativa: se compra para acumular valor y se vende al mejor postor. Para la Red de Ecoaldeas Federadas, transformar la forma en que nos relacionamos con la tierra es un pilar innegociable de la soberanía, aunque cada nodo mantenga su total autonomía para definir el esquema legal exacto que mejor se adapte a su realidad.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Tierra no es una Mercancía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principio rector que sugerimos para la tenencia dentro de un Campo Soberano es claro: la tierra no se vende con fines de lucro especulativo. Entendemos que la tierra es un bien común que sostiene la vida y que pertenece a las generaciones que la habitan y cuidan. Para materializar esto, proponemos un marco legal y cultural donde se erradica la posibilidad de que un miembro divida la ecoaldea y venda su parcela a un individuo externo por dinero fiduciario en el mercado abierto.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Modelos de Tenencia Sugeridos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Red no impone un único formato legal. Los nodos parametrizan soberanamente si operan bajo un esquema de propiedad familiar tradicional, copropiedad, cooperativas agrícolas o fideicomisos de tierra comunal. Sin embargo, se sugieren las siguientes vías probadas: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Fideicomiso Comunitario de Tierras (Community Land Trust):</w:t>
      </w:r>
      <w:r w:rsidDel="00000000" w:rsidR="00000000" w:rsidRPr="00000000">
        <w:rPr>
          <w:rtl w:val="0"/>
        </w:rPr>
        <w:t xml:space="preserve"> La propiedad legal de toda la tierra pertenece a una entidad jurídica sin fines de lucro. El terreno es colectivo, indivisible e inalienable. Los habitantes no son dueños del suelo, sino que poseen un derecho de uso a largo plazo (ej. arrendamientos de 99 años heredables), lo que garantiza que la tierra jamás pueda ser embargada.</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Derecho de Usufructo Vitalicio:</w:t>
      </w:r>
      <w:r w:rsidDel="00000000" w:rsidR="00000000" w:rsidRPr="00000000">
        <w:rPr>
          <w:rtl w:val="0"/>
        </w:rPr>
        <w:t xml:space="preserve"> La comunidad otorga a una persona o familia el derecho pleno a usar, cultivar y habitar una porción de tierra mientras su membresía esté activa y cumpla con los acuerdos de convivencia. Si decide abandonar la ecoaldea, la tierra revierte a la comunidad para ser asignada a un nuevo miembro.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Cooperativas Agrícolas de Copropiedad:</w:t>
      </w:r>
      <w:r w:rsidDel="00000000" w:rsidR="00000000" w:rsidRPr="00000000">
        <w:rPr>
          <w:rtl w:val="0"/>
        </w:rPr>
        <w:t xml:space="preserve"> Todos los miembros son copropietarios de la entidad legal que posee la tierra. Cada miembro posee una "acción" que le da derecho a una parcela. Si alguien se retira, debe vender su acción de vuelta a la cooperativa por un precio indexado al esfuerzo real (calculable en TQ), previniendo la especulación inmobiliaria.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Propiedad Privada sobre el Fruto del Trabajo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vital desmitificar una confusión recurrente: proteger la tierra comunitaria no significa la abolición de la propiedad personal. En la Ecoaldea Federada, la propiedad privada sobre los frutos del propio esfuerzo se respeta de forma estricta. Lo que se colectiviza es la tierra para protegerla; lo que se privatiza éticamente es el resultado de la energía invertida en ella.</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 Casa y Conuco:</w:t>
      </w:r>
      <w:r w:rsidDel="00000000" w:rsidR="00000000" w:rsidRPr="00000000">
        <w:rPr>
          <w:rtl w:val="0"/>
        </w:rPr>
        <w:t xml:space="preserve"> Si construiste tu vivienda de bahareque con tu esfuerzo, el valor de esa infraestructura te pertenece.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Tus Herramientas y Animales:</w:t>
      </w:r>
      <w:r w:rsidDel="00000000" w:rsidR="00000000" w:rsidRPr="00000000">
        <w:rPr>
          <w:rtl w:val="0"/>
        </w:rPr>
        <w:t xml:space="preserve"> Las gallinas que crías, los paneles solares y las herramientas de tu taller son exclusivamente tuyas.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 Cosecha:</w:t>
      </w:r>
      <w:r w:rsidDel="00000000" w:rsidR="00000000" w:rsidRPr="00000000">
        <w:rPr>
          <w:rtl w:val="0"/>
        </w:rPr>
        <w:t xml:space="preserve"> Los productos cosechados de tu parcela son tu patrimonio; tú decides libremente si los consumes, los truecas en la red o los regalas.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