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PARTE V: Infraestructura y Soberanía Tecnológica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Capítulo 16: Arquitectura de la Red Federada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que las ecoaldeas sean verdaderamente libres y soberanas, su infraestructura digital no puede depender de corporaciones tecnológicas ni de servidores centralizados en el extranjero. Si el servidor de una empresa privada se apaga o decide censurar a la comunidad, la economía no puede detenerse. Por ello, la plataforma tecnológica que da soporte al Trueque TQ ha sido diseñada como una arquitectura descentralizada, distribuida y resistente a la censura o fallas globales.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Nodo Independiente: El Corazón Digital de la Aldea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red no tiene un servidor central. En su lugar, está compuesta por múltiples </w:t>
      </w:r>
      <w:r w:rsidDel="00000000" w:rsidR="00000000" w:rsidRPr="00000000">
        <w:rPr>
          <w:b w:val="1"/>
          <w:bCs w:val="1"/>
          <w:rtl w:val="0"/>
        </w:rPr>
        <w:t xml:space="preserve">nodos independientes</w:t>
      </w:r>
      <w:r w:rsidDel="00000000" w:rsidR="00000000" w:rsidRPr="00000000">
        <w:rPr>
          <w:rtl w:val="0"/>
        </w:rPr>
        <w:t xml:space="preserve">. Un nodo es el servidor físico local que pertenece a una ecoaldea y que ejecuta su propia instancia de la base de datos (utilizando motores robustos como YugabyteDB o PostgreSQL). Este equipo guarda celosamente la información de sus habitantes, sus catálogos, sus reglas de asamblea y el historial de transacciones internas.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Cada nodo es soberano: si la conexión con el mundo exterior se corta, la comunidad puede seguir comerciando, debatiendo en asambleas y administrando su vida interna con total normalidad, ya que el sistema puede funcionar 100% fuera de línea dentro de la red Wi-Fi local.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Federación Segura: mTLS y Protocolo Gossip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Cuando dos comunidades deciden comerciar entre sí, sus nodos deben "federarse", es decir, entablar una comunicación digital segura. Esta comunicación no se hace de forma abierta ni vulnerable, sino a través de protocolos estrictos: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mTLS (Mutual TLS):</w:t>
      </w:r>
      <w:r w:rsidDel="00000000" w:rsidR="00000000" w:rsidRPr="00000000">
        <w:rPr>
          <w:rtl w:val="0"/>
        </w:rPr>
        <w:t xml:space="preserve"> Las conexiones servidor-servidor se realizan mediante certificados criptográficos donde ambos extremos verifican su identidad mutuamente antes de transmitir un solo byte de información.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Registro Mutuo de Pares:</w:t>
      </w:r>
      <w:r w:rsidDel="00000000" w:rsidR="00000000" w:rsidRPr="00000000">
        <w:rPr>
          <w:rtl w:val="0"/>
        </w:rPr>
        <w:t xml:space="preserve"> Para que dos nodos hablen, ambos deben registrar las claves públicas del otro por decisión de sus respectivas asambleas.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Buzón de Entrada (Inbox) y Gossip:</w:t>
      </w:r>
      <w:r w:rsidDel="00000000" w:rsidR="00000000" w:rsidRPr="00000000">
        <w:rPr>
          <w:rtl w:val="0"/>
        </w:rPr>
        <w:t xml:space="preserve"> Los nodos no invaden la base de datos del otro. Se envían mensajes estructurados a un "inbox" (por ejemplo, para proponer un límite comercial o validar un pago). Además, utilizan un protocolo llamado </w:t>
      </w:r>
      <w:r w:rsidDel="00000000" w:rsidR="00000000" w:rsidRPr="00000000">
        <w:rPr>
          <w:b w:val="1"/>
          <w:bCs w:val="1"/>
          <w:rtl w:val="0"/>
        </w:rPr>
        <w:t xml:space="preserve">Gossip</w:t>
      </w:r>
      <w:r w:rsidDel="00000000" w:rsidR="00000000" w:rsidRPr="00000000">
        <w:rPr>
          <w:rtl w:val="0"/>
        </w:rPr>
        <w:t xml:space="preserve"> (chisme) para propagar de forma eficiente la información de la red, como la aparición de nuevas ecoaldeas o productos federados.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Modos de Conexión: Internet Público vs. Intranet Soberana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sistema se adapta a la realidad geográfica y de infraestructura de cada proyecto, soportando tres modos de federación simultáneos: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Modo Internet:</w:t>
      </w:r>
      <w:r w:rsidDel="00000000" w:rsidR="00000000" w:rsidRPr="00000000">
        <w:rPr>
          <w:rtl w:val="0"/>
        </w:rPr>
        <w:t xml:space="preserve"> Las aldeas que están separadas geográficamente y cuentan con conexión a internet pueden federarse usando la red pública, manteniendo su tráfico protegido y encriptado.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Modo Intranet (Red Privada con OpenWrt):</w:t>
      </w:r>
      <w:r w:rsidDel="00000000" w:rsidR="00000000" w:rsidRPr="00000000">
        <w:rPr>
          <w:rtl w:val="0"/>
        </w:rPr>
        <w:t xml:space="preserve"> Para garantizar la soberanía total, las comunidades pueden crear un "internet paralelo" que no depende de las telecomunicaciones tradicionales. Utilizando enrutadores con sistema operativo OpenWrt, túneles cifrados de </w:t>
      </w:r>
      <w:r w:rsidDel="00000000" w:rsidR="00000000" w:rsidRPr="00000000">
        <w:rPr>
          <w:b w:val="1"/>
          <w:bCs w:val="1"/>
          <w:rtl w:val="0"/>
        </w:rPr>
        <w:t xml:space="preserve">WireGuard</w:t>
      </w:r>
      <w:r w:rsidDel="00000000" w:rsidR="00000000" w:rsidRPr="00000000">
        <w:rPr>
          <w:rtl w:val="0"/>
        </w:rPr>
        <w:t xml:space="preserve"> y direcciones únicas </w:t>
      </w:r>
      <w:r w:rsidDel="00000000" w:rsidR="00000000" w:rsidRPr="00000000">
        <w:rPr>
          <w:b w:val="1"/>
          <w:bCs w:val="1"/>
          <w:rtl w:val="0"/>
        </w:rPr>
        <w:t xml:space="preserve">IPv6 ULA</w:t>
      </w:r>
      <w:r w:rsidDel="00000000" w:rsidR="00000000" w:rsidRPr="00000000">
        <w:rPr>
          <w:rtl w:val="0"/>
        </w:rPr>
        <w:t xml:space="preserve">, los nodos construyen una red comunitaria invisible para la Matrix, conectándose mediante radioenlaces o antenas propias.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Modo Híbrido:</w:t>
      </w:r>
      <w:r w:rsidDel="00000000" w:rsidR="00000000" w:rsidRPr="00000000">
        <w:rPr>
          <w:rtl w:val="0"/>
        </w:rPr>
        <w:t xml:space="preserve"> Un nodo puede mantener su comunicación local vía intranet y usar internet solo para ecosistemas lejanos.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Libro Mayor Inmutable (Ledger Criptográfico)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asegurar que la métrica de Trueque TQ (nuestra única regla inquebrantable) se mantenga inviolable, el sistema contable opera bajo un </w:t>
      </w:r>
      <w:r w:rsidDel="00000000" w:rsidR="00000000" w:rsidRPr="00000000">
        <w:rPr>
          <w:b w:val="1"/>
          <w:bCs w:val="1"/>
          <w:rtl w:val="0"/>
        </w:rPr>
        <w:t xml:space="preserve">Ledger de Doble Entrada</w:t>
      </w:r>
      <w:r w:rsidDel="00000000" w:rsidR="00000000" w:rsidRPr="00000000">
        <w:rPr>
          <w:rtl w:val="0"/>
        </w:rPr>
        <w:t xml:space="preserve">. Cada vez que ocurre una transacción, se generan asientos contables inmutables (débito y crédito) encadenados mediante una </w:t>
      </w:r>
      <w:r w:rsidDel="00000000" w:rsidR="00000000" w:rsidRPr="00000000">
        <w:rPr>
          <w:b w:val="1"/>
          <w:bCs w:val="1"/>
          <w:rtl w:val="0"/>
        </w:rPr>
        <w:t xml:space="preserve">Hash Chain</w:t>
      </w:r>
      <w:r w:rsidDel="00000000" w:rsidR="00000000" w:rsidRPr="00000000">
        <w:rPr>
          <w:rtl w:val="0"/>
        </w:rPr>
        <w:t xml:space="preserve"> (cada transacción incluye la huella digital matemática de la anterior).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Además, la seguridad personal se garantiza mediante criptografía de grado militar (Ed25519) y un sistema de </w:t>
      </w:r>
      <w:r w:rsidDel="00000000" w:rsidR="00000000" w:rsidRPr="00000000">
        <w:rPr>
          <w:b w:val="1"/>
          <w:bCs w:val="1"/>
          <w:rtl w:val="0"/>
        </w:rPr>
        <w:t xml:space="preserve">Claves Efímeras (Forward Secrecy)</w:t>
      </w:r>
      <w:r w:rsidDel="00000000" w:rsidR="00000000" w:rsidRPr="00000000">
        <w:rPr>
          <w:rtl w:val="0"/>
        </w:rPr>
        <w:t xml:space="preserve">: por cada mensaje o transacción cruzada, los nodos generan claves temporales que se descartan al instante. Si un atacante externo lograse interceptar la red, sería matemáticamente incapaz de alterar los saldos o falsificar la contabilidad de la ecoaldea.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