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V: Infraestructura y Soberanía Tecnológica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17: Hardware Soberano y el Punto de Venta (POS) Android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autonomía económica de las ecoaldeas requiere herramientas físicas y digitales de intercambio que no dependan del sistema bancario tradicional ni de las corporaciones financieras. Para lograr esta independencia en el punto de venta, la plataforma TQ implementa terminales soberanos de dos tipos: hardware de bajo costo (ESP32) para puntos fijos y una robusta aplicación de Punto de Venta (POS) para dispositivos Android, la cual concentra la mayor carga operativa.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Componentes de Bajo Costo y Terminales ESP32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terminales físicos están diseñados para que cualquier comunidad pueda ensamblarlos sin depender de importaciones tecnológicas costosas. El corazón del sistema fijo es el microcontrolador ESP32, acompañado de un módulo lector NFC (PN532), una pequeña pantalla OLED monocroma y un encoder rotatorio para ingresar los datos.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software soporta diferentes ensamblajes físicos según las necesidades del conuquero: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Terminal Keypad:</w:t>
      </w:r>
      <w:r w:rsidDel="00000000" w:rsidR="00000000" w:rsidRPr="00000000">
        <w:rPr>
          <w:rtl w:val="0"/>
        </w:rPr>
        <w:t xml:space="preserve"> Utiliza el ESP32, lector PN532, pantalla OLED y un encoder rotatorio mediante el cual el usuario ingresa el monto y su PIN.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Terminal Web:</w:t>
      </w:r>
      <w:r w:rsidDel="00000000" w:rsidR="00000000" w:rsidRPr="00000000">
        <w:rPr>
          <w:rtl w:val="0"/>
        </w:rPr>
        <w:t xml:space="preserve"> Permite que el monto de la compra se ingrese a través de una aplicación web, agilizando el proceso en puntos de venta más grandes.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Terminal Touch:</w:t>
      </w:r>
      <w:r w:rsidDel="00000000" w:rsidR="00000000" w:rsidRPr="00000000">
        <w:rPr>
          <w:rtl w:val="0"/>
        </w:rPr>
        <w:t xml:space="preserve"> Emplea un módulo TTGO T-Display con pantalla táctil a color, funcionando como un terminal de cobro autónomo y moderno.</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Terminal Community:</w:t>
      </w:r>
      <w:r w:rsidDel="00000000" w:rsidR="00000000" w:rsidRPr="00000000">
        <w:rPr>
          <w:rtl w:val="0"/>
        </w:rPr>
        <w:t xml:space="preserve"> Un punto de cobro comunitario diseñado para transacciones de "doble tarjeta", donde tanto el vendedor como el comprador acercan sus tarjetas e ingresan sus respectivos PIN para validar la operación.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las transacciones físicas de los usuarios, el sistema no utiliza tarjetas bancarias de plástico magnético, sino tarjetas NFC inteligentes de muy bajo costo (centavos de dólar), recomendando el uso de tarjetas NTAG424 DNA o DESFire EV3 para prevenir clonaciones.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Arquitectura del POS Android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POS Android es el corazón operativo móvil para los comerciantes de la red. Desarrollado con tecnologías modernas como Kotlin, Jetpack Compose y Coroutines, opera bajo una arquitectura descentralizada y segura.</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Gestión Offline (Room DB):</w:t>
      </w:r>
      <w:r w:rsidDel="00000000" w:rsidR="00000000" w:rsidRPr="00000000">
        <w:rPr>
          <w:rtl w:val="0"/>
        </w:rPr>
        <w:t xml:space="preserve"> El sistema utiliza una base de datos local para almacenar el historial de transacciones, configuraciones del terminal y la gestión de turnos (aperturas y cierres). Si se pierde la conexión a internet, el sistema almacena un caché local del hash del PIN del turno, permitiendo realizar cierres de caja sin conexión para su posterior sincronización.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Formato Configurable (Server-Driven):</w:t>
      </w:r>
      <w:r w:rsidDel="00000000" w:rsidR="00000000" w:rsidRPr="00000000">
        <w:rPr>
          <w:rtl w:val="0"/>
        </w:rPr>
        <w:t xml:space="preserve"> La estética y el formato (locale de moneda, formato de fecha, hora, zona horaria) no están predefinidos rígidamente en la aplicación, sino que son dictados por el servidor de la ecoaldea (mediante las preferencias de usuario o del nodo) y aplicados dinámicamente en el POS, garantizando que cada comunidad mantenga su identidad.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Flujos de Pago Soberanos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POS Android está diseñado para soportar las múltiples dinámicas de la economía real y cotidiana de la Feria Conuquera:</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Flujo Unificado NFC (Username-First):</w:t>
      </w:r>
      <w:r w:rsidDel="00000000" w:rsidR="00000000" w:rsidRPr="00000000">
        <w:rPr>
          <w:rtl w:val="0"/>
        </w:rPr>
        <w:t xml:space="preserve"> El comerciante ingresa el monto y luego el cliente dicta su nombre de usuario. El sistema hace una consulta rápida para saber si la tarjeta requiere documento de identidad (como en las tarjetas MIFARE Classic) o no (como en las tarjetas DESFire de alta seguridad). Finalmente, el usuario ingresa su PIN y acerca la tarjeta física para liquidar el pago.</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Pago Comunitario (Multi-Vendedor):</w:t>
      </w:r>
      <w:r w:rsidDel="00000000" w:rsidR="00000000" w:rsidRPr="00000000">
        <w:rPr>
          <w:rtl w:val="0"/>
        </w:rPr>
        <w:t xml:space="preserve"> Diseñado específicamente para ferias, es un asistente de cinco pasos que permite que dos usuarios (vendedor y comprador) acerquen sus tarjetas al mismo dispositivo. El dinero va directamente del comprador al vendedor sin intermediarios.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Pago QR:</w:t>
      </w:r>
      <w:r w:rsidDel="00000000" w:rsidR="00000000" w:rsidRPr="00000000">
        <w:rPr>
          <w:rtl w:val="0"/>
        </w:rPr>
        <w:t xml:space="preserve"> Genera un código QR de cobro con una validez de 3 minutos. El sistema realiza un sondeo (polling) automático en tiempo real hasta que el cliente escanea y aprueba el pago desde su propia aplicación.</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Pagos Multifirma (Cuentas Mancomunadas):</w:t>
      </w:r>
      <w:r w:rsidDel="00000000" w:rsidR="00000000" w:rsidRPr="00000000">
        <w:rPr>
          <w:rtl w:val="0"/>
        </w:rPr>
        <w:t xml:space="preserve"> Si una cuenta pertenece a una organización o fondo que requiere múltiples firmas (ej. 2 de 3 firmas necesarias), el POS retiene el pago en estado "pendiente" y entra en una cuenta regresiva. El sistema solicita entonces que los demás firmantes autorizados acerquen sus tarjetas NFC y validen su PIN sucesivamente para ejecutar la transacción final.</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Pagos Intercomunitarios (Formato BIN-Style):</w:t>
      </w:r>
      <w:r w:rsidDel="00000000" w:rsidR="00000000" w:rsidRPr="00000000">
        <w:rPr>
          <w:rtl w:val="0"/>
        </w:rPr>
        <w:t xml:space="preserve"> Cuando un visitante de otra ecoaldea federada quiere comprar un producto en tu nodo usando su tarjeta NFC física, el sistema identifica rápidamente su procedencia. Las tarjetas poseen un identificador universal (UID) estructurado como un BIN bancario (ej: </w:t>
      </w:r>
      <w:r w:rsidDel="00000000" w:rsidR="00000000" w:rsidRPr="00000000">
        <w:rPr>
          <w:i w:val="1"/>
          <w:iCs w:val="1"/>
          <w:rtl w:val="0"/>
        </w:rPr>
        <w:t xml:space="preserve">nodo1trueque:a1b2c3d4</w:t>
      </w:r>
      <w:r w:rsidDel="00000000" w:rsidR="00000000" w:rsidRPr="00000000">
        <w:rPr>
          <w:rtl w:val="0"/>
        </w:rPr>
        <w:t xml:space="preserve">), permitiendo consultar y validar el saldo de manera inmediata con el servidor de la red federada de origen.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Seguridad Criptográfica de Grado Militar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modelo de seguridad integrado, tanto en el hardware ESP32 como en el POS Android, es de última generación, garantizando que el dinero y la contabilidad de la ecoaldea sean inviolables: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Identidad y Auto-Renovación:</w:t>
      </w:r>
      <w:r w:rsidDel="00000000" w:rsidR="00000000" w:rsidRPr="00000000">
        <w:rPr>
          <w:rtl w:val="0"/>
        </w:rPr>
        <w:t xml:space="preserve"> Cada terminal genera internamente un par de claves Ed25519 (vinculadas a la huella digital del dispositivo en Android o almacenadas en el NVS seguro en ESP32). Al conectarse, el terminal y el servidor de la aldea verifican sus identidades mutuamente antes de procesar pagos. La clave privada se guarda estrictamente encriptada (Android Keystore con AES-256-GCM) para que nunca salga del hardware.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Secreto Perfecto Hacia Adelante (Perfect Forward Secrecy):</w:t>
      </w:r>
      <w:r w:rsidDel="00000000" w:rsidR="00000000" w:rsidRPr="00000000">
        <w:rPr>
          <w:rtl w:val="0"/>
        </w:rPr>
        <w:t xml:space="preserve"> Las transacciones NFC no se envían en texto plano. Se implementa un esquema de "Mensajes Efímeros" (EphemeralMessage). Por cada pago, el terminal genera una clave temporal de un solo uso, acuerda un secreto compartido con el servidor vía protocolo ECDH, y cifra el paquete con AES-256-GCM. Incluso si un atacante lograse interceptar la red y vulnerar una clave, sería matemáticamente incapaz de alterar los saldos o descifrar transacciones anteriores o futuras.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Vinculación al Hardware y Arquitectura Anti-Copia:</w:t>
      </w:r>
      <w:r w:rsidDel="00000000" w:rsidR="00000000" w:rsidRPr="00000000">
        <w:rPr>
          <w:rtl w:val="0"/>
        </w:rPr>
        <w:t xml:space="preserve"> Para prevenir la clonación de terminales ESP32, el código del firmware realiza un "hardware binding". Se genera dinámicamente por el servidor y se vincula estrictamente al identificador de chip (Chip ID) único e inalterable grabado en los fusibles internos (eFuse) del hardware.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Modo Demo y Funcionamiento Offline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sistema Android incluye un poderoso "Modo Demo" integrado. Al conectarse a una URL de servidor que contenga /demo, el POS Android corta la comunicación con el servidor real y comienza a simular transacciones, firmas criptográficas y flujos multifirma internamente.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evitar confusiones o fraudes, el modo demo despliega automáticamente una marca de agua diagonal sobre toda la interfaz y un banner dorado permanente que alerta al usuario de que las transacciones son simulaciones locales. Este modo es ideal para entrenar a nuevos comerciantes, realizar demostraciones sin conexión a internet y probar el equipo sin el riesgo de mover créditos TQ reales.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Feedback Sonoro y Háptico Nativo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entornos ruidosos como ferias a cielo abierto, el comerciante necesita saber que el pago fue exitoso sin mirar fijamente la pantalla. En lugar de depender de pesados archivos de audio MP3, el POS Android incorpora un motor de síntesis de audio PCM en tiempo real.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teclado numérico produce tonos DTMF cortos y táctiles, los errores emiten pulsos disonantes, y los pagos aprobados sintetizan un sonido de caja registradora abriéndose seguida de una cascada de monedas (950 milisegundos de duración). Estos sonidos están emparejados con patrones de vibración específicos (haptic feedback) para otorgar una respuesta sensorial inconfundible y satisfactoria en cada etapa de la venta.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