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VI: El Ecosistema Global y la Transición Civilizatoria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21: El Puente de Comercio Externo (DEX)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la filosofía de la Red de Ecoaldeas Federadas apunta hacia la autonomía total, ignorar la realidad económica que rodea a las comunidades sería un error táctico. En las primeras fases de la transición, las ecoaldeas no producen absolutamente todo lo que necesitan (por ejemplo, paneles solares, maquinaria, equipos médicos o herramientas de acero). Inevitablemente, deben interactuar con la economía capitalista o "Matrix financiera" (dólares, euros, pesos). Para lograr esta interacción sin contaminar el núcleo de la economía de Saldo Cero, el sistema implementa un mecanismo riguroso y descentralizado: el </w:t>
      </w:r>
      <w:r w:rsidDel="00000000" w:rsidR="00000000" w:rsidRPr="00000000">
        <w:rPr>
          <w:b w:val="1"/>
          <w:bCs w:val="1"/>
          <w:rtl w:val="0"/>
        </w:rPr>
        <w:t xml:space="preserve">Puente de Comercio Externo (DEX)</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Problema de la Incompatibilidad Monetaria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Trueque TQ (basado en kWh físicos) no es dinero fiduciario. No se infla, no se puede especular con él, y su emisión es estrictamente interna y atada al esfuerzo real. Por el contrario, el dinero fiduciario es inorgánico y sufre inflación constante. Intentar mezclar ambas cosas directamente en el comercio cotidiano destruiría el sistema de valores de la ecoaldea. Por tanto, la </w:t>
      </w:r>
      <w:r w:rsidDel="00000000" w:rsidR="00000000" w:rsidRPr="00000000">
        <w:rPr>
          <w:b w:val="1"/>
          <w:bCs w:val="1"/>
          <w:rtl w:val="0"/>
        </w:rPr>
        <w:t xml:space="preserve">Única Regla Inquebrantable</w:t>
      </w:r>
      <w:r w:rsidDel="00000000" w:rsidR="00000000" w:rsidRPr="00000000">
        <w:rPr>
          <w:rtl w:val="0"/>
        </w:rPr>
        <w:t xml:space="preserve"> prohíbe terminantemente el intercambio directo (mercado cambiario) de TQ por dinero fiduciario. El TQ solo se intercambia por bienes físicos o trabajo real.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Factor de Conversión (FC) y la Canasta Básica Federada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resolver la necesidad de importar bienes externos sin romper la regla inquebrantable, la plataforma utiliza el </w:t>
      </w:r>
      <w:r w:rsidDel="00000000" w:rsidR="00000000" w:rsidRPr="00000000">
        <w:rPr>
          <w:b w:val="1"/>
          <w:bCs w:val="1"/>
          <w:rtl w:val="0"/>
        </w:rPr>
        <w:t xml:space="preserve">Factor de Conversión (FC)</w:t>
      </w:r>
      <w:r w:rsidDel="00000000" w:rsidR="00000000" w:rsidRPr="00000000">
        <w:rPr>
          <w:rtl w:val="0"/>
        </w:rPr>
        <w:t xml:space="preserve">. Este factor no es una "tasa de cambio" especulativa fijada por banqueros, sino un cálculo estrictamente material basado en el poder adquisitivo real de una </w:t>
      </w:r>
      <w:r w:rsidDel="00000000" w:rsidR="00000000" w:rsidRPr="00000000">
        <w:rPr>
          <w:b w:val="1"/>
          <w:bCs w:val="1"/>
          <w:rtl w:val="0"/>
        </w:rPr>
        <w:t xml:space="preserve">Canasta Básica de Referencia</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proceso para calcular el FC funciona así:</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Canasta Interna en TQ:</w:t>
      </w:r>
      <w:r w:rsidDel="00000000" w:rsidR="00000000" w:rsidRPr="00000000">
        <w:rPr>
          <w:rtl w:val="0"/>
        </w:rPr>
        <w:t xml:space="preserve"> Se establece el costo energético (en TQ) de una canasta básica mensual para una familia de 4 personas, compuesta por productos locales (granos, hortalizas, proteína, agua). Este valor (por defecto, 500 TQ) es </w:t>
      </w:r>
      <w:r w:rsidDel="00000000" w:rsidR="00000000" w:rsidRPr="00000000">
        <w:rPr>
          <w:b w:val="1"/>
          <w:bCs w:val="1"/>
          <w:rtl w:val="0"/>
        </w:rPr>
        <w:t xml:space="preserve">una constante federada</w:t>
      </w:r>
      <w:r w:rsidDel="00000000" w:rsidR="00000000" w:rsidRPr="00000000">
        <w:rPr>
          <w:rtl w:val="0"/>
        </w:rPr>
        <w:t xml:space="preserve">. Es idéntico en todos los nodos de la red global y solo puede ser modificado mediante una Asamblea de Federación por consenso absoluto.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Canasta Externa en Fiat:</w:t>
      </w:r>
      <w:r w:rsidDel="00000000" w:rsidR="00000000" w:rsidRPr="00000000">
        <w:rPr>
          <w:rtl w:val="0"/>
        </w:rPr>
        <w:t xml:space="preserve"> Se consulta y se ingresa el precio real en la calle de esa misma canasta básica, expresado en la moneda externa que requiere la comunidad (ej. dólares o pesos).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Cálculo Matemático:</w:t>
      </w:r>
      <w:r w:rsidDel="00000000" w:rsidR="00000000" w:rsidRPr="00000000">
        <w:rPr>
          <w:rtl w:val="0"/>
        </w:rPr>
        <w:t xml:space="preserve"> El software divide la canasta en TQ entre la canasta externa. Si la canasta cuesta 500 TQ adentro y cuesta 300 USD afuera, el Factor de Conversión (FC) es de 1.67 TQ por cada 1 USD.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método asegura que el cálculo se mantenga anclado a la realidad física del sustento humano, aislando a la comunidad de las burbujas financieras abstractas.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Funcionamiento del DEX (Decentralized Exchange)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establecido el FC, el nodo puede habilitar operaciones de importación y exportación controladas mediante el DEX (Casa de Intercambio Descentralizada) interno: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Exportar Excedentes para Obtener Fiat:</w:t>
      </w:r>
      <w:r w:rsidDel="00000000" w:rsidR="00000000" w:rsidRPr="00000000">
        <w:rPr>
          <w:rtl w:val="0"/>
        </w:rPr>
        <w:t xml:space="preserve"> Si la ecoaldea produce un excedente de cacao (tasado en TQ por la energía invertida), el productor puede vender ese producto físico en el mercado tradicional externo a cambio de dólares. Con esos dólares, adquiere insumos industriales y los introduce a la comunidad.</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Importar Insumos para Generar TQ:</w:t>
      </w:r>
      <w:r w:rsidDel="00000000" w:rsidR="00000000" w:rsidRPr="00000000">
        <w:rPr>
          <w:rtl w:val="0"/>
        </w:rPr>
        <w:t xml:space="preserve"> Si un miembro ingresa a la red poseyendo capital en fiat, la única manera legítima de obtener TQ es utilizar ese capital fiat afuera para comprar bienes físicos tangibles (paneles solares, herramientas) que la ecoaldea necesite de forma urgente. Al ingresar esos bienes reales al territorio, se tasan bajo el protocolo de la asamblea y se intercambian con la comunidad, recibiendo a cambio un saldo positivo en TQ equivalente al esfuerzo físico aportado mediante esa maquinaria.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Transparencia y Calculadora de Precios Externos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evitar distorsiones, el software del servidor cuenta con una "Calculadora de Precios Externos". Esta herramienta proyecta el precio en fiat de todos los productos del catálogo utilizando el FC vigente. Esto permite a la asamblea auditar constantemente si el factor es justo. Si un kilo de frijoles producido localmente aparece en la calculadora a 15 dólares, la asamblea sabrá inmediatamente que el FC está desajustado con la realidad externa y procederá a realizar una corrección democrática, protegiendo siempre la paridad del esfuerzo campesino.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Puente de Comercio Externo no es una sumisión al capitalismo; es una escotilla táctica y controlada, un filtro que traduce la locura inflacionaria del mundo exterior a la estabilidad termodinámica del ecosistema interno, permitiendo a la ecoaldea armarse con tecnología foránea mientras avanza hacia la autosuficiencia total.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