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0A03737F" w:rsidR="006E20CC" w:rsidRDefault="00842FC3" w:rsidP="006E20CC">
      <w:pPr>
        <w:pStyle w:val="Title2"/>
      </w:pPr>
      <w:r>
        <w:t xml:space="preserve"> </w:t>
      </w:r>
      <w:r w:rsidR="008D3CA0">
        <w:t xml:space="preserve">UML </w:t>
      </w:r>
      <w:r>
        <w:t>Threat &amp; Risk Model</w:t>
      </w:r>
      <w:r w:rsidR="006E20CC">
        <w:br/>
        <w:t xml:space="preserve">Request </w:t>
      </w:r>
      <w:proofErr w:type="gramStart"/>
      <w:r w:rsidR="006E20CC">
        <w:t>For</w:t>
      </w:r>
      <w:proofErr w:type="gramEnd"/>
      <w:r w:rsidR="006E20CC">
        <w:t xml:space="preserve"> Proposal</w:t>
      </w:r>
    </w:p>
    <w:p w14:paraId="6B9CE780" w14:textId="3BA2789C" w:rsidR="004D0F29" w:rsidRPr="00992169" w:rsidRDefault="004D0F29" w:rsidP="006E20CC">
      <w:pPr>
        <w:pStyle w:val="Title3"/>
        <w:rPr>
          <w:b/>
          <w:sz w:val="32"/>
          <w:szCs w:val="32"/>
        </w:rPr>
      </w:pPr>
      <w:r w:rsidRPr="00992169">
        <w:rPr>
          <w:b/>
          <w:sz w:val="32"/>
          <w:szCs w:val="32"/>
        </w:rPr>
        <w:t>V 0.</w:t>
      </w:r>
      <w:r w:rsidR="00A812AB">
        <w:rPr>
          <w:b/>
          <w:sz w:val="32"/>
          <w:szCs w:val="32"/>
        </w:rPr>
        <w:t>3</w:t>
      </w:r>
      <w:ins w:id="0" w:author="Cory Casanave [18538]" w:date="2014-05-08T21:39:00Z">
        <w:r w:rsidR="00AE29D0">
          <w:rPr>
            <w:b/>
            <w:sz w:val="32"/>
            <w:szCs w:val="32"/>
          </w:rPr>
          <w:t>2</w:t>
        </w:r>
      </w:ins>
      <w:bookmarkStart w:id="1" w:name="_GoBack"/>
      <w:bookmarkEnd w:id="1"/>
      <w:r w:rsidRPr="00992169">
        <w:rPr>
          <w:b/>
          <w:sz w:val="32"/>
          <w:szCs w:val="32"/>
        </w:rPr>
        <w:t xml:space="preserve"> </w:t>
      </w:r>
      <w:r w:rsidR="00A812AB">
        <w:rPr>
          <w:b/>
          <w:sz w:val="32"/>
          <w:szCs w:val="32"/>
        </w:rPr>
        <w:t>5/08</w:t>
      </w:r>
      <w:r w:rsidRPr="00992169">
        <w:rPr>
          <w:b/>
          <w:sz w:val="32"/>
          <w:szCs w:val="32"/>
        </w:rPr>
        <w:t>/2014</w:t>
      </w:r>
    </w:p>
    <w:p w14:paraId="100DEE5E" w14:textId="4172847C" w:rsidR="006E20CC" w:rsidRDefault="006E20CC" w:rsidP="006E20CC">
      <w:pPr>
        <w:pStyle w:val="Title3"/>
      </w:pPr>
      <w:r>
        <w:t xml:space="preserve">OMG Document: </w:t>
      </w:r>
      <w:proofErr w:type="spellStart"/>
      <w:r w:rsidR="00C15260" w:rsidRPr="00C15260">
        <w:t>gov</w:t>
      </w:r>
      <w:proofErr w:type="spellEnd"/>
      <w:r w:rsidR="00C15260" w:rsidRPr="00C15260">
        <w:t>/2014-05-01</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754B8501" w:rsidR="00D80591" w:rsidRDefault="00D80591" w:rsidP="006E20CC">
      <w:pPr>
        <w:pStyle w:val="Body"/>
      </w:pPr>
      <w:r>
        <w:t xml:space="preserve">Multiple communities have developed </w:t>
      </w:r>
      <w:r w:rsidR="004D0F29">
        <w:t>data</w:t>
      </w:r>
      <w:r>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t xml:space="preserve"> it is difficult to federate these multiple representations to arrive at broad-based</w:t>
      </w:r>
      <w:r w:rsidR="008D3CA0">
        <w:t>, planning simulation,</w:t>
      </w:r>
      <w:r>
        <w:t xml:space="preserve"> situational awareness</w:t>
      </w:r>
      <w:r w:rsidR="008D3CA0">
        <w:t xml:space="preserve">, </w:t>
      </w:r>
      <w:proofErr w:type="gramStart"/>
      <w:r w:rsidR="008D3CA0">
        <w:t>forensics</w:t>
      </w:r>
      <w:proofErr w:type="gramEnd"/>
      <w:r>
        <w:t xml:space="preserve"> and </w:t>
      </w:r>
      <w:r w:rsidR="008D3CA0">
        <w:t xml:space="preserve">to then </w:t>
      </w:r>
      <w:r>
        <w:t>enact the appropriate courses of action.</w:t>
      </w:r>
      <w:r w:rsidR="00487904">
        <w:t xml:space="preserve"> Cyber related attacks have added a new dimension that stresses traditional mitigation strategies.</w:t>
      </w:r>
    </w:p>
    <w:p w14:paraId="2A151C7E" w14:textId="5E591F5C" w:rsidR="00D80591" w:rsidRDefault="00D80591" w:rsidP="006E20CC">
      <w:pPr>
        <w:pStyle w:val="Body"/>
      </w:pPr>
      <w:r>
        <w:t xml:space="preserve">This RFP calls for a conceptual model for 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lastRenderedPageBreak/>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 xml:space="preserve">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3D5CD2FA" w:rsidR="00E575B3" w:rsidRPr="00645E79" w:rsidRDefault="00E575B3" w:rsidP="00681362">
      <w:pPr>
        <w:rPr>
          <w:lang w:val="en-US"/>
        </w:rPr>
      </w:pPr>
      <w:r w:rsidRPr="00645E79">
        <w:rPr>
          <w:lang w:val="en-US"/>
        </w:rPr>
        <w:t xml:space="preserve">This RFP addresses the emerging semantic interoperability problems seen around threat and risk management: </w:t>
      </w:r>
    </w:p>
    <w:p w14:paraId="68E4E938" w14:textId="3026F546" w:rsidR="00487904" w:rsidRDefault="00487904" w:rsidP="00681362">
      <w:pPr>
        <w:rPr>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ins w:id="2" w:author="Cory Casanave [18538]" w:date="2014-05-08T20:39:00Z">
        <w:r w:rsidR="00992169">
          <w:rPr>
            <w:rStyle w:val="FootnoteReference"/>
            <w:lang w:val="en-US"/>
          </w:rPr>
          <w:footnoteReference w:id="1"/>
        </w:r>
      </w:ins>
      <w:r w:rsidRPr="00645E79">
        <w:rPr>
          <w:lang w:val="en-US"/>
        </w:rPr>
        <w:t xml:space="preserve"> for threat information sharing. While non-cyber domains (specifically the intelligence and related communities) have a rich history of threat analysis and information sharing, the massive proliferation of </w:t>
      </w:r>
      <w:ins w:id="5" w:author="Cory Casanave [18538]" w:date="2014-05-08T20:40:00Z">
        <w:r w:rsidR="00992169">
          <w:rPr>
            <w:lang w:val="en-US"/>
          </w:rPr>
          <w:t xml:space="preserve">automated </w:t>
        </w:r>
      </w:ins>
      <w:r w:rsidRPr="00645E79">
        <w:rPr>
          <w:lang w:val="en-US"/>
        </w:rPr>
        <w:t xml:space="preserve">machine-speed attack capabilities is putting heavy strains on traditional threat and risk evaluation and mitigations techniques. At the same time, different communities (such as IT/cyber, law enforcement, emergency </w:t>
      </w:r>
      <w:r w:rsidRPr="00645E79">
        <w:rPr>
          <w:lang w:val="en-US"/>
        </w:rPr>
        <w:lastRenderedPageBreak/>
        <w:t xml:space="preserve">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ins w:id="6" w:author="Cory Casanave [18538]" w:date="2014-05-08T20:41:00Z">
        <w:r w:rsidR="00992169">
          <w:rPr>
            <w:lang w:val="en-US"/>
          </w:rPr>
          <w:t xml:space="preserve"> yet create stovepipes for the </w:t>
        </w:r>
        <w:proofErr w:type="gramStart"/>
        <w:r w:rsidR="00992169">
          <w:rPr>
            <w:lang w:val="en-US"/>
          </w:rPr>
          <w:t>overall</w:t>
        </w:r>
        <w:proofErr w:type="gramEnd"/>
        <w:r w:rsidR="00992169">
          <w:rPr>
            <w:lang w:val="en-US"/>
          </w:rPr>
          <w:t xml:space="preserve"> ecosystem</w:t>
        </w:r>
      </w:ins>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Pr="00645E79"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1F5C01F9" w14:textId="45C31A54" w:rsidR="001E5206" w:rsidRDefault="00E575B3" w:rsidP="00645E79">
      <w:pPr>
        <w:rPr>
          <w:lang w:val="en-US"/>
        </w:rPr>
      </w:pPr>
      <w:r w:rsidRPr="00645E79">
        <w:rPr>
          <w:lang w:val="en-US"/>
        </w:rPr>
        <w:t xml:space="preserve">This RFP proposes the development of a conceptual </w:t>
      </w:r>
      <w:r w:rsidR="000B3C53" w:rsidRPr="00645E79">
        <w:rPr>
          <w:lang w:val="en-US"/>
        </w:rPr>
        <w:t>model for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ins w:id="7" w:author="Cory Casanave [18538]" w:date="2014-05-08T20:43:00Z">
        <w:r w:rsidR="00992169">
          <w:rPr>
            <w:lang w:val="en-US"/>
          </w:rPr>
          <w:t xml:space="preserve">– thereby </w:t>
        </w:r>
      </w:ins>
      <w:r w:rsidR="005064D1">
        <w:rPr>
          <w:lang w:val="en-US"/>
        </w:rPr>
        <w:t>protecting assets</w:t>
      </w:r>
      <w:ins w:id="8" w:author="Cory Casanave [18538]" w:date="2014-05-08T20:43:00Z">
        <w:r w:rsidR="00992169">
          <w:rPr>
            <w:lang w:val="en-US"/>
          </w:rPr>
          <w:t xml:space="preserve"> in a coherent framework</w:t>
        </w:r>
      </w:ins>
      <w:r w:rsidR="001E5206">
        <w:rPr>
          <w:lang w:val="en-US"/>
        </w:rPr>
        <w:t>.</w:t>
      </w:r>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9" w:name="_Ref386625595"/>
      <w:r>
        <w:rPr>
          <w:lang w:val="en-US"/>
        </w:rPr>
        <w:t>Specific Use Cases</w:t>
      </w:r>
      <w:bookmarkEnd w:id="9"/>
    </w:p>
    <w:p w14:paraId="02C5A936" w14:textId="51E0CA8B"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Additional use cases and detail is being developed by the community on: </w:t>
      </w:r>
    </w:p>
    <w:p w14:paraId="461A226A" w14:textId="37C728D6" w:rsidR="00645E79" w:rsidRDefault="00285EA7" w:rsidP="00992169">
      <w:pPr>
        <w:pStyle w:val="Heading4"/>
      </w:pPr>
      <w:r>
        <w:t>Business Use Cases</w:t>
      </w:r>
    </w:p>
    <w:p w14:paraId="272FB6BE" w14:textId="540DBE28" w:rsidR="00645E79" w:rsidRDefault="00444CEF" w:rsidP="00444CEF">
      <w:pPr>
        <w:pStyle w:val="ListParagraph"/>
        <w:numPr>
          <w:ilvl w:val="0"/>
          <w:numId w:val="52"/>
        </w:numPr>
      </w:pPr>
      <w:r>
        <w: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t>
      </w:r>
      <w:r w:rsidR="00C90CD7">
        <w:t xml:space="preserve">pandemic/medical threats, </w:t>
      </w:r>
      <w:r>
        <w:t xml:space="preserve">etc. </w:t>
      </w:r>
    </w:p>
    <w:p w14:paraId="57B20B08" w14:textId="27302F96" w:rsidR="00444CEF" w:rsidRPr="00992169" w:rsidRDefault="007C09A8" w:rsidP="0052378C">
      <w:pPr>
        <w:pStyle w:val="ListParagraph"/>
        <w:numPr>
          <w:ilvl w:val="0"/>
          <w:numId w:val="52"/>
        </w:numPr>
      </w:pPr>
      <w:r>
        <w:t xml:space="preserve">Critical Infrastructure - </w:t>
      </w:r>
      <w:r w:rsidR="00285EA7" w:rsidRPr="00285EA7">
        <w:t xml:space="preserve">Power, water and other critical infrastructure are threatened by cyber and physical terrorism. </w:t>
      </w:r>
      <w:r w:rsidR="00285EA7">
        <w:t xml:space="preserve"> </w:t>
      </w:r>
      <w:r w:rsidRPr="0052378C">
        <w:rPr>
          <w:lang w:val="en-GB"/>
        </w:rPr>
        <w:t>Industrial Control Systems are increasingly computer controlled and connected (directly or indirectly) to the internet and may embed compromised control hardware/software from questionable sources</w:t>
      </w:r>
      <w:r w:rsidR="00CE6E54">
        <w:rPr>
          <w:lang w:val="en-GB"/>
        </w:rPr>
        <w:t>. Critical infrastructure is subject to combined physical and Cyber threats.</w:t>
      </w:r>
    </w:p>
    <w:p w14:paraId="2F6F36AC" w14:textId="4396932E" w:rsidR="007F060B" w:rsidRDefault="007F060B" w:rsidP="00992169">
      <w:pPr>
        <w:pStyle w:val="ListParagraph"/>
        <w:numPr>
          <w:ilvl w:val="0"/>
          <w:numId w:val="52"/>
        </w:numPr>
      </w:pPr>
      <w:r>
        <w:t xml:space="preserve">This ISE-SAR Functional Standard is designed to support the sharing, throughout the Information Sharing Environment (ISE), of information about suspicious activity, incidents, or behavior (hereafter collectively referred to as suspicious activity or activities) that have a potential terrorism nexus. The ISE includes State and major urban area fusion centers and their law enforcement, homeland security, or other information </w:t>
      </w:r>
      <w:r>
        <w:lastRenderedPageBreak/>
        <w:t>sharing partners at the Federal, State, local, and tribal levels to the full extent permitted by law. In addition to providing specific indications about possible terrorism-related crimes, ISE-SARs can be used to look for patterns and trends by analyzing information at a broader level than would typically be recognized within a single jurisdiction, State, or territory. Standardized and consistent sharing of suspicious activity information regarding criminal activity among State and major urban area fusion centers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 Suspicious activity is defined as observed behavior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t>
      </w:r>
    </w:p>
    <w:p w14:paraId="5891339C" w14:textId="77777777" w:rsidR="007F060B" w:rsidRDefault="007F060B" w:rsidP="00992169">
      <w:pPr>
        <w:pStyle w:val="ListParagraph"/>
        <w:numPr>
          <w:ilvl w:val="1"/>
          <w:numId w:val="52"/>
        </w:numPr>
        <w:spacing w:after="0"/>
      </w:pPr>
      <w:r>
        <w:t>Expressed or implied threat</w:t>
      </w:r>
    </w:p>
    <w:p w14:paraId="5575BA51" w14:textId="77777777" w:rsidR="007F060B" w:rsidRDefault="007F060B" w:rsidP="00992169">
      <w:pPr>
        <w:pStyle w:val="ListParagraph"/>
        <w:numPr>
          <w:ilvl w:val="1"/>
          <w:numId w:val="52"/>
        </w:numPr>
        <w:spacing w:after="0"/>
      </w:pPr>
      <w:r>
        <w:t>Theft/loss/diversion</w:t>
      </w:r>
    </w:p>
    <w:p w14:paraId="20799CAE" w14:textId="77777777" w:rsidR="007F060B" w:rsidRDefault="007F060B" w:rsidP="00992169">
      <w:pPr>
        <w:pStyle w:val="ListParagraph"/>
        <w:numPr>
          <w:ilvl w:val="1"/>
          <w:numId w:val="52"/>
        </w:numPr>
        <w:spacing w:after="0"/>
      </w:pPr>
      <w:r>
        <w:t>Site breach or physical intrusion</w:t>
      </w:r>
    </w:p>
    <w:p w14:paraId="747C7E39" w14:textId="77777777" w:rsidR="007F060B" w:rsidRDefault="007F060B" w:rsidP="00992169">
      <w:pPr>
        <w:pStyle w:val="ListParagraph"/>
        <w:numPr>
          <w:ilvl w:val="1"/>
          <w:numId w:val="52"/>
        </w:numPr>
        <w:spacing w:after="0"/>
      </w:pPr>
      <w:r>
        <w:t>Cyber attacks</w:t>
      </w:r>
    </w:p>
    <w:p w14:paraId="670347B1" w14:textId="77777777" w:rsidR="007F060B" w:rsidRDefault="007F060B" w:rsidP="00992169">
      <w:pPr>
        <w:pStyle w:val="ListParagraph"/>
        <w:numPr>
          <w:ilvl w:val="1"/>
          <w:numId w:val="52"/>
        </w:numPr>
        <w:spacing w:after="0"/>
      </w:pPr>
      <w:r>
        <w:t>Probing of security response</w:t>
      </w:r>
    </w:p>
    <w:p w14:paraId="161EBAC7" w14:textId="01DE68B2" w:rsidR="007F060B" w:rsidRPr="00992169" w:rsidRDefault="007F060B" w:rsidP="00992169">
      <w:pPr>
        <w:rPr>
          <w:highlight w:val="yellow"/>
          <w:lang w:val="en-US"/>
        </w:rPr>
      </w:pPr>
      <w:r w:rsidRPr="00992169">
        <w:rPr>
          <w:highlight w:val="yellow"/>
        </w:rPr>
        <w:t>More….</w:t>
      </w:r>
    </w:p>
    <w:p w14:paraId="4E6A4324" w14:textId="184F6781" w:rsidR="00285EA7" w:rsidRPr="0052378C" w:rsidRDefault="00285EA7" w:rsidP="00992169">
      <w:pPr>
        <w:pStyle w:val="Heading4"/>
      </w:pPr>
      <w:r>
        <w:t>Technical Use Cases</w:t>
      </w:r>
    </w:p>
    <w:p w14:paraId="7073961F" w14:textId="19DF5A78" w:rsidR="00285EA7" w:rsidRDefault="00285EA7" w:rsidP="00285EA7">
      <w:pPr>
        <w:pStyle w:val="ListParagraph"/>
        <w:numPr>
          <w:ilvl w:val="0"/>
          <w:numId w:val="52"/>
        </w:numPr>
      </w:pPr>
      <w:r>
        <w:t>Pivoting through SITX and NIEM to exchange new threat information, e.g. between CSIRTs.</w:t>
      </w:r>
    </w:p>
    <w:p w14:paraId="1D5319BA" w14:textId="289E71EE" w:rsidR="00285EA7" w:rsidRDefault="00285EA7" w:rsidP="00285EA7">
      <w:pPr>
        <w:pStyle w:val="ListParagraph"/>
        <w:numPr>
          <w:ilvl w:val="0"/>
          <w:numId w:val="52"/>
        </w:numPr>
      </w:pPr>
      <w:r>
        <w:t>Assessing threat and risk of a given cyber system; this involves using the elements of the conceptual model to structure the report and sharing the report, e.g. with the stakeholders and partners</w:t>
      </w:r>
    </w:p>
    <w:p w14:paraId="180EAECB" w14:textId="347EDB77" w:rsidR="00285EA7" w:rsidRDefault="00285EA7" w:rsidP="00285EA7">
      <w:pPr>
        <w:pStyle w:val="ListParagraph"/>
        <w:numPr>
          <w:ilvl w:val="0"/>
          <w:numId w:val="52"/>
        </w:numPr>
      </w:pPr>
      <w:r>
        <w:t>Aligning risk models along the dependencies between sys</w:t>
      </w:r>
      <w:r w:rsidR="00982F08">
        <w:t>tems;</w:t>
      </w:r>
    </w:p>
    <w:p w14:paraId="4619B338" w14:textId="508E6BAD" w:rsidR="00285EA7" w:rsidRDefault="00285EA7" w:rsidP="0052378C">
      <w:pPr>
        <w:pStyle w:val="ListParagraph"/>
        <w:numPr>
          <w:ilvl w:val="0"/>
          <w:numId w:val="52"/>
        </w:numPr>
      </w:pPr>
      <w:r>
        <w:t>Exchange of global information supporting assurance of risk assessment, including taxonomies of assets, threats, injury types, threat activity types, capabilities, motivations, etc.</w:t>
      </w:r>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70C6C9D0"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the threat </w:t>
      </w:r>
      <w:r w:rsidR="00764E05">
        <w:t xml:space="preserve">and risk </w:t>
      </w:r>
      <w:r>
        <w:t xml:space="preserve">landscape.  Most communities have their own preferred formats and mechanisms for representing and sharing information about threat.  The </w:t>
      </w:r>
      <w:r w:rsidR="00764E05">
        <w:t xml:space="preserve">conceptual model will </w:t>
      </w:r>
      <w:r>
        <w:t xml:space="preserve">be mapped to platform specific representations to drive semantic interoperability across multiple formats supporting cross-domain mission and use-case requirements. </w:t>
      </w:r>
      <w:r w:rsidR="005064D1">
        <w:t xml:space="preserve">This cross-domain capability will then </w:t>
      </w:r>
      <w:ins w:id="10" w:author="Cory Casanave [18538]" w:date="2014-05-08T20:44:00Z">
        <w:r w:rsidR="00992169">
          <w:t xml:space="preserve">provide a framework that will </w:t>
        </w:r>
      </w:ins>
      <w:r w:rsidR="005064D1">
        <w:t xml:space="preserve">aid in </w:t>
      </w:r>
      <w:r w:rsidR="007F060B">
        <w:t xml:space="preserve">planning, simulation, </w:t>
      </w:r>
      <w:r w:rsidR="005064D1">
        <w:t>situational awareness and integrated threat/risk response.</w:t>
      </w:r>
    </w:p>
    <w:p w14:paraId="64088262" w14:textId="7812287C" w:rsidR="00764E05" w:rsidRDefault="00764E05" w:rsidP="00992169">
      <w:pPr>
        <w:pStyle w:val="Heading3"/>
      </w:pPr>
      <w:r>
        <w:lastRenderedPageBreak/>
        <w:t>Types of threats and risks which are in scope</w:t>
      </w:r>
      <w:bookmarkStart w:id="11" w:name="_Ref386625611"/>
    </w:p>
    <w:bookmarkEnd w:id="11"/>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1F239486" w:rsidR="009F2E6A" w:rsidRPr="00C90CD7" w:rsidRDefault="009F2E6A" w:rsidP="00C90CD7">
      <w:pPr>
        <w:pStyle w:val="ListParagraph"/>
        <w:numPr>
          <w:ilvl w:val="0"/>
          <w:numId w:val="53"/>
        </w:numPr>
      </w:pPr>
      <w:r w:rsidRPr="00C90CD7">
        <w:t xml:space="preserve">Ensure that model can be applied 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rPr>
          <w:ins w:id="12" w:author="Cory Casanave [18538]" w:date="2014-05-08T20:44:00Z"/>
        </w:rPr>
      </w:pPr>
      <w:r w:rsidRPr="00C90CD7">
        <w:t>Financial systems</w:t>
      </w:r>
    </w:p>
    <w:p w14:paraId="15392D2C" w14:textId="1FE7AF97" w:rsidR="00992169" w:rsidRPr="00C90CD7" w:rsidRDefault="00992169" w:rsidP="00C90CD7">
      <w:pPr>
        <w:pStyle w:val="ListParagraph"/>
        <w:numPr>
          <w:ilvl w:val="2"/>
          <w:numId w:val="53"/>
        </w:numPr>
      </w:pPr>
      <w:ins w:id="13" w:author="Cory Casanave [18538]" w:date="2014-05-08T20:44:00Z">
        <w:r>
          <w:t xml:space="preserve">Material flown and </w:t>
        </w:r>
      </w:ins>
      <w:ins w:id="14" w:author="Cory Casanave [18538]" w:date="2014-05-08T20:45:00Z">
        <w:r>
          <w:t>logistic</w:t>
        </w:r>
      </w:ins>
      <w:ins w:id="15" w:author="Cory Casanave [18538]" w:date="2014-05-08T20:44:00Z">
        <w:r>
          <w:t xml:space="preserve"> underpinnings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77777777" w:rsidR="009F2E6A" w:rsidRDefault="009F2E6A" w:rsidP="00C90CD7">
      <w:pPr>
        <w:pStyle w:val="ListParagraph"/>
        <w:numPr>
          <w:ilvl w:val="0"/>
          <w:numId w:val="53"/>
        </w:numPr>
      </w:pPr>
      <w:r w:rsidRPr="00C90CD7">
        <w:t>Ensure that the Threat 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rPr>
          <w:ins w:id="16" w:author="Cory Casanave [18538]" w:date="2014-05-08T20:45:00Z"/>
        </w:rPr>
      </w:pPr>
      <w:r w:rsidRPr="00C90CD7">
        <w:t>Nuclear threats</w:t>
      </w:r>
    </w:p>
    <w:p w14:paraId="1647E935" w14:textId="6BD6DF6B" w:rsidR="00992169" w:rsidRPr="00C90CD7" w:rsidRDefault="00992169" w:rsidP="00C90CD7">
      <w:pPr>
        <w:pStyle w:val="ListParagraph"/>
        <w:numPr>
          <w:ilvl w:val="1"/>
          <w:numId w:val="54"/>
        </w:numPr>
      </w:pPr>
      <w:ins w:id="17" w:author="Cory Casanave [18538]" w:date="2014-05-08T20:45:00Z">
        <w:r>
          <w:t>Economic threats</w:t>
        </w:r>
      </w:ins>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4A99F8FA" w:rsidR="00764E05" w:rsidRDefault="00C15260" w:rsidP="009F2E6A">
      <w:r>
        <w:t xml:space="preserve">For example, while </w:t>
      </w:r>
      <w:r w:rsidR="00764E05">
        <w:t>the cyber threat domain is new and critical, more detail is expected for cyber concepts</w:t>
      </w:r>
      <w:r w:rsidR="00E509DF">
        <w:t xml:space="preserve"> </w:t>
      </w:r>
      <w:r>
        <w:t>that will be</w:t>
      </w:r>
      <w:r w:rsidR="00E509DF">
        <w:t xml:space="preserve"> </w:t>
      </w:r>
      <w:proofErr w:type="spellStart"/>
      <w:r w:rsidR="00E509DF">
        <w:t>be</w:t>
      </w:r>
      <w:proofErr w:type="spellEnd"/>
      <w:r w:rsidR="00E509DF">
        <w:t xml:space="preserve"> expected to share with 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41B13E53" w:rsidR="00F60ABF" w:rsidRDefault="00C15260" w:rsidP="00992169">
      <w:pPr>
        <w:pStyle w:val="Heading3"/>
      </w:pPr>
      <w:r>
        <w:t>Informative</w:t>
      </w:r>
      <w:r w:rsidR="00F60ABF">
        <w:t xml:space="preserve"> schema</w:t>
      </w:r>
    </w:p>
    <w:p w14:paraId="438BBDE0" w14:textId="2FC7828A" w:rsidR="00F60ABF" w:rsidRDefault="00F60ABF" w:rsidP="00992169">
      <w:pPr>
        <w:pStyle w:val="Body"/>
        <w:ind w:left="0"/>
      </w:pPr>
      <w:r>
        <w:t xml:space="preserve">As there has been substantial work in specific domain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69EADD35" w14:textId="31ED8713" w:rsidR="00F60ABF" w:rsidRPr="00992169" w:rsidRDefault="00F60ABF" w:rsidP="00992169">
      <w:pPr>
        <w:pStyle w:val="Body"/>
        <w:numPr>
          <w:ilvl w:val="0"/>
          <w:numId w:val="56"/>
        </w:numPr>
        <w:rPr>
          <w:highlight w:val="yellow"/>
        </w:rPr>
      </w:pPr>
      <w:r w:rsidRPr="00992169">
        <w:rPr>
          <w:highlight w:val="yellow"/>
        </w:rPr>
        <w:t>More….</w:t>
      </w:r>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w:t>
      </w:r>
      <w:r>
        <w:lastRenderedPageBreak/>
        <w:t xml:space="preserve">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621961F" w:rsidR="00F60ABF" w:rsidRDefault="00F60ABF" w:rsidP="00992169">
      <w:pPr>
        <w:pStyle w:val="Body"/>
        <w:ind w:left="0"/>
      </w:pPr>
      <w:r>
        <w:rPr>
          <w:noProof/>
          <w:lang w:val="en-US"/>
        </w:rPr>
        <w:drawing>
          <wp:inline distT="0" distB="0" distL="0" distR="0" wp14:anchorId="4849C668" wp14:editId="1E039E23">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w:t>
      </w:r>
      <w:r>
        <w:lastRenderedPageBreak/>
        <w:t>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11D5AAF5" w14:textId="32F926A9"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CF01B1" w:rsidP="00992169">
      <w:pPr>
        <w:pStyle w:val="ListParagraph"/>
        <w:numPr>
          <w:ilvl w:val="0"/>
          <w:numId w:val="57"/>
        </w:numPr>
      </w:pPr>
      <w:hyperlink r:id="rId10" w:history="1">
        <w:r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1"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7777777" w:rsidR="003B661A" w:rsidRPr="003B661A" w:rsidRDefault="003B661A" w:rsidP="003B661A">
      <w:pPr>
        <w:numPr>
          <w:ilvl w:val="0"/>
          <w:numId w:val="32"/>
        </w:numPr>
        <w:rPr>
          <w:szCs w:val="24"/>
        </w:rPr>
      </w:pPr>
      <w:r w:rsidRPr="003B661A">
        <w:rPr>
          <w:szCs w:val="24"/>
        </w:rPr>
        <w:t xml:space="preserve">Meta Object Facility (MOF 2.4) - </w:t>
      </w:r>
      <w:hyperlink r:id="rId12"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3"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4"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5" w:history="1">
        <w:r w:rsidRPr="003B661A">
          <w:rPr>
            <w:rStyle w:val="Hyperlink"/>
            <w:szCs w:val="24"/>
          </w:rPr>
          <w:t>http://www.omg.org/spec/SBVR/1.0</w:t>
        </w:r>
      </w:hyperlink>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lastRenderedPageBreak/>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commentRangeStart w:id="18"/>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commentRangeEnd w:id="18"/>
    <w:p w14:paraId="7E5DCB77" w14:textId="77777777" w:rsidR="003B661A" w:rsidRPr="003B661A" w:rsidRDefault="009624AB" w:rsidP="003B661A">
      <w:pPr>
        <w:rPr>
          <w:szCs w:val="24"/>
        </w:rPr>
      </w:pPr>
      <w:r>
        <w:rPr>
          <w:rStyle w:val="CommentReference"/>
        </w:rPr>
        <w:commentReference w:id="18"/>
      </w: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commentRangeStart w:id="19"/>
      <w:r w:rsidRPr="003B661A">
        <w:rPr>
          <w:szCs w:val="24"/>
        </w:rPr>
        <w:t>UML and OCL</w:t>
      </w:r>
    </w:p>
    <w:p w14:paraId="1FB84112" w14:textId="77777777" w:rsidR="003B661A" w:rsidRDefault="003B661A" w:rsidP="003B661A">
      <w:pPr>
        <w:ind w:left="709"/>
        <w:rPr>
          <w:szCs w:val="24"/>
        </w:rPr>
      </w:pPr>
      <w:r w:rsidRPr="003B661A">
        <w:rPr>
          <w:szCs w:val="24"/>
        </w:rPr>
        <w:t>GRA-UML will be based on UML and GRA-UML will contain UML profiles using OCL constraints, where applicable.</w:t>
      </w:r>
    </w:p>
    <w:p w14:paraId="7B4C5F8D" w14:textId="112A1803" w:rsidR="00982F08" w:rsidRDefault="00982F08" w:rsidP="003B661A">
      <w:pPr>
        <w:ind w:left="709"/>
        <w:rPr>
          <w:szCs w:val="24"/>
        </w:rPr>
      </w:pPr>
      <w:hyperlink r:id="rId23" w:history="1">
        <w:r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982F08" w:rsidP="003B661A">
      <w:pPr>
        <w:ind w:left="709"/>
        <w:rPr>
          <w:szCs w:val="24"/>
        </w:rPr>
      </w:pPr>
      <w:hyperlink r:id="rId24" w:history="1">
        <w:r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5"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 xml:space="preserve">As the normative representation of DoDAF-2 in UML UPDM represents an architectural framework that is expected to be used across </w:t>
      </w:r>
      <w:commentRangeStart w:id="20"/>
      <w:r w:rsidRPr="003B661A">
        <w:rPr>
          <w:szCs w:val="24"/>
        </w:rPr>
        <w:t>government</w:t>
      </w:r>
      <w:commentRangeEnd w:id="20"/>
      <w:r>
        <w:rPr>
          <w:rStyle w:val="CommentReference"/>
        </w:rPr>
        <w:commentReference w:id="20"/>
      </w:r>
      <w:r w:rsidRPr="003B661A">
        <w:rPr>
          <w:szCs w:val="24"/>
        </w:rPr>
        <w:t>.</w:t>
      </w:r>
      <w:proofErr w:type="gramEnd"/>
      <w:r w:rsidRPr="003B661A">
        <w:rPr>
          <w:szCs w:val="24"/>
        </w:rPr>
        <w:t xml:space="preserve">  </w:t>
      </w:r>
    </w:p>
    <w:p w14:paraId="009ED9DB" w14:textId="126019A3" w:rsidR="00982F08" w:rsidRDefault="00982F08" w:rsidP="003B661A">
      <w:pPr>
        <w:ind w:left="709"/>
        <w:rPr>
          <w:szCs w:val="24"/>
        </w:rPr>
      </w:pPr>
      <w:hyperlink r:id="rId26" w:history="1">
        <w:r w:rsidRPr="00727404">
          <w:rPr>
            <w:rStyle w:val="Hyperlink"/>
            <w:szCs w:val="24"/>
          </w:rPr>
          <w:t>http://www.omg.org/spec/UPDM/</w:t>
        </w:r>
      </w:hyperlink>
    </w:p>
    <w:p w14:paraId="34CDBF89" w14:textId="77777777" w:rsidR="00982F08" w:rsidRPr="003B661A" w:rsidRDefault="00982F08" w:rsidP="003B661A">
      <w:pPr>
        <w:ind w:left="709"/>
        <w:rPr>
          <w:szCs w:val="24"/>
        </w:rPr>
      </w:pPr>
    </w:p>
    <w:commentRangeEnd w:id="19"/>
    <w:p w14:paraId="03F32B6D" w14:textId="77777777" w:rsidR="003B661A" w:rsidRPr="003B661A" w:rsidRDefault="00C90CD7" w:rsidP="003B661A">
      <w:pPr>
        <w:ind w:left="709"/>
        <w:rPr>
          <w:szCs w:val="24"/>
        </w:rPr>
      </w:pPr>
      <w:r>
        <w:rPr>
          <w:rStyle w:val="CommentReference"/>
        </w:rPr>
        <w:lastRenderedPageBreak/>
        <w:commentReference w:id="19"/>
      </w: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commentRangeStart w:id="21"/>
      <w:r w:rsidRPr="0073758B">
        <w:rPr>
          <w:i w:val="0"/>
          <w:szCs w:val="24"/>
        </w:rPr>
        <w:t>Information Meta Model (IMM) – (</w:t>
      </w:r>
      <w:hyperlink r:id="rId27" w:history="1">
        <w:r w:rsidRPr="0073758B">
          <w:rPr>
            <w:rStyle w:val="Hyperlink"/>
            <w:i w:val="0"/>
            <w:szCs w:val="24"/>
          </w:rPr>
          <w:t>http://www.omg.org/techprocess/meetings/schedule/IMM_RFP.html</w:t>
        </w:r>
      </w:hyperlink>
      <w:r w:rsidRPr="0073758B">
        <w:rPr>
          <w:i w:val="0"/>
          <w:szCs w:val="24"/>
        </w:rPr>
        <w:t xml:space="preserve">).  IMM will </w:t>
      </w:r>
      <w:commentRangeStart w:id="22"/>
      <w:r w:rsidRPr="0073758B">
        <w:rPr>
          <w:i w:val="0"/>
          <w:szCs w:val="24"/>
        </w:rPr>
        <w:t>include</w:t>
      </w:r>
      <w:commentRangeEnd w:id="22"/>
      <w:r>
        <w:rPr>
          <w:rStyle w:val="CommentReference"/>
          <w:i w:val="0"/>
        </w:rPr>
        <w:commentReference w:id="22"/>
      </w:r>
      <w:r w:rsidRPr="0073758B">
        <w:rPr>
          <w:i w:val="0"/>
          <w:szCs w:val="24"/>
        </w:rPr>
        <w:t xml:space="preserve"> a </w:t>
      </w:r>
      <w:proofErr w:type="gramStart"/>
      <w:r w:rsidRPr="0073758B">
        <w:rPr>
          <w:i w:val="0"/>
          <w:szCs w:val="24"/>
        </w:rPr>
        <w:t>meta</w:t>
      </w:r>
      <w:proofErr w:type="gramEnd"/>
      <w:r w:rsidRPr="0073758B">
        <w:rPr>
          <w:i w:val="0"/>
          <w:szCs w:val="24"/>
        </w:rPr>
        <w:t xml:space="preserve"> model for XML schema that can be used with a QVT mapping for GRA.</w:t>
      </w:r>
      <w:commentRangeEnd w:id="21"/>
      <w:r w:rsidR="00E40C5A">
        <w:rPr>
          <w:rStyle w:val="CommentReference"/>
          <w:i w:val="0"/>
        </w:rPr>
        <w:commentReference w:id="21"/>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8" w:history="1">
        <w:r w:rsidR="00A812AB" w:rsidRPr="00727404">
          <w:rPr>
            <w:rStyle w:val="Hyperlink"/>
          </w:rPr>
          <w:t>http://www.omg.org/cgi-bin/doc.cgi?gov/2014-3-1</w:t>
        </w:r>
      </w:hyperlink>
    </w:p>
    <w:p w14:paraId="45118E5F" w14:textId="77434D77" w:rsidR="00436697" w:rsidRDefault="00436697" w:rsidP="00A812AB">
      <w:pPr>
        <w:pStyle w:val="Heading4"/>
      </w:pPr>
      <w:r>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4A3EC7" w:rsidP="00992169">
      <w:pPr>
        <w:pStyle w:val="Heading4"/>
        <w:keepNext w:val="0"/>
        <w:numPr>
          <w:ilvl w:val="0"/>
          <w:numId w:val="0"/>
        </w:numPr>
        <w:spacing w:before="0" w:after="0"/>
        <w:ind w:left="720"/>
      </w:pPr>
      <w:hyperlink r:id="rId29" w:history="1">
        <w:r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30"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31"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32"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33"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34"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5"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6"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7"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8"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9"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687BD51B"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 threats and risks. This conceptual model shall capture the intended meaning of threat &amp; risk </w:t>
      </w:r>
      <w:r w:rsidR="008F3838">
        <w:t xml:space="preserve">related </w:t>
      </w:r>
      <w:r>
        <w:t>concepts such that it may be used as a reference 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t>these concepts.</w:t>
      </w:r>
      <w:r w:rsidR="0052378C">
        <w:t xml:space="preserve"> It shall be a model of the concepts</w:t>
      </w:r>
      <w:r w:rsidR="005C73A9">
        <w:t xml:space="preserve"> representing real-world entities</w:t>
      </w:r>
      <w:r w:rsidR="0052378C">
        <w:t>, not of a data representation.</w:t>
      </w:r>
    </w:p>
    <w:p w14:paraId="4C7639E2" w14:textId="6B33E085" w:rsidR="00243FC4" w:rsidRPr="003E1A29" w:rsidRDefault="00E45277" w:rsidP="003E1A29">
      <w:pPr>
        <w:pStyle w:val="Heading3"/>
        <w:numPr>
          <w:ilvl w:val="2"/>
          <w:numId w:val="33"/>
        </w:numPr>
      </w:pPr>
      <w:r>
        <w:t xml:space="preserve">Threat </w:t>
      </w:r>
      <w:r w:rsidR="00C269E9">
        <w:t xml:space="preserve">and Risk </w:t>
      </w:r>
      <w:r>
        <w:t>concepts</w:t>
      </w:r>
    </w:p>
    <w:p w14:paraId="69183609" w14:textId="43910D60" w:rsidR="00E45277" w:rsidRDefault="00E45277" w:rsidP="003326B5">
      <w:r>
        <w:t xml:space="preserve">The conceptual models shall include </w:t>
      </w:r>
      <w:r w:rsidR="0052378C">
        <w:t xml:space="preserve">concepts of “threats” and </w:t>
      </w:r>
      <w:r w:rsidR="00C269E9">
        <w:t>“risks”</w:t>
      </w:r>
      <w:r w:rsidR="0052378C">
        <w:t xml:space="preserve"> required to understand threats.</w:t>
      </w:r>
    </w:p>
    <w:p w14:paraId="276C4A25" w14:textId="1E7BE74F" w:rsidR="00C269E9" w:rsidRPr="00C269E9" w:rsidRDefault="0052378C" w:rsidP="00C269E9">
      <w:r>
        <w:lastRenderedPageBreak/>
        <w:t>For this purpose</w:t>
      </w:r>
      <w:r w:rsidR="00E54E51">
        <w:t xml:space="preserve">, the concept of a “Threat” </w:t>
      </w:r>
      <w:r>
        <w:t>shall be</w:t>
      </w:r>
      <w:r w:rsidR="00E54E51">
        <w:t xml:space="preserve"> defined as </w:t>
      </w:r>
      <w:r w:rsidR="00BE7A12" w:rsidRPr="00BE7A12">
        <w:t xml:space="preserve">a person or thing </w:t>
      </w:r>
      <w:r w:rsidR="00BE7A12">
        <w:t>capable</w:t>
      </w:r>
      <w:r w:rsidR="00BE7A12" w:rsidRPr="00BE7A12">
        <w:t xml:space="preserve"> </w:t>
      </w:r>
      <w:r w:rsidR="00BE7A12">
        <w:t>of</w:t>
      </w:r>
      <w:r w:rsidR="00BE7A12" w:rsidRPr="00BE7A12">
        <w:t xml:space="preserve"> caus</w:t>
      </w:r>
      <w:r w:rsidR="00BE7A12">
        <w:t>ing</w:t>
      </w:r>
      <w:r w:rsidR="00BE7A12" w:rsidRPr="00BE7A12">
        <w:t xml:space="preserve"> damage or danger</w:t>
      </w:r>
      <w:r w:rsidR="00BE7A12">
        <w:t xml:space="preserve">. </w:t>
      </w:r>
      <w:r w:rsidR="00C269E9">
        <w:t>Risk shall be defined as a</w:t>
      </w:r>
      <w:r w:rsidR="00C269E9" w:rsidRPr="00C269E9">
        <w:t>n exposure of an asset of interest (someone or something valued) to danger, harm, or loss.</w:t>
      </w:r>
      <w:ins w:id="23" w:author="Cory Casanave [18538]" w:date="2014-05-08T20:51:00Z">
        <w:r w:rsidR="00505522">
          <w:t xml:space="preserve"> The focus of risks would be those that go beyond the normal course of business and expose the enterprise to</w:t>
        </w:r>
      </w:ins>
      <w:ins w:id="24" w:author="Cory Casanave [18538]" w:date="2014-05-08T20:52:00Z">
        <w:r w:rsidR="00505522">
          <w:t xml:space="preserve"> increased risk due to</w:t>
        </w:r>
      </w:ins>
      <w:ins w:id="25" w:author="Cory Casanave [18538]" w:date="2014-05-08T20:53:00Z">
        <w:r w:rsidR="00505522">
          <w:t xml:space="preserve"> vulnerabilities.</w:t>
        </w:r>
      </w:ins>
      <w:ins w:id="26" w:author="Cory Casanave [18538]" w:date="2014-05-08T20:52:00Z">
        <w:r w:rsidR="00505522">
          <w:t xml:space="preserve"> </w:t>
        </w:r>
      </w:ins>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pPr>
      <w:r>
        <w:t>Bystanders and inadvertent actors may perform actions that result in actual behavior that provides benefits to any other actor</w:t>
      </w:r>
      <w:ins w:id="27" w:author="Cory Casanave [18538]" w:date="2014-05-08T20:48:00Z">
        <w:r w:rsidR="00505522">
          <w:t xml:space="preserve"> (offensive or defensive)</w:t>
        </w:r>
      </w:ins>
      <w:r>
        <w:t xml:space="preserve">. Such actions are understood to be non-intentional. </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45420E43" w14:textId="1229F3D0" w:rsidR="00C269E9" w:rsidRDefault="00C269E9" w:rsidP="001E59CE">
      <w:r w:rsidRPr="00992169">
        <w:rPr>
          <w:highlight w:val="yellow"/>
        </w:rPr>
        <w:t>DO WE need anything else specific to risks?</w:t>
      </w:r>
    </w:p>
    <w:p w14:paraId="0768A610" w14:textId="77777777" w:rsidR="00BE7A12" w:rsidRDefault="00BE7A12" w:rsidP="001E59CE"/>
    <w:p w14:paraId="7EE12EAD" w14:textId="4F847FEE" w:rsidR="0052378C" w:rsidRDefault="0052378C" w:rsidP="00E45277">
      <w:pPr>
        <w:pStyle w:val="Heading3"/>
        <w:numPr>
          <w:ilvl w:val="2"/>
          <w:numId w:val="33"/>
        </w:numPr>
      </w:pPr>
      <w:bookmarkStart w:id="28" w:name="_Ref292792307"/>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5F8FB5C4" w:rsidR="008F3838" w:rsidRDefault="008F3838" w:rsidP="0052378C">
      <w:r>
        <w:t>Coincident with understanding any threat or risk is taking steps to mitigate the specific threat and mitigate similar risks in the future.  The conceptual models shall include concepts for corrective, preventive and mitigating 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lastRenderedPageBreak/>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750553" w:rsidR="00EA1EDF" w:rsidRPr="008F3838" w:rsidRDefault="00EA1EDF" w:rsidP="00992169">
      <w:pPr>
        <w:pStyle w:val="Body"/>
        <w:ind w:left="0"/>
      </w:pPr>
      <w:r>
        <w:t>Concepts that are required for understanding threats or risks should, as much as possible</w:t>
      </w:r>
      <w:proofErr w:type="gramStart"/>
      <w:r>
        <w:t>,  be</w:t>
      </w:r>
      <w:proofErr w:type="gramEnd"/>
      <w:r>
        <w:t xml:space="preserve"> defined in a modular fashion such that these concepts may be reused for other purposes that share the need for the same concepts. NIEM </w:t>
      </w:r>
      <w:r w:rsidR="002108CC">
        <w:t xml:space="preserve">and other reference models </w:t>
      </w:r>
      <w:r>
        <w:t>shall be used as a reference for such cross-domain concepts.</w:t>
      </w:r>
    </w:p>
    <w:bookmarkEnd w:id="28"/>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3AE8A7F7" w14:textId="77777777" w:rsidR="006E20CC" w:rsidRDefault="006E20CC">
      <w:pPr>
        <w:pStyle w:val="Heading2"/>
      </w:pPr>
      <w:r>
        <w:lastRenderedPageBreak/>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3C1D8032" w:rsidR="00847AA0" w:rsidRDefault="00847AA0" w:rsidP="00992169">
      <w:pPr>
        <w:pStyle w:val="Body"/>
        <w:ind w:left="0"/>
      </w:pPr>
      <w:r>
        <w:t xml:space="preserve">Submissions shall discuss the applicability of their approach to </w:t>
      </w:r>
      <w:r w:rsidR="004921A5">
        <w:t xml:space="preserve">possible </w:t>
      </w:r>
      <w:r>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77777777" w:rsidR="00636AFE" w:rsidRDefault="00636AFE" w:rsidP="00636AFE">
      <w:pPr>
        <w:pStyle w:val="Heading3"/>
      </w:pPr>
      <w:r>
        <w:t>Enterprise planning and architecture</w:t>
      </w:r>
    </w:p>
    <w:p w14:paraId="7B57A2C0" w14:textId="4C7F1D84" w:rsidR="00636AFE" w:rsidRPr="00992169" w:rsidRDefault="00636AFE" w:rsidP="00992169">
      <w:pPr>
        <w:pStyle w:val="Body"/>
      </w:pPr>
      <w:r>
        <w:t>Submissions shall be evaluated based on their applicability to su</w:t>
      </w:r>
      <w:r w:rsidR="00D9416F">
        <w:t>pport the planning 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lastRenderedPageBreak/>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40"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2FC190EB" w14:textId="37B58959" w:rsidR="009D46A2" w:rsidRPr="00992169" w:rsidRDefault="009D46A2" w:rsidP="00992169">
      <w:pPr>
        <w:pStyle w:val="ListParagraph"/>
        <w:numPr>
          <w:ilvl w:val="0"/>
          <w:numId w:val="60"/>
        </w:numPr>
        <w:rPr>
          <w:szCs w:val="24"/>
        </w:rPr>
      </w:pPr>
      <w:r w:rsidRPr="00992169">
        <w:rPr>
          <w:b/>
          <w:sz w:val="24"/>
          <w:szCs w:val="24"/>
        </w:rPr>
        <w:t>Risk</w:t>
      </w:r>
      <w:r w:rsidRPr="00992169">
        <w:rPr>
          <w:sz w:val="24"/>
          <w:szCs w:val="24"/>
        </w:rPr>
        <w:t xml:space="preserve">: </w:t>
      </w:r>
      <w:proofErr w:type="gramStart"/>
      <w:r w:rsidRPr="00992169">
        <w:rPr>
          <w:sz w:val="24"/>
          <w:szCs w:val="24"/>
        </w:rPr>
        <w:t>An exposure of an asset of interest</w:t>
      </w:r>
      <w:proofErr w:type="gramEnd"/>
      <w:r w:rsidRPr="00992169">
        <w:rPr>
          <w:sz w:val="24"/>
          <w:szCs w:val="24"/>
        </w:rPr>
        <w:t xml:space="preserve"> (someone or something valued) to danger, harm, or loss.</w:t>
      </w:r>
    </w:p>
    <w:p w14:paraId="71CF75C3" w14:textId="6A3D4D88" w:rsidR="009D46A2" w:rsidRDefault="009D46A2" w:rsidP="00992169">
      <w:pPr>
        <w:pStyle w:val="Body"/>
        <w:numPr>
          <w:ilvl w:val="0"/>
          <w:numId w:val="60"/>
        </w:numPr>
      </w:pPr>
      <w:r w:rsidRPr="00992169">
        <w:rPr>
          <w:b/>
        </w:rPr>
        <w:t>Threat</w:t>
      </w:r>
      <w:r w:rsidRPr="00992169">
        <w:t xml:space="preserve">: </w:t>
      </w:r>
      <w:r w:rsidR="002108CC">
        <w:t>A</w:t>
      </w:r>
      <w:r w:rsidRPr="00992169">
        <w:t xml:space="preserve"> person</w:t>
      </w:r>
      <w:r w:rsidR="002108CC">
        <w:t>, organization</w:t>
      </w:r>
      <w:r w:rsidRPr="00992169">
        <w:t xml:space="preserve"> or thing capable of causing damage or danger.</w:t>
      </w:r>
    </w:p>
    <w:p w14:paraId="5C63008C" w14:textId="04994AF1" w:rsidR="00A812AB" w:rsidRPr="00992169" w:rsidRDefault="00A812AB" w:rsidP="00992169">
      <w:pPr>
        <w:pStyle w:val="Body"/>
        <w:numPr>
          <w:ilvl w:val="0"/>
          <w:numId w:val="60"/>
        </w:numPr>
      </w:pPr>
      <w:r>
        <w:rPr>
          <w:b/>
        </w:rPr>
        <w:t>Conceptual Model</w:t>
      </w:r>
      <w:r w:rsidRPr="00992169">
        <w:t>:</w:t>
      </w:r>
      <w:r>
        <w:t xml:space="preserve"> A model of the concepts relative to a domain of interest. A conceptual model models the “real world”, not data.</w:t>
      </w:r>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lastRenderedPageBreak/>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lastRenderedPageBreak/>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lastRenderedPageBreak/>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lastRenderedPageBreak/>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headerReference w:type="default" r:id="rId41"/>
      <w:footerReference w:type="default" r:id="rId42"/>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Gerald Beuchelt" w:date="2014-04-28T23:25:00Z" w:initials="GB">
    <w:p w14:paraId="6447F717" w14:textId="04F27A82" w:rsidR="00992169" w:rsidRDefault="00992169">
      <w:pPr>
        <w:pStyle w:val="CommentText"/>
      </w:pPr>
      <w:r>
        <w:rPr>
          <w:rStyle w:val="CommentReference"/>
        </w:rPr>
        <w:annotationRef/>
      </w:r>
      <w:r>
        <w:t xml:space="preserve">Please provide guidance. </w:t>
      </w:r>
    </w:p>
  </w:comment>
  <w:comment w:id="20" w:author="Vijay Mehra" w:date="2014-04-28T23:25:00Z" w:initials="VM">
    <w:p w14:paraId="4E91E80E" w14:textId="77777777" w:rsidR="00992169" w:rsidRDefault="00992169">
      <w:pPr>
        <w:pStyle w:val="CommentText"/>
      </w:pPr>
      <w:r>
        <w:rPr>
          <w:rStyle w:val="CommentReference"/>
        </w:rPr>
        <w:annotationRef/>
      </w:r>
      <w:r>
        <w:t>?</w:t>
      </w:r>
    </w:p>
  </w:comment>
  <w:comment w:id="19" w:author="Gerald Beuchelt" w:date="2014-04-28T23:36:00Z" w:initials="GB">
    <w:p w14:paraId="2E44F261" w14:textId="0CA55EFA" w:rsidR="00992169" w:rsidRDefault="00992169">
      <w:pPr>
        <w:pStyle w:val="CommentText"/>
      </w:pPr>
      <w:r>
        <w:rPr>
          <w:rStyle w:val="CommentReference"/>
        </w:rPr>
        <w:annotationRef/>
      </w:r>
      <w:r>
        <w:t xml:space="preserve">Is this boilerplate or actually required? This does not make a lot of sense in this context, methinks. </w:t>
      </w:r>
    </w:p>
  </w:comment>
  <w:comment w:id="22" w:author="Vijay Mehra" w:date="2014-04-28T23:25:00Z" w:initials="VM">
    <w:p w14:paraId="4E804C75" w14:textId="77777777" w:rsidR="00992169" w:rsidRDefault="00992169">
      <w:pPr>
        <w:pStyle w:val="CommentText"/>
      </w:pPr>
      <w:r>
        <w:rPr>
          <w:rStyle w:val="CommentReference"/>
        </w:rPr>
        <w:annotationRef/>
      </w:r>
      <w:r>
        <w:t>??</w:t>
      </w:r>
    </w:p>
  </w:comment>
  <w:comment w:id="21" w:author="Gerald Beuchelt" w:date="2014-04-28T23:36:00Z" w:initials="GB">
    <w:p w14:paraId="09EC8172" w14:textId="0110EB83" w:rsidR="00992169" w:rsidRDefault="00992169">
      <w:pPr>
        <w:pStyle w:val="CommentText"/>
      </w:pPr>
      <w:r>
        <w:rPr>
          <w:rStyle w:val="CommentReference"/>
        </w:rPr>
        <w:annotationRef/>
      </w:r>
      <w:r>
        <w:t>See comment above – is this required?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F6D4E" w14:textId="77777777" w:rsidR="004B69C8" w:rsidRDefault="004B69C8">
      <w:r>
        <w:separator/>
      </w:r>
    </w:p>
  </w:endnote>
  <w:endnote w:type="continuationSeparator" w:id="0">
    <w:p w14:paraId="76A82705" w14:textId="77777777" w:rsidR="004B69C8" w:rsidRDefault="004B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6FE28528" w:rsidR="00992169" w:rsidRDefault="00992169" w:rsidP="006E20CC">
    <w:pPr>
      <w:pStyle w:val="Header"/>
    </w:pPr>
    <w:r>
      <w:t>OMG RFP</w:t>
    </w:r>
    <w:r>
      <w:tab/>
    </w:r>
    <w:r>
      <w:fldChar w:fldCharType="begin"/>
    </w:r>
    <w:r>
      <w:instrText xml:space="preserve"> TIME \@ "d MMMM yyyy" </w:instrText>
    </w:r>
    <w:r>
      <w:fldChar w:fldCharType="separate"/>
    </w:r>
    <w:r>
      <w:rPr>
        <w:noProof/>
      </w:rPr>
      <w:t>8 May 2014</w:t>
    </w:r>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C34D4" w14:textId="77777777" w:rsidR="004B69C8" w:rsidRDefault="004B69C8">
      <w:r>
        <w:separator/>
      </w:r>
    </w:p>
  </w:footnote>
  <w:footnote w:type="continuationSeparator" w:id="0">
    <w:p w14:paraId="2F6D2D1F" w14:textId="77777777" w:rsidR="004B69C8" w:rsidRDefault="004B69C8">
      <w:r>
        <w:continuationSeparator/>
      </w:r>
    </w:p>
  </w:footnote>
  <w:footnote w:id="1">
    <w:p w14:paraId="4F8B32C1" w14:textId="0C97E8F3" w:rsidR="00992169" w:rsidRPr="00992169" w:rsidRDefault="00992169">
      <w:pPr>
        <w:pStyle w:val="FootnoteText"/>
        <w:rPr>
          <w:lang w:val="en-US"/>
          <w:rPrChange w:id="3" w:author="Cory Casanave [18538]" w:date="2014-05-08T20:39:00Z">
            <w:rPr/>
          </w:rPrChange>
        </w:rPr>
      </w:pPr>
      <w:ins w:id="4" w:author="Cory Casanave [18538]" w:date="2014-05-08T20:39:00Z">
        <w:r>
          <w:rPr>
            <w:rStyle w:val="FootnoteReference"/>
          </w:rPr>
          <w:footnoteRef/>
        </w:r>
        <w:r>
          <w:t xml:space="preserve"> </w:t>
        </w:r>
        <w:r>
          <w:rPr>
            <w:lang w:val="en-US"/>
          </w:rPr>
          <w:t>An ecosystem in this context is a community of stakeholders combined with their supporting technologies and practices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992169" w:rsidRPr="000E4086" w:rsidRDefault="00992169">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2">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4">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5">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6">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7">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1"/>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4"/>
  </w:num>
  <w:num w:numId="18">
    <w:abstractNumId w:val="34"/>
  </w:num>
  <w:num w:numId="19">
    <w:abstractNumId w:val="4"/>
  </w:num>
  <w:num w:numId="20">
    <w:abstractNumId w:val="53"/>
  </w:num>
  <w:num w:numId="21">
    <w:abstractNumId w:val="41"/>
  </w:num>
  <w:num w:numId="22">
    <w:abstractNumId w:val="27"/>
  </w:num>
  <w:num w:numId="23">
    <w:abstractNumId w:val="39"/>
  </w:num>
  <w:num w:numId="24">
    <w:abstractNumId w:val="55"/>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6"/>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2"/>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7"/>
  </w:num>
  <w:num w:numId="57">
    <w:abstractNumId w:val="14"/>
  </w:num>
  <w:num w:numId="58">
    <w:abstractNumId w:val="32"/>
  </w:num>
  <w:num w:numId="59">
    <w:abstractNumId w:val="13"/>
  </w:num>
  <w:num w:numId="60">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5867"/>
    <w:rsid w:val="001F7EBB"/>
    <w:rsid w:val="002108CC"/>
    <w:rsid w:val="00243FC4"/>
    <w:rsid w:val="002736B0"/>
    <w:rsid w:val="00285EA7"/>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B69C8"/>
    <w:rsid w:val="004C1531"/>
    <w:rsid w:val="004D0F29"/>
    <w:rsid w:val="005029E8"/>
    <w:rsid w:val="00505522"/>
    <w:rsid w:val="005064D1"/>
    <w:rsid w:val="0052378C"/>
    <w:rsid w:val="005364B2"/>
    <w:rsid w:val="00537D8B"/>
    <w:rsid w:val="00545FBA"/>
    <w:rsid w:val="00575CAC"/>
    <w:rsid w:val="0059491D"/>
    <w:rsid w:val="005B21B5"/>
    <w:rsid w:val="005C73A9"/>
    <w:rsid w:val="00636AFE"/>
    <w:rsid w:val="00645E79"/>
    <w:rsid w:val="006474D8"/>
    <w:rsid w:val="00656251"/>
    <w:rsid w:val="00681362"/>
    <w:rsid w:val="006B1677"/>
    <w:rsid w:val="006E20CC"/>
    <w:rsid w:val="00725F06"/>
    <w:rsid w:val="0073758B"/>
    <w:rsid w:val="00764E05"/>
    <w:rsid w:val="007C09A8"/>
    <w:rsid w:val="007F018E"/>
    <w:rsid w:val="007F060B"/>
    <w:rsid w:val="00801D25"/>
    <w:rsid w:val="00816DBE"/>
    <w:rsid w:val="00826D07"/>
    <w:rsid w:val="00842FC3"/>
    <w:rsid w:val="00845B9F"/>
    <w:rsid w:val="00847AA0"/>
    <w:rsid w:val="008B64E1"/>
    <w:rsid w:val="008C398C"/>
    <w:rsid w:val="008D3CA0"/>
    <w:rsid w:val="008F3838"/>
    <w:rsid w:val="00924B8F"/>
    <w:rsid w:val="009624AB"/>
    <w:rsid w:val="0096539F"/>
    <w:rsid w:val="00982F08"/>
    <w:rsid w:val="00992169"/>
    <w:rsid w:val="009933C4"/>
    <w:rsid w:val="009D46A2"/>
    <w:rsid w:val="009F2E6A"/>
    <w:rsid w:val="00A10877"/>
    <w:rsid w:val="00A26DB9"/>
    <w:rsid w:val="00A33EC7"/>
    <w:rsid w:val="00A51465"/>
    <w:rsid w:val="00A6689F"/>
    <w:rsid w:val="00A812AB"/>
    <w:rsid w:val="00A94468"/>
    <w:rsid w:val="00AE29D0"/>
    <w:rsid w:val="00B06054"/>
    <w:rsid w:val="00B10DAD"/>
    <w:rsid w:val="00B25C16"/>
    <w:rsid w:val="00B32ABD"/>
    <w:rsid w:val="00B3506F"/>
    <w:rsid w:val="00B54616"/>
    <w:rsid w:val="00B55ABD"/>
    <w:rsid w:val="00BC4343"/>
    <w:rsid w:val="00BC4670"/>
    <w:rsid w:val="00BC5964"/>
    <w:rsid w:val="00BE2197"/>
    <w:rsid w:val="00BE7A12"/>
    <w:rsid w:val="00C15260"/>
    <w:rsid w:val="00C2088B"/>
    <w:rsid w:val="00C269E9"/>
    <w:rsid w:val="00C60B47"/>
    <w:rsid w:val="00C8516F"/>
    <w:rsid w:val="00C90CD7"/>
    <w:rsid w:val="00CC6B3F"/>
    <w:rsid w:val="00CE6E54"/>
    <w:rsid w:val="00CF01B1"/>
    <w:rsid w:val="00D46C0B"/>
    <w:rsid w:val="00D80591"/>
    <w:rsid w:val="00D9416F"/>
    <w:rsid w:val="00DA4480"/>
    <w:rsid w:val="00DF556F"/>
    <w:rsid w:val="00E307A7"/>
    <w:rsid w:val="00E40C5A"/>
    <w:rsid w:val="00E45277"/>
    <w:rsid w:val="00E509DF"/>
    <w:rsid w:val="00E50DE0"/>
    <w:rsid w:val="00E54E51"/>
    <w:rsid w:val="00E575B3"/>
    <w:rsid w:val="00E83A92"/>
    <w:rsid w:val="00EA1EDF"/>
    <w:rsid w:val="00F26BED"/>
    <w:rsid w:val="00F60ABF"/>
    <w:rsid w:val="00F6495B"/>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spec/SACM/" TargetMode="External"/><Relationship Id="rId26" Type="http://schemas.openxmlformats.org/officeDocument/2006/relationships/hyperlink" Target="http://www.omg.org/spec/UPDM/" TargetMode="External"/><Relationship Id="rId39" Type="http://schemas.openxmlformats.org/officeDocument/2006/relationships/hyperlink" Target="http://www.cert.org/resilience/products-services/octave/" TargetMode="Externa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emaponline.org/index.php?option=com_content&amp;view=article&amp;id=118&amp;Itemid=110"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mg.org/spec/XMI/2.4/Beta2/" TargetMode="External"/><Relationship Id="rId17" Type="http://schemas.openxmlformats.org/officeDocument/2006/relationships/hyperlink" Target="http://www.omg.org/spec/ODM/1.0/" TargetMode="External"/><Relationship Id="rId25" Type="http://schemas.openxmlformats.org/officeDocument/2006/relationships/hyperlink" Target="http://www.omg.org/spec/NIEM_UML/1.0/Beta1/" TargetMode="External"/><Relationship Id="rId33" Type="http://schemas.openxmlformats.org/officeDocument/2006/relationships/hyperlink" Target="https://www.oasis-open.org/committees/download.php/17227/EDXL-DE_Spec_v1.0.html" TargetMode="External"/><Relationship Id="rId38"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omgwiki.org/architecture-ecosystem/doku.php?id=semantic_information_modeling_for_federation_rfp"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OCL/2.3/Beta2/" TargetMode="External"/><Relationship Id="rId24" Type="http://schemas.openxmlformats.org/officeDocument/2006/relationships/hyperlink" Target="http://www.omg.org/spec/QVT/" TargetMode="External"/><Relationship Id="rId32" Type="http://schemas.openxmlformats.org/officeDocument/2006/relationships/hyperlink" Target="http://www.openioc.org/" TargetMode="External"/><Relationship Id="rId37" Type="http://schemas.openxmlformats.org/officeDocument/2006/relationships/hyperlink" Target="http://www.iso.org/iso/home/standards/iso31000.htm" TargetMode="External"/><Relationship Id="rId40"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SBVR/1.0" TargetMode="External"/><Relationship Id="rId23" Type="http://schemas.openxmlformats.org/officeDocument/2006/relationships/hyperlink" Target="http://www.omg.org/spec/UML/" TargetMode="External"/><Relationship Id="rId28" Type="http://schemas.openxmlformats.org/officeDocument/2006/relationships/hyperlink" Target="http://www.omg.org/cgi-bin/doc.cgi?gov/2014-3-1" TargetMode="External"/><Relationship Id="rId36" Type="http://schemas.openxmlformats.org/officeDocument/2006/relationships/hyperlink" Target="http://www.NIEM.GOV" TargetMode="External"/><Relationship Id="rId10" Type="http://schemas.openxmlformats.org/officeDocument/2006/relationships/hyperlink" Target="https://github.com/omg-threat-modeling/phase1" TargetMode="External"/><Relationship Id="rId19" Type="http://schemas.openxmlformats.org/officeDocument/2006/relationships/hyperlink" Target="http://www.omgwiki.org/OMG-FDTF/doku.php" TargetMode="External"/><Relationship Id="rId31" Type="http://schemas.openxmlformats.org/officeDocument/2006/relationships/hyperlink" Target="http://www.ietf.org/rfc/rfc5070.tx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MOFM2T/1.0/" TargetMode="External"/><Relationship Id="rId22" Type="http://schemas.openxmlformats.org/officeDocument/2006/relationships/comments" Target="comments.xml"/><Relationship Id="rId27" Type="http://schemas.openxmlformats.org/officeDocument/2006/relationships/hyperlink" Target="http://www.omg.org/techprocess/meetings/schedule/IMM_RFP.html" TargetMode="External"/><Relationship Id="rId30" Type="http://schemas.openxmlformats.org/officeDocument/2006/relationships/hyperlink" Target="http://stix.mitre.org" TargetMode="External"/><Relationship Id="rId35" Type="http://schemas.openxmlformats.org/officeDocument/2006/relationships/hyperlink" Target="http://sfsig.omg.org/index.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44E79-5A3A-42E9-94C8-81C60665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35</Pages>
  <Words>10697</Words>
  <Characters>60975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71529</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40</cp:revision>
  <cp:lastPrinted>2013-02-15T22:40:00Z</cp:lastPrinted>
  <dcterms:created xsi:type="dcterms:W3CDTF">2014-04-30T15:23:00Z</dcterms:created>
  <dcterms:modified xsi:type="dcterms:W3CDTF">2014-05-09T01:44:00Z</dcterms:modified>
</cp:coreProperties>
</file>