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QR-P006-2026Q1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云弦量子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项目编号：P006；行业：量子通信；轮次：天使轮；上海落地：总部已注册在上海并实际经营。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进入客户PoC，上海团队18人</w:t>
      </w:r>
    </w:p>
    <w:p>
      <w:pPr>
        <w:pStyle w:val="Heading2"/>
      </w:pPr>
      <w:r>
        <w:t>研发与产品进展</w:t>
      </w:r>
    </w:p>
    <w:p>
      <w:r>
        <w:t>核心技术：量子密钥分发网关；核心产品：量子密钥分发网关产品。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当前描述：天使轮。需区分宣布融资、TS、正式协议、首次交割、全部交割、工商变更。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