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14:00-17:10；地点：线上会议及上海会议室；召集人：董事长；参会人员：创始人、财务负责人、研发负责人、GP代表、未来基金观察员王榕等。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柔性装配机器人业务进展，强调董事会纪要提及现金流压力，季度报告未披露；员工人数前后倒挂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灵枢机器人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灵枢机器人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柔性装配机器人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会议形成一致意见：非专题；首个商业订单；董事会现金流异常；员工人数倒挂需要通过两份或以上材料交叉验证，不能仅凭单份材料下结论。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