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拓界智造融资方案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P012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计划轮次：战略融资（实为A轮追加）。需区分TS、正式协议、交割和工商变更。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