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9D6C" w14:textId="3789D140" w:rsidR="00505A47" w:rsidRDefault="6553B66C" w:rsidP="15A056A9">
      <w:pPr>
        <w:pStyle w:val="Heading1"/>
        <w:spacing w:line="278" w:lineRule="auto"/>
      </w:pPr>
      <w:bookmarkStart w:id="0" w:name="_Toc172195447"/>
      <w:bookmarkStart w:id="1" w:name="_Toc173317905"/>
      <w:r w:rsidRPr="15A056A9">
        <w:rPr>
          <w:rFonts w:ascii="Aptos Display" w:eastAsia="Aptos Display" w:hAnsi="Aptos Display" w:cs="Aptos Display"/>
        </w:rPr>
        <w:t xml:space="preserve">REPORT: </w:t>
      </w:r>
      <w:bookmarkStart w:id="2" w:name="_Hlk173241213"/>
      <w:r w:rsidR="0021760C" w:rsidRPr="0021760C">
        <w:rPr>
          <w:rFonts w:ascii="Aptos Display" w:eastAsia="Aptos Display" w:hAnsi="Aptos Display" w:cs="Aptos Display"/>
        </w:rPr>
        <w:t xml:space="preserve">Design of Harmful Algal Bloom </w:t>
      </w:r>
      <w:r w:rsidR="00DA1888">
        <w:rPr>
          <w:rFonts w:ascii="Aptos Display" w:eastAsia="Aptos Display" w:hAnsi="Aptos Display" w:cs="Aptos Display"/>
        </w:rPr>
        <w:t>A</w:t>
      </w:r>
      <w:r w:rsidR="0021760C" w:rsidRPr="0021760C">
        <w:rPr>
          <w:rFonts w:ascii="Aptos Display" w:eastAsia="Aptos Display" w:hAnsi="Aptos Display" w:cs="Aptos Display"/>
        </w:rPr>
        <w:t>lgorithms for CE-QUAL-W2.</w:t>
      </w:r>
      <w:bookmarkEnd w:id="0"/>
      <w:bookmarkEnd w:id="1"/>
      <w:bookmarkEnd w:id="2"/>
    </w:p>
    <w:p w14:paraId="11BC5CBB" w14:textId="68042FF4" w:rsidR="00505A47" w:rsidRDefault="6553B66C" w:rsidP="15A056A9">
      <w:pPr>
        <w:spacing w:line="278" w:lineRule="auto"/>
      </w:pPr>
      <w:r w:rsidRPr="15A056A9">
        <w:rPr>
          <w:rFonts w:ascii="Aptos" w:eastAsia="Aptos" w:hAnsi="Aptos" w:cs="Aptos"/>
        </w:rPr>
        <w:t>Prepared for: USACE-ERDC-EL-WQB</w:t>
      </w:r>
    </w:p>
    <w:p w14:paraId="5FD8907A" w14:textId="4CE26DEB" w:rsidR="00505A47" w:rsidRDefault="6553B66C" w:rsidP="15A056A9">
      <w:pPr>
        <w:spacing w:line="278" w:lineRule="auto"/>
        <w:rPr>
          <w:rFonts w:ascii="Aptos" w:eastAsia="Aptos" w:hAnsi="Aptos" w:cs="Aptos"/>
        </w:rPr>
      </w:pPr>
      <w:r w:rsidRPr="15A056A9">
        <w:rPr>
          <w:rFonts w:ascii="Aptos" w:eastAsia="Aptos" w:hAnsi="Aptos" w:cs="Aptos"/>
        </w:rPr>
        <w:t>Prepared by: LimnoTech</w:t>
      </w:r>
    </w:p>
    <w:sdt>
      <w:sdtPr>
        <w:rPr>
          <w:rFonts w:asciiTheme="minorHAnsi" w:eastAsiaTheme="minorEastAsia" w:hAnsiTheme="minorHAnsi" w:cstheme="minorBidi"/>
          <w:color w:val="auto"/>
          <w:sz w:val="24"/>
          <w:szCs w:val="24"/>
          <w:lang w:eastAsia="ja-JP"/>
        </w:rPr>
        <w:id w:val="1188485875"/>
        <w:docPartObj>
          <w:docPartGallery w:val="Table of Contents"/>
          <w:docPartUnique/>
        </w:docPartObj>
      </w:sdtPr>
      <w:sdtEndPr>
        <w:rPr>
          <w:b/>
          <w:bCs/>
          <w:noProof/>
        </w:rPr>
      </w:sdtEndPr>
      <w:sdtContent>
        <w:p w14:paraId="3F2C7821" w14:textId="5E05E693" w:rsidR="00C0422F" w:rsidRDefault="00C0422F">
          <w:pPr>
            <w:pStyle w:val="TOCHeading"/>
          </w:pPr>
          <w:r>
            <w:t>Contents</w:t>
          </w:r>
        </w:p>
        <w:p w14:paraId="225BA849" w14:textId="140D29A0" w:rsidR="00A54ABC" w:rsidRDefault="00C0422F" w:rsidP="006D15A7">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173317906" w:history="1">
            <w:r w:rsidR="00A54ABC" w:rsidRPr="00D36851">
              <w:rPr>
                <w:rStyle w:val="Hyperlink"/>
                <w:rFonts w:ascii="Aptos Display" w:eastAsia="Aptos Display" w:hAnsi="Aptos Display" w:cs="Aptos Display"/>
                <w:noProof/>
              </w:rPr>
              <w:t>Overview</w:t>
            </w:r>
            <w:r w:rsidR="00A54ABC">
              <w:rPr>
                <w:noProof/>
                <w:webHidden/>
              </w:rPr>
              <w:tab/>
            </w:r>
            <w:r w:rsidR="00A54ABC">
              <w:rPr>
                <w:noProof/>
                <w:webHidden/>
              </w:rPr>
              <w:fldChar w:fldCharType="begin"/>
            </w:r>
            <w:r w:rsidR="00A54ABC">
              <w:rPr>
                <w:noProof/>
                <w:webHidden/>
              </w:rPr>
              <w:instrText xml:space="preserve"> PAGEREF _Toc173317906 \h </w:instrText>
            </w:r>
            <w:r w:rsidR="00A54ABC">
              <w:rPr>
                <w:noProof/>
                <w:webHidden/>
              </w:rPr>
            </w:r>
            <w:r w:rsidR="00A54ABC">
              <w:rPr>
                <w:noProof/>
                <w:webHidden/>
              </w:rPr>
              <w:fldChar w:fldCharType="separate"/>
            </w:r>
            <w:r w:rsidR="009F0A10">
              <w:rPr>
                <w:noProof/>
                <w:webHidden/>
              </w:rPr>
              <w:t>2</w:t>
            </w:r>
            <w:r w:rsidR="00A54ABC">
              <w:rPr>
                <w:noProof/>
                <w:webHidden/>
              </w:rPr>
              <w:fldChar w:fldCharType="end"/>
            </w:r>
          </w:hyperlink>
        </w:p>
        <w:p w14:paraId="3153BFC7" w14:textId="2654E98D" w:rsidR="00A54ABC" w:rsidRDefault="00A54ABC">
          <w:pPr>
            <w:pStyle w:val="TOC2"/>
            <w:tabs>
              <w:tab w:val="right" w:leader="dot" w:pos="9350"/>
            </w:tabs>
            <w:rPr>
              <w:noProof/>
              <w:kern w:val="2"/>
              <w:lang w:eastAsia="en-US"/>
              <w14:ligatures w14:val="standardContextual"/>
            </w:rPr>
          </w:pPr>
          <w:hyperlink w:anchor="_Toc173317907" w:history="1">
            <w:r w:rsidRPr="00D36851">
              <w:rPr>
                <w:rStyle w:val="Hyperlink"/>
                <w:noProof/>
              </w:rPr>
              <w:t>Code Enhancements</w:t>
            </w:r>
            <w:r>
              <w:rPr>
                <w:noProof/>
                <w:webHidden/>
              </w:rPr>
              <w:tab/>
            </w:r>
            <w:r>
              <w:rPr>
                <w:noProof/>
                <w:webHidden/>
              </w:rPr>
              <w:fldChar w:fldCharType="begin"/>
            </w:r>
            <w:r>
              <w:rPr>
                <w:noProof/>
                <w:webHidden/>
              </w:rPr>
              <w:instrText xml:space="preserve"> PAGEREF _Toc173317907 \h </w:instrText>
            </w:r>
            <w:r>
              <w:rPr>
                <w:noProof/>
                <w:webHidden/>
              </w:rPr>
            </w:r>
            <w:r>
              <w:rPr>
                <w:noProof/>
                <w:webHidden/>
              </w:rPr>
              <w:fldChar w:fldCharType="separate"/>
            </w:r>
            <w:r w:rsidR="009F0A10">
              <w:rPr>
                <w:noProof/>
                <w:webHidden/>
              </w:rPr>
              <w:t>4</w:t>
            </w:r>
            <w:r>
              <w:rPr>
                <w:noProof/>
                <w:webHidden/>
              </w:rPr>
              <w:fldChar w:fldCharType="end"/>
            </w:r>
          </w:hyperlink>
        </w:p>
        <w:p w14:paraId="74F1052A" w14:textId="640DBF8B" w:rsidR="00A54ABC" w:rsidRDefault="00A54ABC">
          <w:pPr>
            <w:pStyle w:val="TOC3"/>
            <w:tabs>
              <w:tab w:val="right" w:leader="dot" w:pos="9350"/>
            </w:tabs>
            <w:rPr>
              <w:noProof/>
              <w:kern w:val="2"/>
              <w:lang w:eastAsia="en-US"/>
              <w14:ligatures w14:val="standardContextual"/>
            </w:rPr>
          </w:pPr>
          <w:hyperlink w:anchor="_Toc173317908" w:history="1">
            <w:r w:rsidRPr="00D36851">
              <w:rPr>
                <w:rStyle w:val="Hyperlink"/>
                <w:noProof/>
              </w:rPr>
              <w:t>Vertical Migration (CE-1)</w:t>
            </w:r>
            <w:r>
              <w:rPr>
                <w:noProof/>
                <w:webHidden/>
              </w:rPr>
              <w:tab/>
            </w:r>
            <w:r>
              <w:rPr>
                <w:noProof/>
                <w:webHidden/>
              </w:rPr>
              <w:fldChar w:fldCharType="begin"/>
            </w:r>
            <w:r>
              <w:rPr>
                <w:noProof/>
                <w:webHidden/>
              </w:rPr>
              <w:instrText xml:space="preserve"> PAGEREF _Toc173317908 \h </w:instrText>
            </w:r>
            <w:r>
              <w:rPr>
                <w:noProof/>
                <w:webHidden/>
              </w:rPr>
            </w:r>
            <w:r>
              <w:rPr>
                <w:noProof/>
                <w:webHidden/>
              </w:rPr>
              <w:fldChar w:fldCharType="separate"/>
            </w:r>
            <w:r w:rsidR="009F0A10">
              <w:rPr>
                <w:noProof/>
                <w:webHidden/>
              </w:rPr>
              <w:t>4</w:t>
            </w:r>
            <w:r>
              <w:rPr>
                <w:noProof/>
                <w:webHidden/>
              </w:rPr>
              <w:fldChar w:fldCharType="end"/>
            </w:r>
          </w:hyperlink>
        </w:p>
        <w:p w14:paraId="5D600E39" w14:textId="0678EA49" w:rsidR="00A54ABC" w:rsidRDefault="00A54ABC">
          <w:pPr>
            <w:pStyle w:val="TOC3"/>
            <w:tabs>
              <w:tab w:val="right" w:leader="dot" w:pos="9350"/>
            </w:tabs>
            <w:rPr>
              <w:noProof/>
              <w:kern w:val="2"/>
              <w:lang w:eastAsia="en-US"/>
              <w14:ligatures w14:val="standardContextual"/>
            </w:rPr>
          </w:pPr>
          <w:hyperlink w:anchor="_Toc173317909" w:history="1">
            <w:r w:rsidRPr="00D36851">
              <w:rPr>
                <w:rStyle w:val="Hyperlink"/>
                <w:noProof/>
              </w:rPr>
              <w:t>Nitrogen Fixation (CE-2)</w:t>
            </w:r>
            <w:r>
              <w:rPr>
                <w:noProof/>
                <w:webHidden/>
              </w:rPr>
              <w:tab/>
            </w:r>
            <w:r>
              <w:rPr>
                <w:noProof/>
                <w:webHidden/>
              </w:rPr>
              <w:fldChar w:fldCharType="begin"/>
            </w:r>
            <w:r>
              <w:rPr>
                <w:noProof/>
                <w:webHidden/>
              </w:rPr>
              <w:instrText xml:space="preserve"> PAGEREF _Toc173317909 \h </w:instrText>
            </w:r>
            <w:r>
              <w:rPr>
                <w:noProof/>
                <w:webHidden/>
              </w:rPr>
            </w:r>
            <w:r>
              <w:rPr>
                <w:noProof/>
                <w:webHidden/>
              </w:rPr>
              <w:fldChar w:fldCharType="separate"/>
            </w:r>
            <w:r w:rsidR="009F0A10">
              <w:rPr>
                <w:noProof/>
                <w:webHidden/>
              </w:rPr>
              <w:t>6</w:t>
            </w:r>
            <w:r>
              <w:rPr>
                <w:noProof/>
                <w:webHidden/>
              </w:rPr>
              <w:fldChar w:fldCharType="end"/>
            </w:r>
          </w:hyperlink>
        </w:p>
        <w:p w14:paraId="490E8530" w14:textId="02FCC838" w:rsidR="00A54ABC" w:rsidRDefault="00A54ABC">
          <w:pPr>
            <w:pStyle w:val="TOC3"/>
            <w:tabs>
              <w:tab w:val="right" w:leader="dot" w:pos="9350"/>
            </w:tabs>
            <w:rPr>
              <w:noProof/>
              <w:kern w:val="2"/>
              <w:lang w:eastAsia="en-US"/>
              <w14:ligatures w14:val="standardContextual"/>
            </w:rPr>
          </w:pPr>
          <w:hyperlink w:anchor="_Toc173317910" w:history="1">
            <w:r w:rsidRPr="00D36851">
              <w:rPr>
                <w:rStyle w:val="Hyperlink"/>
                <w:noProof/>
              </w:rPr>
              <w:t>Hypoxic Conditions (CE-3)</w:t>
            </w:r>
            <w:r>
              <w:rPr>
                <w:noProof/>
                <w:webHidden/>
              </w:rPr>
              <w:tab/>
            </w:r>
            <w:r>
              <w:rPr>
                <w:noProof/>
                <w:webHidden/>
              </w:rPr>
              <w:fldChar w:fldCharType="begin"/>
            </w:r>
            <w:r>
              <w:rPr>
                <w:noProof/>
                <w:webHidden/>
              </w:rPr>
              <w:instrText xml:space="preserve"> PAGEREF _Toc173317910 \h </w:instrText>
            </w:r>
            <w:r>
              <w:rPr>
                <w:noProof/>
                <w:webHidden/>
              </w:rPr>
            </w:r>
            <w:r>
              <w:rPr>
                <w:noProof/>
                <w:webHidden/>
              </w:rPr>
              <w:fldChar w:fldCharType="separate"/>
            </w:r>
            <w:r w:rsidR="009F0A10">
              <w:rPr>
                <w:noProof/>
                <w:webHidden/>
              </w:rPr>
              <w:t>7</w:t>
            </w:r>
            <w:r>
              <w:rPr>
                <w:noProof/>
                <w:webHidden/>
              </w:rPr>
              <w:fldChar w:fldCharType="end"/>
            </w:r>
          </w:hyperlink>
        </w:p>
        <w:p w14:paraId="4D184C2B" w14:textId="596C284E" w:rsidR="00A54ABC" w:rsidRDefault="00A54ABC">
          <w:pPr>
            <w:pStyle w:val="TOC3"/>
            <w:tabs>
              <w:tab w:val="right" w:leader="dot" w:pos="9350"/>
            </w:tabs>
            <w:rPr>
              <w:noProof/>
              <w:kern w:val="2"/>
              <w:lang w:eastAsia="en-US"/>
              <w14:ligatures w14:val="standardContextual"/>
            </w:rPr>
          </w:pPr>
          <w:hyperlink w:anchor="_Toc173317911" w:history="1">
            <w:r w:rsidRPr="00D36851">
              <w:rPr>
                <w:rStyle w:val="Hyperlink"/>
                <w:noProof/>
              </w:rPr>
              <w:t>Minimum Algae Concentration (CE-4)</w:t>
            </w:r>
            <w:r>
              <w:rPr>
                <w:noProof/>
                <w:webHidden/>
              </w:rPr>
              <w:tab/>
            </w:r>
            <w:r>
              <w:rPr>
                <w:noProof/>
                <w:webHidden/>
              </w:rPr>
              <w:fldChar w:fldCharType="begin"/>
            </w:r>
            <w:r>
              <w:rPr>
                <w:noProof/>
                <w:webHidden/>
              </w:rPr>
              <w:instrText xml:space="preserve"> PAGEREF _Toc173317911 \h </w:instrText>
            </w:r>
            <w:r>
              <w:rPr>
                <w:noProof/>
                <w:webHidden/>
              </w:rPr>
            </w:r>
            <w:r>
              <w:rPr>
                <w:noProof/>
                <w:webHidden/>
              </w:rPr>
              <w:fldChar w:fldCharType="separate"/>
            </w:r>
            <w:r w:rsidR="009F0A10">
              <w:rPr>
                <w:noProof/>
                <w:webHidden/>
              </w:rPr>
              <w:t>10</w:t>
            </w:r>
            <w:r>
              <w:rPr>
                <w:noProof/>
                <w:webHidden/>
              </w:rPr>
              <w:fldChar w:fldCharType="end"/>
            </w:r>
          </w:hyperlink>
        </w:p>
        <w:p w14:paraId="382EDD45" w14:textId="17A53DC4" w:rsidR="00A54ABC" w:rsidRDefault="00A54ABC">
          <w:pPr>
            <w:pStyle w:val="TOC3"/>
            <w:tabs>
              <w:tab w:val="right" w:leader="dot" w:pos="9350"/>
            </w:tabs>
            <w:rPr>
              <w:noProof/>
              <w:kern w:val="2"/>
              <w:lang w:eastAsia="en-US"/>
              <w14:ligatures w14:val="standardContextual"/>
            </w:rPr>
          </w:pPr>
          <w:hyperlink w:anchor="_Toc173317912" w:history="1">
            <w:r w:rsidRPr="00D36851">
              <w:rPr>
                <w:rStyle w:val="Hyperlink"/>
                <w:noProof/>
              </w:rPr>
              <w:t>Treatment Regimes (CE-5)</w:t>
            </w:r>
            <w:r>
              <w:rPr>
                <w:noProof/>
                <w:webHidden/>
              </w:rPr>
              <w:tab/>
            </w:r>
            <w:r>
              <w:rPr>
                <w:noProof/>
                <w:webHidden/>
              </w:rPr>
              <w:fldChar w:fldCharType="begin"/>
            </w:r>
            <w:r>
              <w:rPr>
                <w:noProof/>
                <w:webHidden/>
              </w:rPr>
              <w:instrText xml:space="preserve"> PAGEREF _Toc173317912 \h </w:instrText>
            </w:r>
            <w:r>
              <w:rPr>
                <w:noProof/>
                <w:webHidden/>
              </w:rPr>
            </w:r>
            <w:r>
              <w:rPr>
                <w:noProof/>
                <w:webHidden/>
              </w:rPr>
              <w:fldChar w:fldCharType="separate"/>
            </w:r>
            <w:r w:rsidR="009F0A10">
              <w:rPr>
                <w:noProof/>
                <w:webHidden/>
              </w:rPr>
              <w:t>11</w:t>
            </w:r>
            <w:r>
              <w:rPr>
                <w:noProof/>
                <w:webHidden/>
              </w:rPr>
              <w:fldChar w:fldCharType="end"/>
            </w:r>
          </w:hyperlink>
        </w:p>
        <w:p w14:paraId="78EB7D20" w14:textId="7151D947" w:rsidR="00A54ABC" w:rsidRDefault="00A54ABC">
          <w:pPr>
            <w:pStyle w:val="TOC3"/>
            <w:tabs>
              <w:tab w:val="right" w:leader="dot" w:pos="9350"/>
            </w:tabs>
            <w:rPr>
              <w:noProof/>
              <w:kern w:val="2"/>
              <w:lang w:eastAsia="en-US"/>
              <w14:ligatures w14:val="standardContextual"/>
            </w:rPr>
          </w:pPr>
          <w:hyperlink w:anchor="_Toc173317913" w:history="1">
            <w:r w:rsidRPr="00D36851">
              <w:rPr>
                <w:rStyle w:val="Hyperlink"/>
                <w:noProof/>
              </w:rPr>
              <w:t>Review for Relic Code (CE-6)</w:t>
            </w:r>
            <w:r>
              <w:rPr>
                <w:noProof/>
                <w:webHidden/>
              </w:rPr>
              <w:tab/>
            </w:r>
            <w:r>
              <w:rPr>
                <w:noProof/>
                <w:webHidden/>
              </w:rPr>
              <w:fldChar w:fldCharType="begin"/>
            </w:r>
            <w:r>
              <w:rPr>
                <w:noProof/>
                <w:webHidden/>
              </w:rPr>
              <w:instrText xml:space="preserve"> PAGEREF _Toc173317913 \h </w:instrText>
            </w:r>
            <w:r>
              <w:rPr>
                <w:noProof/>
                <w:webHidden/>
              </w:rPr>
            </w:r>
            <w:r>
              <w:rPr>
                <w:noProof/>
                <w:webHidden/>
              </w:rPr>
              <w:fldChar w:fldCharType="separate"/>
            </w:r>
            <w:r w:rsidR="009F0A10">
              <w:rPr>
                <w:noProof/>
                <w:webHidden/>
              </w:rPr>
              <w:t>13</w:t>
            </w:r>
            <w:r>
              <w:rPr>
                <w:noProof/>
                <w:webHidden/>
              </w:rPr>
              <w:fldChar w:fldCharType="end"/>
            </w:r>
          </w:hyperlink>
        </w:p>
        <w:p w14:paraId="7D2C2564" w14:textId="377B9710" w:rsidR="00A54ABC" w:rsidRDefault="00A54ABC">
          <w:pPr>
            <w:pStyle w:val="TOC2"/>
            <w:tabs>
              <w:tab w:val="right" w:leader="dot" w:pos="9350"/>
            </w:tabs>
            <w:rPr>
              <w:noProof/>
              <w:kern w:val="2"/>
              <w:lang w:eastAsia="en-US"/>
              <w14:ligatures w14:val="standardContextual"/>
            </w:rPr>
          </w:pPr>
          <w:hyperlink w:anchor="_Toc173317914" w:history="1">
            <w:r w:rsidRPr="00D36851">
              <w:rPr>
                <w:rStyle w:val="Hyperlink"/>
                <w:noProof/>
              </w:rPr>
              <w:t>Documentation of Best Practices (BP 0-7)</w:t>
            </w:r>
            <w:r>
              <w:rPr>
                <w:noProof/>
                <w:webHidden/>
              </w:rPr>
              <w:tab/>
            </w:r>
            <w:r>
              <w:rPr>
                <w:noProof/>
                <w:webHidden/>
              </w:rPr>
              <w:fldChar w:fldCharType="begin"/>
            </w:r>
            <w:r>
              <w:rPr>
                <w:noProof/>
                <w:webHidden/>
              </w:rPr>
              <w:instrText xml:space="preserve"> PAGEREF _Toc173317914 \h </w:instrText>
            </w:r>
            <w:r>
              <w:rPr>
                <w:noProof/>
                <w:webHidden/>
              </w:rPr>
            </w:r>
            <w:r>
              <w:rPr>
                <w:noProof/>
                <w:webHidden/>
              </w:rPr>
              <w:fldChar w:fldCharType="separate"/>
            </w:r>
            <w:r w:rsidR="009F0A10">
              <w:rPr>
                <w:noProof/>
                <w:webHidden/>
              </w:rPr>
              <w:t>15</w:t>
            </w:r>
            <w:r>
              <w:rPr>
                <w:noProof/>
                <w:webHidden/>
              </w:rPr>
              <w:fldChar w:fldCharType="end"/>
            </w:r>
          </w:hyperlink>
        </w:p>
        <w:p w14:paraId="21A35568" w14:textId="386145C4" w:rsidR="00A54ABC" w:rsidRDefault="00A54ABC">
          <w:pPr>
            <w:pStyle w:val="TOC2"/>
            <w:tabs>
              <w:tab w:val="right" w:leader="dot" w:pos="9350"/>
            </w:tabs>
            <w:rPr>
              <w:noProof/>
              <w:kern w:val="2"/>
              <w:lang w:eastAsia="en-US"/>
              <w14:ligatures w14:val="standardContextual"/>
            </w:rPr>
          </w:pPr>
          <w:hyperlink w:anchor="_Toc173317915" w:history="1">
            <w:r w:rsidRPr="00D36851">
              <w:rPr>
                <w:rStyle w:val="Hyperlink"/>
                <w:noProof/>
              </w:rPr>
              <w:t>Useful Tools (UT)</w:t>
            </w:r>
            <w:r>
              <w:rPr>
                <w:noProof/>
                <w:webHidden/>
              </w:rPr>
              <w:tab/>
            </w:r>
            <w:r>
              <w:rPr>
                <w:noProof/>
                <w:webHidden/>
              </w:rPr>
              <w:fldChar w:fldCharType="begin"/>
            </w:r>
            <w:r>
              <w:rPr>
                <w:noProof/>
                <w:webHidden/>
              </w:rPr>
              <w:instrText xml:space="preserve"> PAGEREF _Toc173317915 \h </w:instrText>
            </w:r>
            <w:r>
              <w:rPr>
                <w:noProof/>
                <w:webHidden/>
              </w:rPr>
            </w:r>
            <w:r>
              <w:rPr>
                <w:noProof/>
                <w:webHidden/>
              </w:rPr>
              <w:fldChar w:fldCharType="separate"/>
            </w:r>
            <w:r w:rsidR="009F0A10">
              <w:rPr>
                <w:noProof/>
                <w:webHidden/>
              </w:rPr>
              <w:t>16</w:t>
            </w:r>
            <w:r>
              <w:rPr>
                <w:noProof/>
                <w:webHidden/>
              </w:rPr>
              <w:fldChar w:fldCharType="end"/>
            </w:r>
          </w:hyperlink>
        </w:p>
        <w:p w14:paraId="121035CD" w14:textId="2108AD7C" w:rsidR="00A54ABC" w:rsidRDefault="00A54ABC">
          <w:pPr>
            <w:pStyle w:val="TOC2"/>
            <w:tabs>
              <w:tab w:val="right" w:leader="dot" w:pos="9350"/>
            </w:tabs>
            <w:rPr>
              <w:noProof/>
              <w:kern w:val="2"/>
              <w:lang w:eastAsia="en-US"/>
              <w14:ligatures w14:val="standardContextual"/>
            </w:rPr>
          </w:pPr>
          <w:hyperlink w:anchor="_Toc173317916" w:history="1">
            <w:r w:rsidRPr="00D36851">
              <w:rPr>
                <w:rStyle w:val="Hyperlink"/>
                <w:noProof/>
              </w:rPr>
              <w:t>User Community (UC)</w:t>
            </w:r>
            <w:r>
              <w:rPr>
                <w:noProof/>
                <w:webHidden/>
              </w:rPr>
              <w:tab/>
            </w:r>
            <w:r>
              <w:rPr>
                <w:noProof/>
                <w:webHidden/>
              </w:rPr>
              <w:fldChar w:fldCharType="begin"/>
            </w:r>
            <w:r>
              <w:rPr>
                <w:noProof/>
                <w:webHidden/>
              </w:rPr>
              <w:instrText xml:space="preserve"> PAGEREF _Toc173317916 \h </w:instrText>
            </w:r>
            <w:r>
              <w:rPr>
                <w:noProof/>
                <w:webHidden/>
              </w:rPr>
            </w:r>
            <w:r>
              <w:rPr>
                <w:noProof/>
                <w:webHidden/>
              </w:rPr>
              <w:fldChar w:fldCharType="separate"/>
            </w:r>
            <w:r w:rsidR="009F0A10">
              <w:rPr>
                <w:noProof/>
                <w:webHidden/>
              </w:rPr>
              <w:t>17</w:t>
            </w:r>
            <w:r>
              <w:rPr>
                <w:noProof/>
                <w:webHidden/>
              </w:rPr>
              <w:fldChar w:fldCharType="end"/>
            </w:r>
          </w:hyperlink>
        </w:p>
        <w:p w14:paraId="12ECA3BC" w14:textId="398C9689" w:rsidR="00A54ABC" w:rsidRDefault="00A54ABC">
          <w:pPr>
            <w:pStyle w:val="TOC2"/>
            <w:tabs>
              <w:tab w:val="right" w:leader="dot" w:pos="9350"/>
            </w:tabs>
            <w:rPr>
              <w:noProof/>
              <w:kern w:val="2"/>
              <w:lang w:eastAsia="en-US"/>
              <w14:ligatures w14:val="standardContextual"/>
            </w:rPr>
          </w:pPr>
          <w:hyperlink w:anchor="_Toc173317917" w:history="1">
            <w:r w:rsidRPr="00D36851">
              <w:rPr>
                <w:rStyle w:val="Hyperlink"/>
                <w:noProof/>
              </w:rPr>
              <w:t>High-Resolution Dataset Linkage (HR 1-5)</w:t>
            </w:r>
            <w:r>
              <w:rPr>
                <w:noProof/>
                <w:webHidden/>
              </w:rPr>
              <w:tab/>
            </w:r>
            <w:r>
              <w:rPr>
                <w:noProof/>
                <w:webHidden/>
              </w:rPr>
              <w:fldChar w:fldCharType="begin"/>
            </w:r>
            <w:r>
              <w:rPr>
                <w:noProof/>
                <w:webHidden/>
              </w:rPr>
              <w:instrText xml:space="preserve"> PAGEREF _Toc173317917 \h </w:instrText>
            </w:r>
            <w:r>
              <w:rPr>
                <w:noProof/>
                <w:webHidden/>
              </w:rPr>
            </w:r>
            <w:r>
              <w:rPr>
                <w:noProof/>
                <w:webHidden/>
              </w:rPr>
              <w:fldChar w:fldCharType="separate"/>
            </w:r>
            <w:r w:rsidR="009F0A10">
              <w:rPr>
                <w:noProof/>
                <w:webHidden/>
              </w:rPr>
              <w:t>18</w:t>
            </w:r>
            <w:r>
              <w:rPr>
                <w:noProof/>
                <w:webHidden/>
              </w:rPr>
              <w:fldChar w:fldCharType="end"/>
            </w:r>
          </w:hyperlink>
        </w:p>
        <w:p w14:paraId="1B5227DC" w14:textId="09A389DF" w:rsidR="00A54ABC" w:rsidRDefault="00A54ABC">
          <w:pPr>
            <w:pStyle w:val="TOC2"/>
            <w:tabs>
              <w:tab w:val="right" w:leader="dot" w:pos="9350"/>
            </w:tabs>
            <w:rPr>
              <w:noProof/>
              <w:kern w:val="2"/>
              <w:lang w:eastAsia="en-US"/>
              <w14:ligatures w14:val="standardContextual"/>
            </w:rPr>
          </w:pPr>
          <w:hyperlink w:anchor="_Toc173317918" w:history="1">
            <w:r w:rsidRPr="00D36851">
              <w:rPr>
                <w:rStyle w:val="Hyperlink"/>
                <w:noProof/>
              </w:rPr>
              <w:t>Prioritized Implementation Roadmap</w:t>
            </w:r>
            <w:r>
              <w:rPr>
                <w:noProof/>
                <w:webHidden/>
              </w:rPr>
              <w:tab/>
            </w:r>
            <w:r>
              <w:rPr>
                <w:noProof/>
                <w:webHidden/>
              </w:rPr>
              <w:fldChar w:fldCharType="begin"/>
            </w:r>
            <w:r>
              <w:rPr>
                <w:noProof/>
                <w:webHidden/>
              </w:rPr>
              <w:instrText xml:space="preserve"> PAGEREF _Toc173317918 \h </w:instrText>
            </w:r>
            <w:r>
              <w:rPr>
                <w:noProof/>
                <w:webHidden/>
              </w:rPr>
            </w:r>
            <w:r>
              <w:rPr>
                <w:noProof/>
                <w:webHidden/>
              </w:rPr>
              <w:fldChar w:fldCharType="separate"/>
            </w:r>
            <w:r w:rsidR="009F0A10">
              <w:rPr>
                <w:noProof/>
                <w:webHidden/>
              </w:rPr>
              <w:t>19</w:t>
            </w:r>
            <w:r>
              <w:rPr>
                <w:noProof/>
                <w:webHidden/>
              </w:rPr>
              <w:fldChar w:fldCharType="end"/>
            </w:r>
          </w:hyperlink>
        </w:p>
        <w:p w14:paraId="39CFDE1E" w14:textId="15ACB30E" w:rsidR="00A54ABC" w:rsidRDefault="00A54ABC">
          <w:pPr>
            <w:pStyle w:val="TOC2"/>
            <w:tabs>
              <w:tab w:val="right" w:leader="dot" w:pos="9350"/>
            </w:tabs>
            <w:rPr>
              <w:noProof/>
              <w:kern w:val="2"/>
              <w:lang w:eastAsia="en-US"/>
              <w14:ligatures w14:val="standardContextual"/>
            </w:rPr>
          </w:pPr>
          <w:hyperlink w:anchor="_Toc173317919" w:history="1">
            <w:r w:rsidRPr="00D36851">
              <w:rPr>
                <w:rStyle w:val="Hyperlink"/>
                <w:noProof/>
              </w:rPr>
              <w:t>Next Steps</w:t>
            </w:r>
            <w:r>
              <w:rPr>
                <w:noProof/>
                <w:webHidden/>
              </w:rPr>
              <w:tab/>
            </w:r>
            <w:r>
              <w:rPr>
                <w:noProof/>
                <w:webHidden/>
              </w:rPr>
              <w:fldChar w:fldCharType="begin"/>
            </w:r>
            <w:r>
              <w:rPr>
                <w:noProof/>
                <w:webHidden/>
              </w:rPr>
              <w:instrText xml:space="preserve"> PAGEREF _Toc173317919 \h </w:instrText>
            </w:r>
            <w:r>
              <w:rPr>
                <w:noProof/>
                <w:webHidden/>
              </w:rPr>
            </w:r>
            <w:r>
              <w:rPr>
                <w:noProof/>
                <w:webHidden/>
              </w:rPr>
              <w:fldChar w:fldCharType="separate"/>
            </w:r>
            <w:r w:rsidR="009F0A10">
              <w:rPr>
                <w:noProof/>
                <w:webHidden/>
              </w:rPr>
              <w:t>20</w:t>
            </w:r>
            <w:r>
              <w:rPr>
                <w:noProof/>
                <w:webHidden/>
              </w:rPr>
              <w:fldChar w:fldCharType="end"/>
            </w:r>
          </w:hyperlink>
        </w:p>
        <w:p w14:paraId="7688EB67" w14:textId="25226248" w:rsidR="00A54ABC" w:rsidRDefault="00A54ABC">
          <w:pPr>
            <w:pStyle w:val="TOC1"/>
            <w:tabs>
              <w:tab w:val="right" w:leader="dot" w:pos="9350"/>
            </w:tabs>
            <w:rPr>
              <w:noProof/>
              <w:kern w:val="2"/>
              <w:lang w:eastAsia="en-US"/>
              <w14:ligatures w14:val="standardContextual"/>
            </w:rPr>
          </w:pPr>
          <w:hyperlink w:anchor="_Toc173317920" w:history="1">
            <w:r w:rsidRPr="00D36851">
              <w:rPr>
                <w:rStyle w:val="Hyperlink"/>
                <w:noProof/>
              </w:rPr>
              <w:t>Appendix 1 – Watercourse W2 AVM Exploratory Analysis</w:t>
            </w:r>
            <w:r>
              <w:rPr>
                <w:noProof/>
                <w:webHidden/>
              </w:rPr>
              <w:tab/>
            </w:r>
            <w:r>
              <w:rPr>
                <w:noProof/>
                <w:webHidden/>
              </w:rPr>
              <w:fldChar w:fldCharType="begin"/>
            </w:r>
            <w:r>
              <w:rPr>
                <w:noProof/>
                <w:webHidden/>
              </w:rPr>
              <w:instrText xml:space="preserve"> PAGEREF _Toc173317920 \h </w:instrText>
            </w:r>
            <w:r>
              <w:rPr>
                <w:noProof/>
                <w:webHidden/>
              </w:rPr>
            </w:r>
            <w:r>
              <w:rPr>
                <w:noProof/>
                <w:webHidden/>
              </w:rPr>
              <w:fldChar w:fldCharType="separate"/>
            </w:r>
            <w:r w:rsidR="009F0A10">
              <w:rPr>
                <w:noProof/>
                <w:webHidden/>
              </w:rPr>
              <w:t>21</w:t>
            </w:r>
            <w:r>
              <w:rPr>
                <w:noProof/>
                <w:webHidden/>
              </w:rPr>
              <w:fldChar w:fldCharType="end"/>
            </w:r>
          </w:hyperlink>
        </w:p>
        <w:p w14:paraId="7DBBCBB2" w14:textId="18642E60" w:rsidR="00A54ABC" w:rsidRDefault="00A54ABC">
          <w:pPr>
            <w:pStyle w:val="TOC1"/>
            <w:tabs>
              <w:tab w:val="right" w:leader="dot" w:pos="9350"/>
            </w:tabs>
            <w:rPr>
              <w:noProof/>
              <w:kern w:val="2"/>
              <w:lang w:eastAsia="en-US"/>
              <w14:ligatures w14:val="standardContextual"/>
            </w:rPr>
          </w:pPr>
          <w:hyperlink w:anchor="_Toc173317921" w:history="1">
            <w:r w:rsidRPr="00D36851">
              <w:rPr>
                <w:rStyle w:val="Hyperlink"/>
                <w:noProof/>
              </w:rPr>
              <w:t>Appendix 2 – Building a User Community</w:t>
            </w:r>
            <w:r>
              <w:rPr>
                <w:noProof/>
                <w:webHidden/>
              </w:rPr>
              <w:tab/>
            </w:r>
            <w:r>
              <w:rPr>
                <w:noProof/>
                <w:webHidden/>
              </w:rPr>
              <w:fldChar w:fldCharType="begin"/>
            </w:r>
            <w:r>
              <w:rPr>
                <w:noProof/>
                <w:webHidden/>
              </w:rPr>
              <w:instrText xml:space="preserve"> PAGEREF _Toc173317921 \h </w:instrText>
            </w:r>
            <w:r>
              <w:rPr>
                <w:noProof/>
                <w:webHidden/>
              </w:rPr>
            </w:r>
            <w:r>
              <w:rPr>
                <w:noProof/>
                <w:webHidden/>
              </w:rPr>
              <w:fldChar w:fldCharType="separate"/>
            </w:r>
            <w:r w:rsidR="009F0A10">
              <w:rPr>
                <w:noProof/>
                <w:webHidden/>
              </w:rPr>
              <w:t>46</w:t>
            </w:r>
            <w:r>
              <w:rPr>
                <w:noProof/>
                <w:webHidden/>
              </w:rPr>
              <w:fldChar w:fldCharType="end"/>
            </w:r>
          </w:hyperlink>
        </w:p>
        <w:p w14:paraId="28096AB9" w14:textId="2882607B" w:rsidR="00C0422F" w:rsidRDefault="00C0422F">
          <w:r>
            <w:rPr>
              <w:b/>
              <w:bCs/>
              <w:noProof/>
            </w:rPr>
            <w:fldChar w:fldCharType="end"/>
          </w:r>
        </w:p>
      </w:sdtContent>
    </w:sdt>
    <w:p w14:paraId="5F7AEE93" w14:textId="77777777" w:rsidR="00ED40C5" w:rsidRDefault="00ED40C5">
      <w:pPr>
        <w:rPr>
          <w:rFonts w:ascii="Aptos Display" w:eastAsia="Aptos Display" w:hAnsi="Aptos Display" w:cs="Aptos Display"/>
          <w:color w:val="0F4761" w:themeColor="accent1" w:themeShade="BF"/>
          <w:sz w:val="32"/>
          <w:szCs w:val="32"/>
        </w:rPr>
      </w:pPr>
      <w:r>
        <w:rPr>
          <w:rFonts w:ascii="Aptos Display" w:eastAsia="Aptos Display" w:hAnsi="Aptos Display" w:cs="Aptos Display"/>
        </w:rPr>
        <w:br w:type="page"/>
      </w:r>
    </w:p>
    <w:p w14:paraId="1352D025" w14:textId="1647E723" w:rsidR="00505A47" w:rsidRDefault="6553B66C" w:rsidP="15A056A9">
      <w:pPr>
        <w:pStyle w:val="Heading2"/>
        <w:spacing w:line="278" w:lineRule="auto"/>
      </w:pPr>
      <w:bookmarkStart w:id="3" w:name="_Toc173317906"/>
      <w:r w:rsidRPr="15A056A9">
        <w:rPr>
          <w:rFonts w:ascii="Aptos Display" w:eastAsia="Aptos Display" w:hAnsi="Aptos Display" w:cs="Aptos Display"/>
        </w:rPr>
        <w:lastRenderedPageBreak/>
        <w:t>Overview</w:t>
      </w:r>
      <w:bookmarkEnd w:id="3"/>
    </w:p>
    <w:p w14:paraId="6C51FC6D" w14:textId="49E80DE7" w:rsidR="00396F13" w:rsidRDefault="6553B66C" w:rsidP="00396F13">
      <w:r w:rsidRPr="15A056A9">
        <w:rPr>
          <w:rFonts w:ascii="Aptos" w:eastAsia="Aptos" w:hAnsi="Aptos" w:cs="Aptos"/>
        </w:rPr>
        <w:t>Task 1 (“</w:t>
      </w:r>
      <w:r w:rsidR="0021760C" w:rsidRPr="0021760C">
        <w:rPr>
          <w:rFonts w:ascii="Aptos" w:eastAsia="Aptos" w:hAnsi="Aptos" w:cs="Aptos"/>
        </w:rPr>
        <w:t>Design of Harmful Algal Bloom algorithms for CE-QUAL-W2</w:t>
      </w:r>
      <w:r w:rsidRPr="15A056A9">
        <w:rPr>
          <w:rFonts w:ascii="Aptos" w:eastAsia="Aptos" w:hAnsi="Aptos" w:cs="Aptos"/>
        </w:rPr>
        <w:t xml:space="preserve">”) of Delivery Order </w:t>
      </w:r>
      <w:bookmarkStart w:id="4" w:name="_Hlk173241318"/>
      <w:r w:rsidRPr="15A056A9">
        <w:rPr>
          <w:rFonts w:ascii="Aptos" w:eastAsia="Aptos" w:hAnsi="Aptos" w:cs="Aptos"/>
        </w:rPr>
        <w:t>W912HZ23F0</w:t>
      </w:r>
      <w:r w:rsidR="00800133">
        <w:rPr>
          <w:rFonts w:ascii="Aptos" w:eastAsia="Aptos" w:hAnsi="Aptos" w:cs="Aptos"/>
        </w:rPr>
        <w:t>1</w:t>
      </w:r>
      <w:r w:rsidR="00490F91">
        <w:rPr>
          <w:rFonts w:ascii="Aptos" w:eastAsia="Aptos" w:hAnsi="Aptos" w:cs="Aptos"/>
        </w:rPr>
        <w:t>78</w:t>
      </w:r>
      <w:bookmarkEnd w:id="4"/>
      <w:r w:rsidRPr="15A056A9">
        <w:rPr>
          <w:rFonts w:ascii="Aptos" w:eastAsia="Aptos" w:hAnsi="Aptos" w:cs="Aptos"/>
        </w:rPr>
        <w:t xml:space="preserve"> (“</w:t>
      </w:r>
      <w:r w:rsidR="008A544E" w:rsidRPr="008A544E">
        <w:rPr>
          <w:rFonts w:ascii="Aptos" w:eastAsia="Aptos" w:hAnsi="Aptos" w:cs="Aptos"/>
        </w:rPr>
        <w:t>Water Quality Model Development to Manage Harmful Algal Bloom</w:t>
      </w:r>
      <w:r w:rsidR="008A544E">
        <w:rPr>
          <w:rFonts w:ascii="Aptos" w:eastAsia="Aptos" w:hAnsi="Aptos" w:cs="Aptos"/>
        </w:rPr>
        <w:t>s</w:t>
      </w:r>
      <w:r w:rsidRPr="15A056A9">
        <w:rPr>
          <w:rFonts w:ascii="Aptos" w:eastAsia="Aptos" w:hAnsi="Aptos" w:cs="Aptos"/>
        </w:rPr>
        <w:t xml:space="preserve">”) under USACE-ERDC Contract No. W912HZ-20-D-0004 called for LimnoTech </w:t>
      </w:r>
      <w:r w:rsidR="009911F9">
        <w:rPr>
          <w:rFonts w:ascii="Aptos" w:eastAsia="Aptos" w:hAnsi="Aptos" w:cs="Aptos"/>
        </w:rPr>
        <w:t xml:space="preserve">and Watercourse Engineering </w:t>
      </w:r>
      <w:r w:rsidRPr="15A056A9">
        <w:rPr>
          <w:rFonts w:ascii="Aptos" w:eastAsia="Aptos" w:hAnsi="Aptos" w:cs="Aptos"/>
        </w:rPr>
        <w:t xml:space="preserve">to </w:t>
      </w:r>
      <w:r w:rsidR="00396F13" w:rsidRPr="00AC34FA">
        <w:t>develop conceptual models of HABs dynamics in Corps reservoirs</w:t>
      </w:r>
      <w:r w:rsidR="00396F13">
        <w:t>.</w:t>
      </w:r>
    </w:p>
    <w:p w14:paraId="204DDE48" w14:textId="502D592F" w:rsidR="00396F13" w:rsidRDefault="00396F13" w:rsidP="00396F13">
      <w:r w:rsidRPr="00CF0CF7">
        <w:t xml:space="preserve">This note </w:t>
      </w:r>
      <w:r w:rsidRPr="005F6C11">
        <w:t xml:space="preserve">outlines the design, describes the conceptual model(s), discusses algorithms, and provides </w:t>
      </w:r>
      <w:r w:rsidR="00A96CAF">
        <w:t xml:space="preserve">prioritized </w:t>
      </w:r>
      <w:r w:rsidR="002972EA">
        <w:t xml:space="preserve">direction </w:t>
      </w:r>
      <w:r w:rsidRPr="005F6C11">
        <w:t>for implementation</w:t>
      </w:r>
      <w:r>
        <w:t xml:space="preserve"> of enhancements to W2. </w:t>
      </w:r>
    </w:p>
    <w:p w14:paraId="66552D39" w14:textId="7E5EFC13" w:rsidR="00396F13" w:rsidRDefault="008E554E" w:rsidP="00396F13">
      <w:r>
        <w:t>U</w:t>
      </w:r>
      <w:r w:rsidR="00396F13">
        <w:t xml:space="preserve">nder Task 1 </w:t>
      </w:r>
      <w:r w:rsidR="00396F13" w:rsidRPr="15A056A9">
        <w:rPr>
          <w:rFonts w:ascii="Aptos" w:eastAsia="Aptos" w:hAnsi="Aptos" w:cs="Aptos"/>
        </w:rPr>
        <w:t>of Delivery Order W912HZ23F0288</w:t>
      </w:r>
      <w:r w:rsidR="006226D2">
        <w:rPr>
          <w:rFonts w:ascii="Aptos" w:eastAsia="Aptos" w:hAnsi="Aptos" w:cs="Aptos"/>
        </w:rPr>
        <w:t xml:space="preserve"> LimnoTech </w:t>
      </w:r>
      <w:r w:rsidR="00396F13">
        <w:rPr>
          <w:rFonts w:ascii="Aptos" w:eastAsia="Aptos" w:hAnsi="Aptos" w:cs="Aptos"/>
        </w:rPr>
        <w:t xml:space="preserve">identified the following </w:t>
      </w:r>
      <w:r w:rsidR="00396F13">
        <w:t>needs:</w:t>
      </w:r>
    </w:p>
    <w:p w14:paraId="6CB4BEF8" w14:textId="77777777" w:rsidR="00396F13" w:rsidRDefault="00396F13" w:rsidP="00396F13">
      <w:pPr>
        <w:pStyle w:val="ListParagraph"/>
        <w:numPr>
          <w:ilvl w:val="0"/>
          <w:numId w:val="1"/>
        </w:numPr>
      </w:pPr>
      <w:r>
        <w:t>Code enhancements related to buoyancy, nitrogen cycling, and hypoxic conditions.</w:t>
      </w:r>
    </w:p>
    <w:p w14:paraId="6D0F1312" w14:textId="77777777" w:rsidR="00396F13" w:rsidRDefault="00396F13" w:rsidP="00396F13">
      <w:pPr>
        <w:pStyle w:val="ListParagraph"/>
        <w:numPr>
          <w:ilvl w:val="0"/>
          <w:numId w:val="1"/>
        </w:numPr>
      </w:pPr>
      <w:r>
        <w:t>Documentation of best practices for segmentation, etc.</w:t>
      </w:r>
    </w:p>
    <w:p w14:paraId="765B97CA" w14:textId="77777777" w:rsidR="00396F13" w:rsidRDefault="00396F13" w:rsidP="00396F13">
      <w:pPr>
        <w:pStyle w:val="ListParagraph"/>
        <w:numPr>
          <w:ilvl w:val="0"/>
          <w:numId w:val="1"/>
        </w:numPr>
      </w:pPr>
      <w:r>
        <w:t>Identification, collection, and documentation of existing useful tools.</w:t>
      </w:r>
    </w:p>
    <w:p w14:paraId="32DB2322" w14:textId="77777777" w:rsidR="00396F13" w:rsidRDefault="00396F13" w:rsidP="00396F13">
      <w:pPr>
        <w:pStyle w:val="ListParagraph"/>
        <w:numPr>
          <w:ilvl w:val="0"/>
          <w:numId w:val="1"/>
        </w:numPr>
      </w:pPr>
      <w:r>
        <w:t>Development of an effective and engaged developer and/or user community.</w:t>
      </w:r>
    </w:p>
    <w:p w14:paraId="1BDFA7D8" w14:textId="77777777" w:rsidR="00396F13" w:rsidRDefault="00396F13" w:rsidP="00396F13">
      <w:pPr>
        <w:pStyle w:val="ListParagraph"/>
        <w:numPr>
          <w:ilvl w:val="0"/>
          <w:numId w:val="1"/>
        </w:numPr>
      </w:pPr>
      <w:r>
        <w:t>Linkage to high-resolution datasets or models to superimpose heterogeneity on W2’s laterally-averaged results.</w:t>
      </w:r>
    </w:p>
    <w:p w14:paraId="4A4A2B49" w14:textId="5DA8445C" w:rsidR="009911F9" w:rsidRDefault="009911F9" w:rsidP="0021760C">
      <w:r>
        <w:t>Discussions within the contract team identified</w:t>
      </w:r>
      <w:r w:rsidR="00513731">
        <w:t xml:space="preserve"> some additional needs</w:t>
      </w:r>
      <w:r>
        <w:t>:</w:t>
      </w:r>
    </w:p>
    <w:p w14:paraId="30B57C5C" w14:textId="310F8C3C" w:rsidR="00F5091C" w:rsidRDefault="009C2C56" w:rsidP="00282AE0">
      <w:pPr>
        <w:pStyle w:val="ListParagraph"/>
        <w:numPr>
          <w:ilvl w:val="0"/>
          <w:numId w:val="2"/>
        </w:numPr>
      </w:pPr>
      <w:r>
        <w:t>E</w:t>
      </w:r>
      <w:r w:rsidR="00236269">
        <w:t>nhancements related to treatment re</w:t>
      </w:r>
      <w:r w:rsidR="00000139">
        <w:t xml:space="preserve">gimes </w:t>
      </w:r>
      <w:r w:rsidR="00F5091C">
        <w:t>and minimum algal concentrations.</w:t>
      </w:r>
    </w:p>
    <w:p w14:paraId="182AD85A" w14:textId="210B62DC" w:rsidR="00000139" w:rsidRDefault="00000139" w:rsidP="00282AE0">
      <w:pPr>
        <w:pStyle w:val="ListParagraph"/>
        <w:numPr>
          <w:ilvl w:val="0"/>
          <w:numId w:val="2"/>
        </w:numPr>
      </w:pPr>
      <w:r>
        <w:t xml:space="preserve">Review of code for </w:t>
      </w:r>
      <w:r w:rsidRPr="00000139">
        <w:t>limitations hanging on from "original" implementation as BOD</w:t>
      </w:r>
    </w:p>
    <w:p w14:paraId="54756AAB" w14:textId="3CC84497" w:rsidR="006625D6" w:rsidRDefault="0003799B" w:rsidP="006625D6">
      <w:r>
        <w:t xml:space="preserve">The needs mapped to the following 21 opportunities for </w:t>
      </w:r>
      <w:r w:rsidR="00CB1D0C">
        <w:t>improvement in W2 capabilities with respect to HABs:</w:t>
      </w:r>
    </w:p>
    <w:p w14:paraId="509EEBFC" w14:textId="74FC324E" w:rsidR="00CB1D0C" w:rsidRDefault="008F4B7B" w:rsidP="00993C8F">
      <w:pPr>
        <w:jc w:val="center"/>
      </w:pPr>
      <w:r w:rsidRPr="008F4B7B">
        <w:rPr>
          <w:noProof/>
        </w:rPr>
        <w:drawing>
          <wp:inline distT="0" distB="0" distL="0" distR="0" wp14:anchorId="00AD806B" wp14:editId="5854DA21">
            <wp:extent cx="4783597" cy="2959596"/>
            <wp:effectExtent l="0" t="0" r="0" b="0"/>
            <wp:docPr id="287482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2346" cy="2971196"/>
                    </a:xfrm>
                    <a:prstGeom prst="rect">
                      <a:avLst/>
                    </a:prstGeom>
                    <a:noFill/>
                    <a:ln>
                      <a:noFill/>
                    </a:ln>
                  </pic:spPr>
                </pic:pic>
              </a:graphicData>
            </a:graphic>
          </wp:inline>
        </w:drawing>
      </w:r>
    </w:p>
    <w:p w14:paraId="2BE5C3F7" w14:textId="77777777" w:rsidR="009F7E92" w:rsidRDefault="009F7E92" w:rsidP="006625D6">
      <w:r>
        <w:lastRenderedPageBreak/>
        <w:t xml:space="preserve">Each need is presented below with a brief discussion of importance, a conceptual model (where appropriate) and a qualitative assessment of the level of effort necessary for next steps. </w:t>
      </w:r>
    </w:p>
    <w:p w14:paraId="13C48959" w14:textId="7B155999" w:rsidR="00053B86" w:rsidRDefault="00053B86" w:rsidP="006625D6">
      <w:r>
        <w:t xml:space="preserve">The </w:t>
      </w:r>
      <w:r w:rsidR="00A96CAF">
        <w:t xml:space="preserve">identified </w:t>
      </w:r>
      <w:r w:rsidR="009F7E92">
        <w:t>opportunities</w:t>
      </w:r>
      <w:r w:rsidR="00403ED9">
        <w:t xml:space="preserve"> </w:t>
      </w:r>
      <w:r>
        <w:t xml:space="preserve">were </w:t>
      </w:r>
      <w:r w:rsidR="00A96CAF">
        <w:t xml:space="preserve">then </w:t>
      </w:r>
      <w:r w:rsidR="002972EA">
        <w:t xml:space="preserve">prioritized according to </w:t>
      </w:r>
      <w:r w:rsidR="008E4DDF">
        <w:t xml:space="preserve">combined rankings from contractor </w:t>
      </w:r>
      <w:r w:rsidR="00A96CAF">
        <w:t>and ERDC staff</w:t>
      </w:r>
      <w:r w:rsidR="008B25DF">
        <w:t>:</w:t>
      </w:r>
      <w:r w:rsidR="00403ED9">
        <w:t xml:space="preserve"> </w:t>
      </w:r>
    </w:p>
    <w:p w14:paraId="39E608CA" w14:textId="77777777" w:rsidR="00BE7C26" w:rsidRDefault="005236D4" w:rsidP="006236A7">
      <w:pPr>
        <w:rPr>
          <w:highlight w:val="yellow"/>
        </w:rPr>
      </w:pPr>
      <w:r>
        <w:rPr>
          <w:noProof/>
        </w:rPr>
        <w:drawing>
          <wp:inline distT="0" distB="0" distL="0" distR="0" wp14:anchorId="0D7EF828" wp14:editId="10C5BA68">
            <wp:extent cx="5943600" cy="4148455"/>
            <wp:effectExtent l="0" t="0" r="0" b="4445"/>
            <wp:docPr id="108637280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72806" name="Picture 1" descr="A table with numbers and text&#10;&#10;AI-generated content may be incorrect."/>
                    <pic:cNvPicPr/>
                  </pic:nvPicPr>
                  <pic:blipFill>
                    <a:blip r:embed="rId12"/>
                    <a:stretch>
                      <a:fillRect/>
                    </a:stretch>
                  </pic:blipFill>
                  <pic:spPr>
                    <a:xfrm>
                      <a:off x="0" y="0"/>
                      <a:ext cx="5943600" cy="4148455"/>
                    </a:xfrm>
                    <a:prstGeom prst="rect">
                      <a:avLst/>
                    </a:prstGeom>
                  </pic:spPr>
                </pic:pic>
              </a:graphicData>
            </a:graphic>
          </wp:inline>
        </w:drawing>
      </w:r>
    </w:p>
    <w:p w14:paraId="6B9E0D0D" w14:textId="625F5789" w:rsidR="006236A7" w:rsidRPr="006236A7" w:rsidRDefault="00541F9B" w:rsidP="006236A7">
      <w:r>
        <w:t>Six opportunities were initially suggested by contractor staff (CE</w:t>
      </w:r>
      <w:r w:rsidR="00FA5BFA">
        <w:t>-1 through CE-5, BP-0 and BP-1). Project Team r</w:t>
      </w:r>
      <w:r w:rsidR="006236A7" w:rsidRPr="00BE7C26">
        <w:t xml:space="preserve">eview and discussion ended with the </w:t>
      </w:r>
      <w:r w:rsidR="00F97E39">
        <w:t>selection</w:t>
      </w:r>
      <w:r w:rsidR="006236A7" w:rsidRPr="00BE7C26">
        <w:t xml:space="preserve"> of f</w:t>
      </w:r>
      <w:r w:rsidR="006236A7" w:rsidRPr="006236A7">
        <w:t xml:space="preserve">our code enhancement opportunities for </w:t>
      </w:r>
      <w:r w:rsidR="00BE7C26" w:rsidRPr="00BE7C26">
        <w:t xml:space="preserve">initial </w:t>
      </w:r>
      <w:r w:rsidR="006236A7" w:rsidRPr="006236A7">
        <w:t>implementation:</w:t>
      </w:r>
    </w:p>
    <w:p w14:paraId="29679E37" w14:textId="7B678B65" w:rsidR="006236A7" w:rsidRPr="006236A7" w:rsidRDefault="006236A7" w:rsidP="006236A7">
      <w:pPr>
        <w:numPr>
          <w:ilvl w:val="0"/>
          <w:numId w:val="31"/>
        </w:numPr>
      </w:pPr>
      <w:r w:rsidRPr="006236A7">
        <w:t>Minimum Algae Concentration</w:t>
      </w:r>
      <w:r w:rsidR="00F97E39">
        <w:t xml:space="preserve"> (CE-4)</w:t>
      </w:r>
    </w:p>
    <w:p w14:paraId="072D6C71" w14:textId="6291D4BF" w:rsidR="006236A7" w:rsidRPr="006236A7" w:rsidRDefault="006236A7" w:rsidP="006236A7">
      <w:pPr>
        <w:numPr>
          <w:ilvl w:val="0"/>
          <w:numId w:val="31"/>
        </w:numPr>
      </w:pPr>
      <w:r w:rsidRPr="006236A7">
        <w:t>Mechanical Removal (Treatment Regimes)</w:t>
      </w:r>
      <w:r w:rsidR="00F97E39">
        <w:t xml:space="preserve"> (CE-5)</w:t>
      </w:r>
    </w:p>
    <w:p w14:paraId="74A5D0F6" w14:textId="4CE3307B" w:rsidR="006236A7" w:rsidRPr="006236A7" w:rsidRDefault="006236A7" w:rsidP="006236A7">
      <w:pPr>
        <w:numPr>
          <w:ilvl w:val="0"/>
          <w:numId w:val="31"/>
        </w:numPr>
      </w:pPr>
      <w:r w:rsidRPr="006236A7">
        <w:t>Hypoxic Conditions</w:t>
      </w:r>
      <w:r w:rsidR="00F97E39">
        <w:t xml:space="preserve"> (CE-3)</w:t>
      </w:r>
    </w:p>
    <w:p w14:paraId="184E6A20" w14:textId="5FE89D90" w:rsidR="006236A7" w:rsidRPr="006236A7" w:rsidRDefault="006236A7" w:rsidP="006236A7">
      <w:pPr>
        <w:numPr>
          <w:ilvl w:val="0"/>
          <w:numId w:val="31"/>
        </w:numPr>
      </w:pPr>
      <w:r w:rsidRPr="006236A7">
        <w:t>Nitrogen Fixation</w:t>
      </w:r>
      <w:r w:rsidR="00F97E39">
        <w:t xml:space="preserve"> (CE-2)</w:t>
      </w:r>
    </w:p>
    <w:p w14:paraId="6EF85BFA" w14:textId="134A11BD" w:rsidR="00ED40C5" w:rsidRDefault="00ED40C5" w:rsidP="006236A7">
      <w:pPr>
        <w:rPr>
          <w:rFonts w:asciiTheme="majorHAnsi" w:eastAsiaTheme="majorEastAsia" w:hAnsiTheme="majorHAnsi" w:cstheme="majorBidi"/>
          <w:color w:val="0F4761" w:themeColor="accent1" w:themeShade="BF"/>
          <w:sz w:val="32"/>
          <w:szCs w:val="32"/>
        </w:rPr>
      </w:pPr>
      <w:r>
        <w:br w:type="page"/>
      </w:r>
    </w:p>
    <w:p w14:paraId="2C078E63" w14:textId="0A1F5479" w:rsidR="00505A47" w:rsidRDefault="001D4EDC" w:rsidP="009B1E94">
      <w:pPr>
        <w:pStyle w:val="Heading2"/>
      </w:pPr>
      <w:bookmarkStart w:id="5" w:name="_Toc173317907"/>
      <w:r>
        <w:lastRenderedPageBreak/>
        <w:t>Code Enhancements</w:t>
      </w:r>
      <w:bookmarkEnd w:id="5"/>
    </w:p>
    <w:p w14:paraId="79E35476" w14:textId="77777777" w:rsidR="00522E6D" w:rsidRDefault="00F20D5C" w:rsidP="00522E6D">
      <w:r>
        <w:t>Six areas were identified as candidates for</w:t>
      </w:r>
      <w:r w:rsidR="00522E6D">
        <w:t xml:space="preserve"> W2</w:t>
      </w:r>
      <w:r>
        <w:t xml:space="preserve"> code enhancement or review</w:t>
      </w:r>
      <w:r w:rsidR="00522E6D">
        <w:t>:</w:t>
      </w:r>
    </w:p>
    <w:p w14:paraId="1EAC28D9" w14:textId="63C4F540" w:rsidR="00522E6D" w:rsidRDefault="00ED6AD3" w:rsidP="00523898">
      <w:pPr>
        <w:pStyle w:val="ListParagraph"/>
        <w:numPr>
          <w:ilvl w:val="0"/>
          <w:numId w:val="4"/>
        </w:numPr>
      </w:pPr>
      <w:r>
        <w:t>Vertical Migration</w:t>
      </w:r>
    </w:p>
    <w:p w14:paraId="4DA7CE78" w14:textId="5F663DD1" w:rsidR="00522E6D" w:rsidRDefault="00522E6D" w:rsidP="00522E6D">
      <w:pPr>
        <w:pStyle w:val="ListParagraph"/>
        <w:numPr>
          <w:ilvl w:val="0"/>
          <w:numId w:val="3"/>
        </w:numPr>
      </w:pPr>
      <w:r>
        <w:t xml:space="preserve">Nitrogen </w:t>
      </w:r>
      <w:r w:rsidR="00464D80">
        <w:t>Fixation</w:t>
      </w:r>
    </w:p>
    <w:p w14:paraId="39A8AFEE" w14:textId="77777777" w:rsidR="00522E6D" w:rsidRDefault="00522E6D" w:rsidP="00522E6D">
      <w:pPr>
        <w:pStyle w:val="ListParagraph"/>
        <w:numPr>
          <w:ilvl w:val="0"/>
          <w:numId w:val="3"/>
        </w:numPr>
      </w:pPr>
      <w:r>
        <w:t>Hypoxic Conditions</w:t>
      </w:r>
    </w:p>
    <w:p w14:paraId="7FBE12B3" w14:textId="77777777" w:rsidR="009B784D" w:rsidRDefault="009B784D" w:rsidP="009B784D">
      <w:pPr>
        <w:pStyle w:val="ListParagraph"/>
        <w:numPr>
          <w:ilvl w:val="0"/>
          <w:numId w:val="3"/>
        </w:numPr>
      </w:pPr>
      <w:r>
        <w:t>Minimum algae concentration group/species? [Mike to check with Zhong]</w:t>
      </w:r>
    </w:p>
    <w:p w14:paraId="17720B3D" w14:textId="77777777" w:rsidR="00522E6D" w:rsidRDefault="00522E6D" w:rsidP="00522E6D">
      <w:pPr>
        <w:pStyle w:val="ListParagraph"/>
        <w:numPr>
          <w:ilvl w:val="0"/>
          <w:numId w:val="3"/>
        </w:numPr>
      </w:pPr>
      <w:r>
        <w:t>Treatment Regimes</w:t>
      </w:r>
    </w:p>
    <w:p w14:paraId="2A66594D" w14:textId="433F58D2" w:rsidR="00017562" w:rsidRDefault="00522E6D" w:rsidP="00522E6D">
      <w:pPr>
        <w:pStyle w:val="ListParagraph"/>
        <w:numPr>
          <w:ilvl w:val="0"/>
          <w:numId w:val="3"/>
        </w:numPr>
      </w:pPr>
      <w:r>
        <w:t>Review for Relic Code</w:t>
      </w:r>
      <w:r w:rsidR="00D8723C">
        <w:br/>
      </w:r>
    </w:p>
    <w:p w14:paraId="04ED8241" w14:textId="200FA5A5" w:rsidR="001D4EDC" w:rsidRDefault="00292F45" w:rsidP="009B1E94">
      <w:pPr>
        <w:pStyle w:val="Heading3"/>
      </w:pPr>
      <w:bookmarkStart w:id="6" w:name="_Toc173317908"/>
      <w:bookmarkStart w:id="7" w:name="_Hlk172550230"/>
      <w:r>
        <w:t>Vertical Migration (C</w:t>
      </w:r>
      <w:r w:rsidR="0085551B">
        <w:t>E</w:t>
      </w:r>
      <w:r>
        <w:t>-1)</w:t>
      </w:r>
      <w:bookmarkEnd w:id="6"/>
      <w:r w:rsidR="0022410D">
        <w:t xml:space="preserve"> </w:t>
      </w:r>
    </w:p>
    <w:p w14:paraId="6AAF0EF1" w14:textId="2BA056BA" w:rsidR="00456293" w:rsidRDefault="0071641B" w:rsidP="00456293">
      <w:r w:rsidRPr="0071641B">
        <w:rPr>
          <w:b/>
          <w:bCs/>
        </w:rPr>
        <w:t>Importance</w:t>
      </w:r>
      <w:r w:rsidR="00084D73">
        <w:rPr>
          <w:b/>
          <w:bCs/>
        </w:rPr>
        <w:t xml:space="preserve">. </w:t>
      </w:r>
      <w:r w:rsidR="00084D73" w:rsidRPr="00084D73">
        <w:t>Cya</w:t>
      </w:r>
      <w:r w:rsidR="00084D73">
        <w:t>n</w:t>
      </w:r>
      <w:r w:rsidR="00084D73" w:rsidRPr="00084D73">
        <w:t>obacteria</w:t>
      </w:r>
      <w:r w:rsidR="00084D73">
        <w:t xml:space="preserve">, frequent </w:t>
      </w:r>
      <w:r w:rsidR="007251AB">
        <w:t>contributors</w:t>
      </w:r>
      <w:r w:rsidR="009E698F">
        <w:t xml:space="preserve"> in HABs occurrences, </w:t>
      </w:r>
      <w:r w:rsidR="001B18D8">
        <w:t>are</w:t>
      </w:r>
      <w:r w:rsidR="009E698F">
        <w:t xml:space="preserve"> well-known to have </w:t>
      </w:r>
      <w:r w:rsidR="001B18D8">
        <w:t xml:space="preserve">the </w:t>
      </w:r>
      <w:r w:rsidR="009E698F" w:rsidRPr="009E698F">
        <w:t xml:space="preserve">ability to </w:t>
      </w:r>
      <w:r w:rsidR="001B18D8">
        <w:t xml:space="preserve">rise and sink </w:t>
      </w:r>
      <w:r w:rsidR="009E698F" w:rsidRPr="009E698F">
        <w:t xml:space="preserve">within </w:t>
      </w:r>
      <w:r w:rsidR="00517FD9">
        <w:t>a diurnal</w:t>
      </w:r>
      <w:r w:rsidR="001B1D8E">
        <w:t xml:space="preserve"> </w:t>
      </w:r>
      <w:r w:rsidR="009E698F" w:rsidRPr="009E698F">
        <w:t>cycle via buoyancy regulation</w:t>
      </w:r>
      <w:r w:rsidR="00517FD9">
        <w:t xml:space="preserve">. W2 has recently </w:t>
      </w:r>
      <w:r w:rsidR="00990D50">
        <w:t xml:space="preserve">incorporated model logic </w:t>
      </w:r>
      <w:r w:rsidR="00B6478B">
        <w:t xml:space="preserve">to represent algal vertical migration </w:t>
      </w:r>
      <w:r w:rsidR="00647C07">
        <w:t>related to buoyancy regulation</w:t>
      </w:r>
      <w:r w:rsidR="00294E80">
        <w:t xml:space="preserve">. </w:t>
      </w:r>
      <w:r w:rsidR="00456293">
        <w:t xml:space="preserve">Four different algae vertical migration (AVM) models, termed “Continuum Model” </w:t>
      </w:r>
      <w:r w:rsidR="007430D5">
        <w:t xml:space="preserve">under </w:t>
      </w:r>
      <w:r w:rsidR="00456293">
        <w:t>CE-QUAL-W2 terminology, were added:</w:t>
      </w:r>
    </w:p>
    <w:p w14:paraId="58DD22D1" w14:textId="40772B95" w:rsidR="00456293" w:rsidRDefault="006F7994" w:rsidP="007430D5">
      <w:pPr>
        <w:pStyle w:val="ListParagraph"/>
        <w:numPr>
          <w:ilvl w:val="0"/>
          <w:numId w:val="10"/>
        </w:numPr>
      </w:pPr>
      <w:r>
        <w:t>AVM</w:t>
      </w:r>
      <w:r w:rsidR="00456293">
        <w:t xml:space="preserve"> 1 (settling velocity, which will be termed as “velocity” for the rest of this document, depends on time only),</w:t>
      </w:r>
    </w:p>
    <w:p w14:paraId="368DA203" w14:textId="4CAE3BAB" w:rsidR="00456293" w:rsidRDefault="006F7994" w:rsidP="007430D5">
      <w:pPr>
        <w:pStyle w:val="ListParagraph"/>
        <w:numPr>
          <w:ilvl w:val="0"/>
          <w:numId w:val="10"/>
        </w:numPr>
      </w:pPr>
      <w:r>
        <w:t>AVM</w:t>
      </w:r>
      <w:r w:rsidR="00456293">
        <w:t xml:space="preserve"> 2 (velocity depends on time and space (a limit to vertical migration),</w:t>
      </w:r>
    </w:p>
    <w:p w14:paraId="3237F161" w14:textId="54AA8BE8" w:rsidR="008549D8" w:rsidRDefault="006F7994" w:rsidP="007430D5">
      <w:pPr>
        <w:pStyle w:val="ListParagraph"/>
        <w:numPr>
          <w:ilvl w:val="0"/>
          <w:numId w:val="10"/>
        </w:numPr>
      </w:pPr>
      <w:r>
        <w:t>AVM</w:t>
      </w:r>
      <w:r w:rsidR="00456293">
        <w:t xml:space="preserve"> 3 and 4 (velocity depends on density growth</w:t>
      </w:r>
      <w:r w:rsidR="00CE4741">
        <w:t>, computationally intensive</w:t>
      </w:r>
      <w:r w:rsidR="00456293">
        <w:t>)</w:t>
      </w:r>
    </w:p>
    <w:p w14:paraId="1F0EDC10" w14:textId="0AD17CE3" w:rsidR="007D7DFD" w:rsidRDefault="004B6DB6" w:rsidP="00456293">
      <w:r>
        <w:t>Watercourse Engineering</w:t>
      </w:r>
      <w:r w:rsidR="00FF21FE">
        <w:t xml:space="preserve"> has performed </w:t>
      </w:r>
      <w:r w:rsidR="00CC696D">
        <w:t xml:space="preserve">an exploratory analysis of using </w:t>
      </w:r>
      <w:r w:rsidR="006F7994">
        <w:t>AVM</w:t>
      </w:r>
      <w:r w:rsidR="00CC696D">
        <w:t xml:space="preserve"> 2 </w:t>
      </w:r>
      <w:r w:rsidR="00CE4741">
        <w:t xml:space="preserve">to assess </w:t>
      </w:r>
      <w:r w:rsidR="00560464">
        <w:t>algorithm effectiveness.</w:t>
      </w:r>
      <w:r w:rsidR="00113D10">
        <w:t xml:space="preserve"> </w:t>
      </w:r>
      <w:r w:rsidR="00AE3CF4">
        <w:t xml:space="preserve">An existing </w:t>
      </w:r>
      <w:r w:rsidR="00113D10" w:rsidRPr="00113D10">
        <w:t>CE-QUAL-W2 model of a representative reservoir flow and water quality model was used</w:t>
      </w:r>
      <w:r w:rsidR="00064711">
        <w:t xml:space="preserve"> as the basis for </w:t>
      </w:r>
      <w:r w:rsidR="007D489C">
        <w:t xml:space="preserve">three </w:t>
      </w:r>
      <w:r w:rsidR="00064711">
        <w:t xml:space="preserve">model </w:t>
      </w:r>
      <w:r w:rsidR="00AE3CF4">
        <w:t xml:space="preserve">grids with </w:t>
      </w:r>
      <w:r w:rsidR="00FE1E02">
        <w:t xml:space="preserve">varying </w:t>
      </w:r>
      <w:r w:rsidR="007D489C">
        <w:t>vertical segmentation</w:t>
      </w:r>
      <w:r w:rsidR="00AE3CF4">
        <w:t xml:space="preserve">: Grid A with </w:t>
      </w:r>
      <w:r w:rsidR="00777235">
        <w:t xml:space="preserve">1 m layer height, Grid B with 0.5 m layer height, and Grid C with </w:t>
      </w:r>
      <w:r w:rsidR="003F7FEC">
        <w:t xml:space="preserve">0.25 m layer height for the first 9 m and 0.5 m layer height </w:t>
      </w:r>
      <w:r w:rsidR="00B33BCC">
        <w:t xml:space="preserve">below. </w:t>
      </w:r>
      <w:r w:rsidR="00E15BC5">
        <w:t>Three r</w:t>
      </w:r>
      <w:r w:rsidR="00B33BCC">
        <w:t xml:space="preserve">uns </w:t>
      </w:r>
      <w:r w:rsidR="00E15BC5">
        <w:t>(</w:t>
      </w:r>
      <w:r w:rsidR="00B33BCC">
        <w:t>A, B, and C</w:t>
      </w:r>
      <w:r w:rsidR="00E15BC5">
        <w:t>)</w:t>
      </w:r>
      <w:r w:rsidR="00B33BCC">
        <w:t xml:space="preserve"> were performed with the respective grid and </w:t>
      </w:r>
      <w:r w:rsidR="00990BCF">
        <w:t xml:space="preserve">AVM 2 used, and a fourth run (D) was performed with no </w:t>
      </w:r>
      <w:r w:rsidR="006F7994">
        <w:t>AVM</w:t>
      </w:r>
      <w:r w:rsidR="00EF0D98">
        <w:t>.</w:t>
      </w:r>
    </w:p>
    <w:p w14:paraId="7C8DE58A" w14:textId="77777777" w:rsidR="00ED40C5" w:rsidRDefault="00ED40C5" w:rsidP="00ED40C5">
      <w:r>
        <w:t>Some key findings:</w:t>
      </w:r>
    </w:p>
    <w:p w14:paraId="6AABCA34" w14:textId="77777777" w:rsidR="00ED40C5" w:rsidRDefault="00ED40C5" w:rsidP="00ED40C5">
      <w:pPr>
        <w:pStyle w:val="ListParagraph"/>
        <w:numPr>
          <w:ilvl w:val="0"/>
          <w:numId w:val="11"/>
        </w:numPr>
      </w:pPr>
      <w:r>
        <w:t xml:space="preserve">Grid resolution has an impact on simulated vertical distribution of cyanobacteria. The 1 m grid (Run A) provides a less detailed vertical distribution of cyanobacteria. The 0.5 m grid (Run B) yields more differentiation with depth, and the 0.25 m grid (Run C) adds a yet higher level of resolution. </w:t>
      </w:r>
    </w:p>
    <w:p w14:paraId="1976C5C5" w14:textId="77777777" w:rsidR="00ED40C5" w:rsidRDefault="00ED40C5" w:rsidP="00456293"/>
    <w:p w14:paraId="12297C7F" w14:textId="3974CAD3" w:rsidR="008221AA" w:rsidRDefault="008221AA" w:rsidP="007D7DFD">
      <w:pPr>
        <w:ind w:left="360"/>
      </w:pPr>
      <w:r>
        <w:rPr>
          <w:noProof/>
        </w:rPr>
        <w:lastRenderedPageBreak/>
        <w:drawing>
          <wp:inline distT="0" distB="0" distL="0" distR="0" wp14:anchorId="7CABEF03" wp14:editId="6AFD2E17">
            <wp:extent cx="5486400" cy="2889739"/>
            <wp:effectExtent l="0" t="0" r="0" b="6350"/>
            <wp:docPr id="506170599" name="Picture 1"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59103" name="Picture 8" descr="A graph of a diagram&#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889739"/>
                    </a:xfrm>
                    <a:prstGeom prst="rect">
                      <a:avLst/>
                    </a:prstGeom>
                    <a:noFill/>
                  </pic:spPr>
                </pic:pic>
              </a:graphicData>
            </a:graphic>
          </wp:inline>
        </w:drawing>
      </w:r>
    </w:p>
    <w:p w14:paraId="1104B54C" w14:textId="703F416F" w:rsidR="008221AA" w:rsidRPr="00586187" w:rsidRDefault="008221AA" w:rsidP="008221AA">
      <w:pPr>
        <w:pStyle w:val="Caption"/>
        <w:spacing w:before="0" w:after="240"/>
        <w:ind w:left="360"/>
      </w:pPr>
      <w:bookmarkStart w:id="8" w:name="_Ref172921263"/>
      <w:r w:rsidRPr="00586187">
        <w:t>Figure</w:t>
      </w:r>
      <w:bookmarkEnd w:id="8"/>
      <w:r w:rsidR="008C70B9" w:rsidRPr="00586187">
        <w:t xml:space="preserve"> 1. </w:t>
      </w:r>
      <w:r w:rsidRPr="00586187">
        <w:t>Simulated cyanobacteria concentration profiles at segment 40 (a) for JD 196.00 (July 15th, 18:00) for Run A,</w:t>
      </w:r>
      <w:r w:rsidR="00D8723C" w:rsidRPr="00586187">
        <w:t xml:space="preserve"> </w:t>
      </w:r>
      <w:r w:rsidRPr="00586187">
        <w:t>B, C, and D, and (b) for Run C 6/15 0:00, 6:00, 12:00, 18:00 and 6/16 0:00.</w:t>
      </w:r>
    </w:p>
    <w:p w14:paraId="5B12A5EA" w14:textId="77777777" w:rsidR="000E5A5D" w:rsidRDefault="000E5A5D" w:rsidP="000E5A5D">
      <w:pPr>
        <w:pStyle w:val="ListParagraph"/>
        <w:numPr>
          <w:ilvl w:val="0"/>
          <w:numId w:val="11"/>
        </w:numPr>
      </w:pPr>
      <w:r>
        <w:t>The 0.25 m grid (Run C) indicates that CE-QUAL-W2 can provide finer details in thermal stratification and associated cyanobacteria vertical distribution that varies notably over the course of a day.</w:t>
      </w:r>
    </w:p>
    <w:p w14:paraId="74297908" w14:textId="77777777" w:rsidR="00056115" w:rsidRDefault="000E5A5D" w:rsidP="000E5A5D">
      <w:pPr>
        <w:pStyle w:val="ListParagraph"/>
        <w:numPr>
          <w:ilvl w:val="0"/>
          <w:numId w:val="11"/>
        </w:numPr>
      </w:pPr>
      <w:r w:rsidRPr="00932351">
        <w:t xml:space="preserve">While no field data were available </w:t>
      </w:r>
      <w:r>
        <w:t>for confirmation</w:t>
      </w:r>
      <w:r w:rsidRPr="00932351">
        <w:t xml:space="preserve">, the logic to represent vertical migration allows for a realistic representation of the distribution of buoyancy compensating algae in the near surface waters of the reservoir over </w:t>
      </w:r>
      <w:r w:rsidR="00056115">
        <w:t>a diurnal cycle.</w:t>
      </w:r>
    </w:p>
    <w:p w14:paraId="6AF8025C" w14:textId="09D2377F" w:rsidR="00C31381" w:rsidRDefault="00C31381" w:rsidP="00A5706E">
      <w:pPr>
        <w:pStyle w:val="ListParagraph"/>
        <w:numPr>
          <w:ilvl w:val="0"/>
          <w:numId w:val="11"/>
        </w:numPr>
      </w:pPr>
      <w:r>
        <w:t xml:space="preserve">When </w:t>
      </w:r>
      <w:r w:rsidR="00D84342">
        <w:t xml:space="preserve">AVM </w:t>
      </w:r>
      <w:r>
        <w:t>logic is not used (Run D), the simulations generally distribute cyanobacteria in the top 2 to 4 m without the detail of Runs B and C</w:t>
      </w:r>
      <w:r w:rsidR="00586272">
        <w:t>. Additionally</w:t>
      </w:r>
      <w:r w:rsidR="00CB27CE">
        <w:t xml:space="preserve">, </w:t>
      </w:r>
      <w:r>
        <w:t xml:space="preserve">the biomass of cyanobacteria is larger in Run D. This suggests that simulating cyanobacteria in </w:t>
      </w:r>
      <w:r w:rsidR="00586301">
        <w:t xml:space="preserve">W2 </w:t>
      </w:r>
      <w:r>
        <w:t xml:space="preserve">with </w:t>
      </w:r>
      <w:r w:rsidR="00CB27CE">
        <w:t xml:space="preserve">AVM </w:t>
      </w:r>
      <w:r>
        <w:t xml:space="preserve">may require a different parameterization of algal dynamics </w:t>
      </w:r>
      <w:r w:rsidR="00586301">
        <w:t>t</w:t>
      </w:r>
      <w:r>
        <w:t xml:space="preserve">han a simulation where </w:t>
      </w:r>
      <w:r w:rsidR="00D84342">
        <w:t xml:space="preserve">it </w:t>
      </w:r>
      <w:r>
        <w:t>is not used.</w:t>
      </w:r>
    </w:p>
    <w:p w14:paraId="7E9F28D6" w14:textId="52B2A6C5" w:rsidR="00C31381" w:rsidRDefault="00C31381" w:rsidP="00A5706E">
      <w:pPr>
        <w:pStyle w:val="ListParagraph"/>
        <w:numPr>
          <w:ilvl w:val="0"/>
          <w:numId w:val="11"/>
        </w:numPr>
      </w:pPr>
      <w:r>
        <w:t xml:space="preserve">The loss function at the bottom of the active zone can result in a notable loss of standing crop over time. Conservation of mass (biomass) is a consideration when applying the models to ensure they represent the system in questions. </w:t>
      </w:r>
    </w:p>
    <w:p w14:paraId="487A6974" w14:textId="3AEE9347" w:rsidR="008221AA" w:rsidRDefault="00C31381" w:rsidP="00A5706E">
      <w:pPr>
        <w:pStyle w:val="ListParagraph"/>
        <w:numPr>
          <w:ilvl w:val="0"/>
          <w:numId w:val="11"/>
        </w:numPr>
      </w:pPr>
      <w:r>
        <w:t xml:space="preserve">If buoyancy compensating logic is employed, field data should be collected at appropriate spatial and temporal scales to calibrate model parameters to ensure standing crop is properly represented. </w:t>
      </w:r>
    </w:p>
    <w:p w14:paraId="12CEAEFE" w14:textId="1150ADE0" w:rsidR="00A96AD6" w:rsidRDefault="00A96AD6" w:rsidP="00A5706E">
      <w:pPr>
        <w:pStyle w:val="ListParagraph"/>
        <w:numPr>
          <w:ilvl w:val="0"/>
          <w:numId w:val="11"/>
        </w:numPr>
      </w:pPr>
      <w:r>
        <w:t xml:space="preserve">Further model testing to assess </w:t>
      </w:r>
      <w:r w:rsidR="0058647B">
        <w:t xml:space="preserve">impacts of </w:t>
      </w:r>
      <w:r>
        <w:t>the loss function as well as other factors (model parameterization, meteorology conditions, grid resolution (including branches), etc.) on simulation results should be considered.</w:t>
      </w:r>
    </w:p>
    <w:p w14:paraId="08094028" w14:textId="08FFA38A" w:rsidR="00A96AD6" w:rsidRDefault="006E2DB0" w:rsidP="00C31381">
      <w:r>
        <w:lastRenderedPageBreak/>
        <w:t xml:space="preserve">In summary, </w:t>
      </w:r>
      <w:r w:rsidR="003E143E">
        <w:t>t</w:t>
      </w:r>
      <w:r w:rsidRPr="006E2DB0">
        <w:t xml:space="preserve">he vertical migration logic in CE-QUAL-W2 appears to provide useful insight into buoyancy compensating cyanobacteria dynamics, particularly with a finer vertical layer height. Detailed spatial and temporal monitoring will be required to calibrate and verify model performance if relying on the model to produce harmful algae blooms for management purposes. </w:t>
      </w:r>
    </w:p>
    <w:p w14:paraId="1C8AD74D" w14:textId="4C25A479" w:rsidR="00FD4C19" w:rsidRDefault="001E3C2C" w:rsidP="00456293">
      <w:r w:rsidRPr="00FD4C19">
        <w:rPr>
          <w:b/>
          <w:bCs/>
        </w:rPr>
        <w:t>Conceptual Model</w:t>
      </w:r>
      <w:r>
        <w:t>. The conceptual model for AVMs</w:t>
      </w:r>
      <w:r w:rsidR="00FD4C19">
        <w:t xml:space="preserve"> </w:t>
      </w:r>
      <w:r w:rsidR="00330E26">
        <w:t xml:space="preserve">is </w:t>
      </w:r>
      <w:r w:rsidR="00FD4C19">
        <w:t>discussed in Appendix 1.</w:t>
      </w:r>
    </w:p>
    <w:p w14:paraId="51DF36EB" w14:textId="12BCCAA5" w:rsidR="00EF04AC" w:rsidRDefault="001C53BB" w:rsidP="00EF04AC">
      <w:r w:rsidRPr="00EF04AC">
        <w:rPr>
          <w:b/>
          <w:bCs/>
        </w:rPr>
        <w:t xml:space="preserve">Level of </w:t>
      </w:r>
      <w:r w:rsidR="00EF72D2">
        <w:rPr>
          <w:b/>
          <w:bCs/>
        </w:rPr>
        <w:t>E</w:t>
      </w:r>
      <w:r w:rsidRPr="00EF04AC">
        <w:rPr>
          <w:b/>
          <w:bCs/>
        </w:rPr>
        <w:t>ffort.</w:t>
      </w:r>
      <w:r>
        <w:t xml:space="preserve"> </w:t>
      </w:r>
      <w:r w:rsidR="00BE6014">
        <w:t xml:space="preserve">The level of effort associated with </w:t>
      </w:r>
      <w:r w:rsidR="00DD15B6">
        <w:t xml:space="preserve">additional testing of W2’s AVM logic is estimated to be moderate. The testing may combine </w:t>
      </w:r>
      <w:r w:rsidR="00BF7A8F">
        <w:t xml:space="preserve">additional </w:t>
      </w:r>
      <w:r w:rsidR="0058647B">
        <w:t xml:space="preserve">sensitivity analysis </w:t>
      </w:r>
      <w:r w:rsidR="00BF7A8F">
        <w:t xml:space="preserve">with application to a </w:t>
      </w:r>
      <w:r w:rsidR="000B59B4">
        <w:t>w</w:t>
      </w:r>
      <w:r w:rsidR="00EF04AC">
        <w:t>ell</w:t>
      </w:r>
      <w:r w:rsidR="000B6285">
        <w:t>-observed system</w:t>
      </w:r>
      <w:r w:rsidR="00EF04AC">
        <w:t xml:space="preserve"> to better assess skill.</w:t>
      </w:r>
      <w:r w:rsidR="000B6285">
        <w:t xml:space="preserve"> </w:t>
      </w:r>
    </w:p>
    <w:p w14:paraId="4451F914" w14:textId="77777777" w:rsidR="001B63DC" w:rsidRPr="00681778" w:rsidRDefault="001B63DC" w:rsidP="00EF04AC">
      <w:pPr>
        <w:rPr>
          <w:i/>
          <w:iCs/>
        </w:rPr>
      </w:pPr>
    </w:p>
    <w:p w14:paraId="15D6A78A" w14:textId="3B012C90" w:rsidR="001D4EDC" w:rsidRDefault="001D4EDC" w:rsidP="009B1E94">
      <w:pPr>
        <w:pStyle w:val="Heading3"/>
      </w:pPr>
      <w:bookmarkStart w:id="9" w:name="_Toc173317909"/>
      <w:r>
        <w:t xml:space="preserve">Nitrogen </w:t>
      </w:r>
      <w:r w:rsidR="00ED2F26">
        <w:t>Fixation</w:t>
      </w:r>
      <w:r w:rsidR="003B5C76">
        <w:t xml:space="preserve"> (C</w:t>
      </w:r>
      <w:r w:rsidR="0085551B">
        <w:t>E</w:t>
      </w:r>
      <w:r w:rsidR="003B5C76">
        <w:t>-2)</w:t>
      </w:r>
      <w:bookmarkEnd w:id="9"/>
    </w:p>
    <w:p w14:paraId="06618066" w14:textId="7F1AB34E" w:rsidR="00B0642C" w:rsidRPr="00EF72D2" w:rsidRDefault="00E32928" w:rsidP="00B0642C">
      <w:r w:rsidRPr="00CD3495">
        <w:rPr>
          <w:b/>
          <w:bCs/>
        </w:rPr>
        <w:t>Importance</w:t>
      </w:r>
      <w:r w:rsidR="00EF72D2" w:rsidRPr="00CD3495">
        <w:rPr>
          <w:b/>
          <w:bCs/>
        </w:rPr>
        <w:t>.</w:t>
      </w:r>
      <w:r w:rsidR="00E3043A">
        <w:t xml:space="preserve"> Accurate characterization of cyanobacteria behavior under </w:t>
      </w:r>
      <w:r w:rsidR="00405FC1">
        <w:t xml:space="preserve">different nutrient regimes is </w:t>
      </w:r>
      <w:r w:rsidR="003C3AB6">
        <w:t>important</w:t>
      </w:r>
      <w:r w:rsidR="00405FC1">
        <w:t xml:space="preserve"> for useful </w:t>
      </w:r>
      <w:r w:rsidR="00CD3495">
        <w:t xml:space="preserve">simulation of HABs. </w:t>
      </w:r>
    </w:p>
    <w:p w14:paraId="5B47C509" w14:textId="1CD609BD" w:rsidR="00E32928" w:rsidRPr="00EF72D2" w:rsidRDefault="00220E1F" w:rsidP="00D21762">
      <w:r>
        <w:rPr>
          <w:noProof/>
        </w:rPr>
        <w:drawing>
          <wp:inline distT="0" distB="0" distL="0" distR="0" wp14:anchorId="0D17E3B5" wp14:editId="15DA5EDE">
            <wp:extent cx="5932805" cy="3343275"/>
            <wp:effectExtent l="0" t="0" r="0" b="9525"/>
            <wp:docPr id="347088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805" cy="3343275"/>
                    </a:xfrm>
                    <a:prstGeom prst="rect">
                      <a:avLst/>
                    </a:prstGeom>
                    <a:noFill/>
                    <a:ln>
                      <a:noFill/>
                    </a:ln>
                  </pic:spPr>
                </pic:pic>
              </a:graphicData>
            </a:graphic>
          </wp:inline>
        </w:drawing>
      </w:r>
    </w:p>
    <w:p w14:paraId="5A404703" w14:textId="77777777" w:rsidR="00D21762" w:rsidRPr="00D21762" w:rsidRDefault="00D21762" w:rsidP="00D21762">
      <w:r w:rsidRPr="00B96B3C">
        <w:rPr>
          <w:b/>
          <w:bCs/>
        </w:rPr>
        <w:t>Conceptual model.</w:t>
      </w:r>
      <w:r>
        <w:t xml:space="preserve"> </w:t>
      </w:r>
      <w:r w:rsidRPr="00D21762">
        <w:t xml:space="preserve">CE-QUAL-W2 can represent nitrogen fixation by setting the half saturation constant for nitrogen fixing cyanobacteria. There are cyanobacteria that are not nitrogen fixers and still produce toxins and nuisance conditions.  Representing the full suite of HABS may require multiple cyanobacteria groups (N-fixers and non-N-fixers) if there are multiple cyanobacteria producing nuisance conditions. CE-QUAL-W2 can be </w:t>
      </w:r>
      <w:r w:rsidRPr="00D21762">
        <w:lastRenderedPageBreak/>
        <w:t>used to model general attributes of bloom conditions that would be useful for lake managers to assess the potential for HABs and explore options to manage HABs.</w:t>
      </w:r>
    </w:p>
    <w:p w14:paraId="6EF1367F" w14:textId="77777777" w:rsidR="00D21762" w:rsidRPr="00D21762" w:rsidRDefault="00D21762" w:rsidP="00D21762">
      <w:r w:rsidRPr="00D21762">
        <w:t>Setting the half-saturation constant to zero results in the limiting factor (or fraction) for nitrogen uptake to equal 1.0 (no limitation). This is effective in both addressing N-fixation as well as properly representing the input of N2 into the aquatic system.  Algae biomass in the model is governed by the stoichiometry of the algae, thus when the half-saturation constant of N update is set to zero, the associated amount of nitrogen (organic) introduced to the system via N-fixation is appropriately included in the cell biomass.</w:t>
      </w:r>
    </w:p>
    <w:p w14:paraId="2F6F19A3" w14:textId="77777777" w:rsidR="00D21762" w:rsidRDefault="00D21762" w:rsidP="00D21762">
      <w:pPr>
        <w:rPr>
          <w:i/>
          <w:iCs/>
        </w:rPr>
      </w:pPr>
      <w:r w:rsidRPr="00D21762">
        <w:t>One challenge using the current approach is that nitrogen fixation may occur when inorganic nitrogen (NO3 and NH4) is present in the system.  Heterogeneity in algal distribution; heterogeneity in the concentration of inorganic nitrogen and other nutrients; cyanobacteria colony morphology, and other environmental factors can contribute to nitrogen fixation occurring when there are notable inorganic nitrogen concentrations present.</w:t>
      </w:r>
    </w:p>
    <w:p w14:paraId="6C141785" w14:textId="702C9C78" w:rsidR="00E32928" w:rsidRDefault="00EF72D2" w:rsidP="00D21762">
      <w:r w:rsidRPr="00F01A2C">
        <w:rPr>
          <w:b/>
          <w:bCs/>
        </w:rPr>
        <w:t>Level of Effort.</w:t>
      </w:r>
      <w:r w:rsidR="00F01A2C" w:rsidRPr="00F01A2C">
        <w:rPr>
          <w:b/>
          <w:bCs/>
        </w:rPr>
        <w:t xml:space="preserve"> </w:t>
      </w:r>
      <w:r w:rsidR="00F01A2C" w:rsidRPr="00F01A2C">
        <w:t>Potential approaches to modeling the onset and degree of N-fixation, akin to nitrification inhibition and/or Monod kinetics, can be considered for future implementation in CE-QUAL-W2 and would require modest code changes, but more extensive testing and possibly field experiments to effectively parameterize</w:t>
      </w:r>
      <w:r w:rsidR="00F01A2C">
        <w:t xml:space="preserve">. The necessary level of effort is therefore estimated to be low to moderate, depending on the </w:t>
      </w:r>
      <w:r w:rsidR="008C0D97">
        <w:t>level of testing and field experimentation.</w:t>
      </w:r>
    </w:p>
    <w:p w14:paraId="736B5FAA" w14:textId="77777777" w:rsidR="008C0D97" w:rsidRDefault="008C0D97" w:rsidP="00D21762"/>
    <w:p w14:paraId="3EBE1AA9" w14:textId="2D78D6A2" w:rsidR="001D4EDC" w:rsidRDefault="001D4EDC" w:rsidP="009B1E94">
      <w:pPr>
        <w:pStyle w:val="Heading3"/>
      </w:pPr>
      <w:bookmarkStart w:id="10" w:name="_Toc173317910"/>
      <w:r>
        <w:t xml:space="preserve">Hypoxic </w:t>
      </w:r>
      <w:r w:rsidR="009B1E94">
        <w:t>C</w:t>
      </w:r>
      <w:r w:rsidR="00D2121A">
        <w:t>onditions</w:t>
      </w:r>
      <w:r w:rsidR="00F00CB8">
        <w:t xml:space="preserve"> </w:t>
      </w:r>
      <w:r w:rsidR="003B5C76">
        <w:t>(C</w:t>
      </w:r>
      <w:r w:rsidR="0085551B">
        <w:t>E</w:t>
      </w:r>
      <w:r w:rsidR="003B5C76">
        <w:t>-3)</w:t>
      </w:r>
      <w:bookmarkEnd w:id="10"/>
    </w:p>
    <w:p w14:paraId="7FCC6C54" w14:textId="77777777" w:rsidR="00950401" w:rsidRDefault="00E32928" w:rsidP="00E32928">
      <w:r w:rsidRPr="00B96B3C">
        <w:rPr>
          <w:b/>
          <w:bCs/>
        </w:rPr>
        <w:t>Importance</w:t>
      </w:r>
      <w:r w:rsidR="002F3E22" w:rsidRPr="00B96B3C">
        <w:rPr>
          <w:b/>
          <w:bCs/>
        </w:rPr>
        <w:t>.</w:t>
      </w:r>
      <w:r w:rsidR="002F3E22">
        <w:t xml:space="preserve"> Algal dynamics can be heavily impacted by </w:t>
      </w:r>
      <w:r w:rsidR="00AD1484">
        <w:t>hypoxic conditions potentially inhibitive of growth</w:t>
      </w:r>
      <w:r w:rsidR="005C58BF">
        <w:t xml:space="preserve"> and respiration. However, W2 currently </w:t>
      </w:r>
      <w:r w:rsidR="00950401">
        <w:t>does not include logic to adjust growth and/or respiration rate based on dissolved oxygen levels.</w:t>
      </w:r>
    </w:p>
    <w:p w14:paraId="5513DB2C" w14:textId="0F33F651" w:rsidR="000C5080" w:rsidRDefault="00E32928" w:rsidP="00E001DF">
      <w:r w:rsidRPr="00B96B3C">
        <w:rPr>
          <w:b/>
          <w:bCs/>
        </w:rPr>
        <w:t>Conceptual model</w:t>
      </w:r>
      <w:r w:rsidR="00220E1F" w:rsidRPr="00B96B3C">
        <w:rPr>
          <w:b/>
          <w:bCs/>
        </w:rPr>
        <w:t>.</w:t>
      </w:r>
      <w:r w:rsidR="00B96B3C">
        <w:t xml:space="preserve"> </w:t>
      </w:r>
      <w:r w:rsidR="00E001DF" w:rsidRPr="000C5080">
        <w:t>Algae respire continuously to maintain metabolic processes, and consumes oxygen and produces carbon dioxide.  Photosynthesis is use of sunlight (radiant energy) during daylight hours to convert water and carbon dioxide into glucose, and as a biproduct produce oxygen (O2)</w:t>
      </w:r>
      <w:r w:rsidR="00A11DF2">
        <w:t>.</w:t>
      </w:r>
    </w:p>
    <w:p w14:paraId="7AD34308" w14:textId="0FB846DB" w:rsidR="00A11DF2" w:rsidRDefault="00A11DF2" w:rsidP="008E2321">
      <w:pPr>
        <w:jc w:val="center"/>
      </w:pPr>
      <w:r>
        <w:rPr>
          <w:noProof/>
        </w:rPr>
        <w:lastRenderedPageBreak/>
        <w:drawing>
          <wp:inline distT="0" distB="0" distL="0" distR="0" wp14:anchorId="2B82FAC1" wp14:editId="5ADA849F">
            <wp:extent cx="2970530" cy="1887220"/>
            <wp:effectExtent l="0" t="0" r="0" b="0"/>
            <wp:docPr id="681430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0530" cy="1887220"/>
                    </a:xfrm>
                    <a:prstGeom prst="rect">
                      <a:avLst/>
                    </a:prstGeom>
                    <a:noFill/>
                    <a:ln>
                      <a:noFill/>
                    </a:ln>
                  </pic:spPr>
                </pic:pic>
              </a:graphicData>
            </a:graphic>
          </wp:inline>
        </w:drawing>
      </w:r>
    </w:p>
    <w:p w14:paraId="7BE94D12" w14:textId="6BC4C77D" w:rsidR="00004B88" w:rsidRPr="00004B88" w:rsidRDefault="007E4A01" w:rsidP="008E2321">
      <w:pPr>
        <w:jc w:val="center"/>
        <w:rPr>
          <w:i/>
          <w:iCs/>
        </w:rPr>
      </w:pPr>
      <w:r w:rsidRPr="008E2321">
        <w:rPr>
          <w:i/>
          <w:iCs/>
        </w:rPr>
        <w:t>Figure 3.</w:t>
      </w:r>
      <w:r w:rsidR="00004B88" w:rsidRPr="00004B88">
        <w:rPr>
          <w:i/>
          <w:iCs/>
        </w:rPr>
        <w:t xml:space="preserve"> Conceptual rates of algal photosynthesis and respiration </w:t>
      </w:r>
      <w:r w:rsidR="008E2321">
        <w:rPr>
          <w:i/>
          <w:iCs/>
        </w:rPr>
        <w:br/>
      </w:r>
      <w:r w:rsidR="00004B88" w:rsidRPr="00004B88">
        <w:rPr>
          <w:i/>
          <w:iCs/>
        </w:rPr>
        <w:t>over</w:t>
      </w:r>
      <w:r w:rsidR="008E2321">
        <w:rPr>
          <w:i/>
          <w:iCs/>
        </w:rPr>
        <w:t xml:space="preserve"> </w:t>
      </w:r>
      <w:r w:rsidR="00004B88" w:rsidRPr="00004B88">
        <w:rPr>
          <w:i/>
          <w:iCs/>
        </w:rPr>
        <w:t>a typical day during the growth season.</w:t>
      </w:r>
    </w:p>
    <w:p w14:paraId="53DB6505" w14:textId="39BDCF9D" w:rsidR="00E001DF" w:rsidRPr="000C5080" w:rsidRDefault="00E001DF" w:rsidP="00E001DF">
      <w:r w:rsidRPr="000C5080">
        <w:t xml:space="preserve">Under certain conditions in certain systems, nighttime dissolved oxygen (DO) concentrations can drop to low levels (in response to oxygen demands in the water body, low rates of reaeration, and algal respiration). Under such circumstances, DO concentrations may be insufficient to support algal needs.  The response varies, but DO may lead to increased algal mortality, increased algal respiration, or other stress to the algae community (e.g., susceptibility to pathogens (cyanophages for HABs)). The response is most likely non-linear, with decreasing DO concentrations having ever increasingly adverse impacts (versus a simple step function where below some critical DO concentration there is an abrupt change in algal community response). Further, response is not expected to be the same for all algae, with certain algae more tolerant of low DO conditions. </w:t>
      </w:r>
    </w:p>
    <w:p w14:paraId="1D407C87" w14:textId="1FEB4FEA" w:rsidR="00E32928" w:rsidRPr="000C5080" w:rsidRDefault="00E001DF" w:rsidP="00E001DF">
      <w:r w:rsidRPr="000C5080">
        <w:t xml:space="preserve">Developing logic for inclusion in CE-QUAL-W2 is probably fairly simple: DO could be represented akin to nitrification inhibition or other Monod kinetics where there is a gradual onset of conditions, the rate of which can be controlled by a coefficient (in the examples, a nitrogen inhibition coefficient or a half-velocity (or half-saturation) constant). Determining coefficients and/or constants for a relationship may be challenging for a wide range of algae due to a lack of available literature. However, including this feature in W2 would probably provide a useful approach to modeling hypereutrophic waters where extensive algae bloom occur (including bloom “crashes”) and low nighttime DO concentrations are observed. Simple logic increasing mortality and reducing algal growth rates under low DO was introduced into a version of CE-QUAL-W2 logic for assessment of water quality conditions in Keno Reservoir on the Klamath River to represent algal conditions under persistent anoxic conditions (PacifiCorp 2005 and ODEQ 2010), but is not included in the public release version of CE-QUAL-W2. </w:t>
      </w:r>
    </w:p>
    <w:p w14:paraId="503F66EA" w14:textId="65D47AB9" w:rsidR="0078441B" w:rsidRDefault="009B784D" w:rsidP="00E32928">
      <w:r>
        <w:rPr>
          <w:noProof/>
        </w:rPr>
        <w:lastRenderedPageBreak/>
        <w:drawing>
          <wp:inline distT="0" distB="0" distL="0" distR="0" wp14:anchorId="00D85761" wp14:editId="3E8BD55A">
            <wp:extent cx="5932805" cy="3343275"/>
            <wp:effectExtent l="0" t="0" r="0" b="9525"/>
            <wp:docPr id="189077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2805" cy="3343275"/>
                    </a:xfrm>
                    <a:prstGeom prst="rect">
                      <a:avLst/>
                    </a:prstGeom>
                    <a:noFill/>
                    <a:ln>
                      <a:noFill/>
                    </a:ln>
                  </pic:spPr>
                </pic:pic>
              </a:graphicData>
            </a:graphic>
          </wp:inline>
        </w:drawing>
      </w:r>
    </w:p>
    <w:p w14:paraId="33A99056" w14:textId="31305E98" w:rsidR="008E2321" w:rsidRPr="0078441B" w:rsidRDefault="008E2321" w:rsidP="008E2321">
      <w:pPr>
        <w:jc w:val="center"/>
      </w:pPr>
      <w:r w:rsidRPr="008E2321">
        <w:rPr>
          <w:i/>
          <w:iCs/>
        </w:rPr>
        <w:t>Figure 4. Graphical representation of conceptual model</w:t>
      </w:r>
      <w:r>
        <w:t>.</w:t>
      </w:r>
    </w:p>
    <w:p w14:paraId="43843A35" w14:textId="20F203CC" w:rsidR="001926D9" w:rsidRDefault="00E10D93" w:rsidP="00A02992">
      <w:r>
        <w:t xml:space="preserve">Implementation will require additional inputs to indicate whether </w:t>
      </w:r>
      <w:r w:rsidR="005E070B">
        <w:t xml:space="preserve">a DO-based correction to growth and respiration rates is included, and </w:t>
      </w:r>
      <w:r w:rsidR="007A2F1C">
        <w:t xml:space="preserve">to define the form of that correction. Additional code will be needed to </w:t>
      </w:r>
      <w:r w:rsidR="00265ADA">
        <w:t xml:space="preserve">process the new inputs and to calculate and use DO-corrected rates in the simulation. </w:t>
      </w:r>
      <w:r w:rsidR="00EA66F8">
        <w:t xml:space="preserve">Literature, lab, or field research evaluations of </w:t>
      </w:r>
      <w:r w:rsidR="001926D9">
        <w:t xml:space="preserve">DO-dependent behavior </w:t>
      </w:r>
      <w:r w:rsidR="003C7E8B">
        <w:t>may also be</w:t>
      </w:r>
      <w:r w:rsidR="001926D9">
        <w:t xml:space="preserve"> needed.</w:t>
      </w:r>
    </w:p>
    <w:p w14:paraId="5007B00D" w14:textId="77777777" w:rsidR="001926D9" w:rsidRDefault="001926D9" w:rsidP="00A02992">
      <w:r w:rsidRPr="001926D9">
        <w:rPr>
          <w:b/>
          <w:bCs/>
        </w:rPr>
        <w:t xml:space="preserve">Level </w:t>
      </w:r>
      <w:r w:rsidR="0078441B" w:rsidRPr="001926D9">
        <w:rPr>
          <w:b/>
          <w:bCs/>
        </w:rPr>
        <w:t>of Effort</w:t>
      </w:r>
      <w:r w:rsidRPr="001926D9">
        <w:rPr>
          <w:b/>
          <w:bCs/>
        </w:rPr>
        <w:t>.</w:t>
      </w:r>
      <w:r>
        <w:t xml:space="preserve"> The level of effort for implementation in model inputs and code is estimated to be low. Supporting research may require low to moderate additional efforts.</w:t>
      </w:r>
    </w:p>
    <w:p w14:paraId="429F595A" w14:textId="77777777" w:rsidR="00294081" w:rsidRDefault="00294081">
      <w:pPr>
        <w:rPr>
          <w:rFonts w:eastAsiaTheme="majorEastAsia" w:cstheme="majorBidi"/>
          <w:color w:val="0F4761" w:themeColor="accent1" w:themeShade="BF"/>
          <w:sz w:val="28"/>
          <w:szCs w:val="28"/>
        </w:rPr>
      </w:pPr>
      <w:r>
        <w:br w:type="page"/>
      </w:r>
    </w:p>
    <w:p w14:paraId="649A5020" w14:textId="4EB64C71" w:rsidR="00F75B40" w:rsidRDefault="00F75B40" w:rsidP="00F75B40">
      <w:pPr>
        <w:pStyle w:val="Heading3"/>
      </w:pPr>
      <w:bookmarkStart w:id="11" w:name="_Toc173317911"/>
      <w:r>
        <w:lastRenderedPageBreak/>
        <w:t>Minimum Algae Concentration (CE-4)</w:t>
      </w:r>
      <w:bookmarkEnd w:id="11"/>
    </w:p>
    <w:p w14:paraId="226C9931" w14:textId="7DB75E2B" w:rsidR="00AF667D" w:rsidRDefault="00AF667D" w:rsidP="00AF667D">
      <w:r w:rsidRPr="009916D9">
        <w:rPr>
          <w:b/>
          <w:bCs/>
        </w:rPr>
        <w:t>Importance</w:t>
      </w:r>
      <w:r>
        <w:t xml:space="preserve">. </w:t>
      </w:r>
      <w:r w:rsidR="00A76021">
        <w:t xml:space="preserve">During </w:t>
      </w:r>
      <w:r w:rsidR="00F30937">
        <w:t>W2 simulations of non-growth seasons</w:t>
      </w:r>
      <w:r w:rsidR="00540A3F">
        <w:t xml:space="preserve">, algal concentrations can drop to zero, leaving no standing crop to build from. </w:t>
      </w:r>
      <w:r w:rsidR="00EC3A81">
        <w:t xml:space="preserve">A common </w:t>
      </w:r>
      <w:r w:rsidR="004D55C7">
        <w:t xml:space="preserve">W2 </w:t>
      </w:r>
      <w:r w:rsidR="00EC3A81">
        <w:t xml:space="preserve">workaround has been to seed the system through </w:t>
      </w:r>
      <w:r w:rsidR="00AB1650">
        <w:t>boundary inflows</w:t>
      </w:r>
      <w:r w:rsidR="00814D0F">
        <w:t xml:space="preserve"> of background concentrations</w:t>
      </w:r>
      <w:r w:rsidR="004D55C7">
        <w:t xml:space="preserve">, though this can produce unrealistic distributions of </w:t>
      </w:r>
      <w:r w:rsidR="0063233F">
        <w:t xml:space="preserve">simulated algae or unrealistic </w:t>
      </w:r>
      <w:r w:rsidR="001A1C84">
        <w:t xml:space="preserve">inflow </w:t>
      </w:r>
      <w:r w:rsidR="0063233F">
        <w:t>concentrations</w:t>
      </w:r>
      <w:r w:rsidR="00814D0F">
        <w:t xml:space="preserve">. Other models have </w:t>
      </w:r>
      <w:r w:rsidR="00731CD8">
        <w:t xml:space="preserve">a minimum concentration for algal groups to </w:t>
      </w:r>
      <w:r w:rsidR="009916D9">
        <w:t xml:space="preserve">support regrowth. Implementation of a similar feature will simplify </w:t>
      </w:r>
      <w:r w:rsidR="00BE31D0">
        <w:t>handling of standing crops.</w:t>
      </w:r>
    </w:p>
    <w:p w14:paraId="5252BE8D" w14:textId="3FB47A84" w:rsidR="00DE440C" w:rsidRPr="002557F4" w:rsidRDefault="00AF667D" w:rsidP="00DE440C">
      <w:r w:rsidRPr="00BE31D0">
        <w:rPr>
          <w:b/>
          <w:bCs/>
        </w:rPr>
        <w:t>Conceptual Model</w:t>
      </w:r>
      <w:r w:rsidR="00A76021" w:rsidRPr="00BE31D0">
        <w:rPr>
          <w:b/>
          <w:bCs/>
        </w:rPr>
        <w:t>.</w:t>
      </w:r>
      <w:r w:rsidR="00BE31D0">
        <w:t xml:space="preserve"> </w:t>
      </w:r>
      <w:r w:rsidR="00DE440C" w:rsidRPr="002557F4">
        <w:rPr>
          <w:i/>
          <w:iCs/>
        </w:rPr>
        <w:t xml:space="preserve"> </w:t>
      </w:r>
      <w:r w:rsidR="002557F4" w:rsidRPr="002557F4">
        <w:t xml:space="preserve">A </w:t>
      </w:r>
      <w:r w:rsidR="00DE440C" w:rsidRPr="002557F4">
        <w:t>challenge in simulating algae over multiple years (seasons) or during a period when simulated concentrations drop to zero does not allow the model population to re-build a population once conditions that support algae growth return. One common remedy is “seeding” the model by introducing algae into the model domain via inflows (e.g., using a boundary condition). Limitations here include, but are not limited to:</w:t>
      </w:r>
    </w:p>
    <w:p w14:paraId="4B64F838" w14:textId="77777777" w:rsidR="00DE440C" w:rsidRPr="00DE440C" w:rsidRDefault="00DE440C" w:rsidP="00DE440C">
      <w:pPr>
        <w:numPr>
          <w:ilvl w:val="0"/>
          <w:numId w:val="29"/>
        </w:numPr>
      </w:pPr>
      <w:r w:rsidRPr="00DE440C">
        <w:t xml:space="preserve">for a large lake this could produce unrealistic distributions of simulated algae because populations near the inflow points may be far from the main body of the lake or outflow points; </w:t>
      </w:r>
    </w:p>
    <w:p w14:paraId="7B9363BE" w14:textId="77777777" w:rsidR="00DE440C" w:rsidRPr="00DE440C" w:rsidRDefault="00DE440C" w:rsidP="00DE440C">
      <w:pPr>
        <w:numPr>
          <w:ilvl w:val="0"/>
          <w:numId w:val="29"/>
        </w:numPr>
      </w:pPr>
      <w:r w:rsidRPr="00DE440C">
        <w:t>for small inflows (stream inputs of a few cfs) into large lakes (storage greater than 100,000 acre-feet), introducing sufficient algae concentrations via boundary conditions may be inadequate to properly represent algae conditions in the system.  </w:t>
      </w:r>
    </w:p>
    <w:p w14:paraId="2BBD0951" w14:textId="60666356" w:rsidR="00AF667D" w:rsidRPr="00BE31D0" w:rsidRDefault="00DE440C" w:rsidP="00DE440C">
      <w:pPr>
        <w:rPr>
          <w:i/>
          <w:iCs/>
        </w:rPr>
      </w:pPr>
      <w:r w:rsidRPr="002557F4">
        <w:t>In some models a minimum algae concentration for each algae group is specified so that the concentration does not drop to zero, maintaining a low level of algae allowing for re-growth should light, nutrient, temperature, and other conditions return to levels supporting the algae group. A minimum is consistent with natural systems were most species of algae are present in one form or another year-round, but often a low levels.  When species are not present algae reproduction can start from resting cells (autospores), other spores (aplanospores, autospores), and in cyanobacteria, akinetes (dormant, spore-like cells). While these complex reproductive dynamics are not included in CE-QUAL-W2, setting a minimum algae concentration would provide a proxy to assess re-growth of algae spatially in response to environmental conditions (re-growth may occur at different times and different rates in different parts of the lake) without the challenges of “seeding” the system via boundary conditions.</w:t>
      </w:r>
      <w:r w:rsidRPr="00DE440C">
        <w:rPr>
          <w:i/>
          <w:iCs/>
          <w:highlight w:val="yellow"/>
        </w:rPr>
        <w:t xml:space="preserve"> </w:t>
      </w:r>
    </w:p>
    <w:p w14:paraId="5C55C3F1" w14:textId="30C4F451" w:rsidR="00A76021" w:rsidRDefault="00A76021" w:rsidP="00AF667D">
      <w:r>
        <w:rPr>
          <w:noProof/>
        </w:rPr>
        <w:lastRenderedPageBreak/>
        <w:drawing>
          <wp:inline distT="0" distB="0" distL="0" distR="0" wp14:anchorId="50BCF4AE" wp14:editId="3298F392">
            <wp:extent cx="5932805" cy="3343275"/>
            <wp:effectExtent l="0" t="0" r="0" b="9525"/>
            <wp:docPr id="1948314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2805" cy="3343275"/>
                    </a:xfrm>
                    <a:prstGeom prst="rect">
                      <a:avLst/>
                    </a:prstGeom>
                    <a:noFill/>
                    <a:ln>
                      <a:noFill/>
                    </a:ln>
                  </pic:spPr>
                </pic:pic>
              </a:graphicData>
            </a:graphic>
          </wp:inline>
        </w:drawing>
      </w:r>
    </w:p>
    <w:p w14:paraId="1CA7FEE2" w14:textId="77777777" w:rsidR="008F28B0" w:rsidRDefault="00BE31D0" w:rsidP="00AF667D">
      <w:r>
        <w:t xml:space="preserve">Implementation will require additional inputs to </w:t>
      </w:r>
      <w:r w:rsidR="00DD5FC7">
        <w:t xml:space="preserve">signify use of the option and </w:t>
      </w:r>
      <w:r w:rsidR="008F28B0">
        <w:t xml:space="preserve">how </w:t>
      </w:r>
      <w:r w:rsidR="00DD5FC7">
        <w:t xml:space="preserve">to </w:t>
      </w:r>
      <w:r w:rsidR="00F95EF9">
        <w:t xml:space="preserve">specify the desired minimum concentration of algae. Further discussion is needed to determine whether this should be a systemwide </w:t>
      </w:r>
      <w:r w:rsidR="00423454">
        <w:t>value spatially or by algal group</w:t>
      </w:r>
      <w:r w:rsidR="008F28B0">
        <w:t>. Additional code will be needed to process the new inputs and to enforce the minimum concentration</w:t>
      </w:r>
      <w:r w:rsidR="00423454">
        <w:t xml:space="preserve"> </w:t>
      </w:r>
      <w:r w:rsidR="008F28B0">
        <w:t>in algal calculations.</w:t>
      </w:r>
    </w:p>
    <w:p w14:paraId="058D5F0E" w14:textId="1E43B1E9" w:rsidR="00AF667D" w:rsidRPr="00AF667D" w:rsidRDefault="00A76021" w:rsidP="00AF667D">
      <w:r w:rsidRPr="004525D7">
        <w:rPr>
          <w:b/>
          <w:bCs/>
        </w:rPr>
        <w:t>Level of Effort</w:t>
      </w:r>
      <w:r w:rsidR="004525D7" w:rsidRPr="004525D7">
        <w:rPr>
          <w:b/>
          <w:bCs/>
        </w:rPr>
        <w:t>.</w:t>
      </w:r>
      <w:r w:rsidR="004525D7">
        <w:t xml:space="preserve"> The level of effort for implementation is estimated to be low.</w:t>
      </w:r>
    </w:p>
    <w:p w14:paraId="363764BA" w14:textId="5539439A" w:rsidR="00294081" w:rsidRDefault="00294081">
      <w:pPr>
        <w:rPr>
          <w:rFonts w:eastAsiaTheme="majorEastAsia" w:cstheme="majorBidi"/>
          <w:color w:val="0F4761" w:themeColor="accent1" w:themeShade="BF"/>
          <w:sz w:val="28"/>
          <w:szCs w:val="28"/>
        </w:rPr>
      </w:pPr>
    </w:p>
    <w:p w14:paraId="1E058F81" w14:textId="7633A46A" w:rsidR="00D2121A" w:rsidRDefault="00D2121A" w:rsidP="009B1E94">
      <w:pPr>
        <w:pStyle w:val="Heading3"/>
      </w:pPr>
      <w:bookmarkStart w:id="12" w:name="_Toc173317912"/>
      <w:r>
        <w:t xml:space="preserve">Treatment </w:t>
      </w:r>
      <w:r w:rsidR="009B1E94">
        <w:t>R</w:t>
      </w:r>
      <w:r>
        <w:t>egimes</w:t>
      </w:r>
      <w:r w:rsidR="003B5C76">
        <w:t xml:space="preserve"> (C</w:t>
      </w:r>
      <w:r w:rsidR="0085551B">
        <w:t>E</w:t>
      </w:r>
      <w:r w:rsidR="003B5C76">
        <w:t>-</w:t>
      </w:r>
      <w:r w:rsidR="00F75B40">
        <w:t>5</w:t>
      </w:r>
      <w:r w:rsidR="003B5C76">
        <w:t>)</w:t>
      </w:r>
      <w:bookmarkEnd w:id="12"/>
    </w:p>
    <w:p w14:paraId="2D7B360A" w14:textId="78772A20" w:rsidR="00A7467B" w:rsidRDefault="003C63B8" w:rsidP="005E6511">
      <w:r w:rsidRPr="003C63B8">
        <w:rPr>
          <w:b/>
          <w:bCs/>
        </w:rPr>
        <w:t>Importance.</w:t>
      </w:r>
      <w:r>
        <w:t xml:space="preserve"> </w:t>
      </w:r>
      <w:r w:rsidR="005E6511" w:rsidRPr="00E5415A">
        <w:t xml:space="preserve">Simulation in W2 of the impacts of different treatment regimes on HABs </w:t>
      </w:r>
      <w:r w:rsidR="00BB0871" w:rsidRPr="00E5415A">
        <w:t>can</w:t>
      </w:r>
      <w:r w:rsidR="003C5B21" w:rsidRPr="00E5415A">
        <w:t xml:space="preserve"> usefully inform HABs management decisions for water bodies.</w:t>
      </w:r>
      <w:r w:rsidR="00C768B3" w:rsidRPr="00E5415A">
        <w:t xml:space="preserve"> </w:t>
      </w:r>
      <w:r w:rsidR="00957DBA" w:rsidRPr="00E5415A">
        <w:t xml:space="preserve">There is a wide range of </w:t>
      </w:r>
      <w:r w:rsidR="00040094">
        <w:t>m</w:t>
      </w:r>
      <w:r w:rsidR="00957DBA" w:rsidRPr="00E5415A">
        <w:t>anagement options in the literature</w:t>
      </w:r>
      <w:r w:rsidR="00A0241B" w:rsidRPr="00E5415A">
        <w:t>, with the North American Lake Management Society ide</w:t>
      </w:r>
      <w:r w:rsidR="00B971A0" w:rsidRPr="00E5415A">
        <w:t xml:space="preserve">ntifying </w:t>
      </w:r>
      <w:r w:rsidR="00357C6A" w:rsidRPr="00E5415A">
        <w:t>31</w:t>
      </w:r>
      <w:r w:rsidR="00B971A0" w:rsidRPr="00E5415A">
        <w:t xml:space="preserve"> </w:t>
      </w:r>
      <w:r w:rsidR="00071E13" w:rsidRPr="00E5415A">
        <w:t>major physical, chemical and biological controls</w:t>
      </w:r>
      <w:r w:rsidR="00B971A0" w:rsidRPr="00E5415A">
        <w:t xml:space="preserve"> [</w:t>
      </w:r>
      <w:r w:rsidR="00785E40" w:rsidRPr="00E5415A">
        <w:t>NALMS</w:t>
      </w:r>
      <w:r w:rsidR="00B971A0" w:rsidRPr="00E5415A">
        <w:t xml:space="preserve"> 2001]. Not all </w:t>
      </w:r>
      <w:r w:rsidR="00E5415A">
        <w:t xml:space="preserve">controls </w:t>
      </w:r>
      <w:r w:rsidR="00B971A0" w:rsidRPr="00E5415A">
        <w:t xml:space="preserve">can be simulated in </w:t>
      </w:r>
      <w:r w:rsidR="00C0377E" w:rsidRPr="00E5415A">
        <w:t xml:space="preserve">W2; </w:t>
      </w:r>
      <w:r w:rsidR="00AD2D15" w:rsidRPr="00E5415A">
        <w:t xml:space="preserve">however, </w:t>
      </w:r>
      <w:r w:rsidR="00C0377E" w:rsidRPr="00E5415A">
        <w:t>Watercourse Engineering’s recent work [citations]</w:t>
      </w:r>
      <w:r w:rsidR="00AD2D15" w:rsidRPr="00E5415A">
        <w:t xml:space="preserve"> </w:t>
      </w:r>
      <w:r w:rsidR="0077018D">
        <w:t xml:space="preserve">as </w:t>
      </w:r>
      <w:r w:rsidR="00091A4E" w:rsidRPr="00E5415A">
        <w:t>summarized in Table</w:t>
      </w:r>
      <w:r w:rsidR="00040094">
        <w:t xml:space="preserve"> 1 </w:t>
      </w:r>
      <w:r w:rsidR="0077018D">
        <w:t xml:space="preserve">lists </w:t>
      </w:r>
      <w:r w:rsidR="00556F9D">
        <w:t xml:space="preserve">nine </w:t>
      </w:r>
      <w:r w:rsidR="0077018D">
        <w:t xml:space="preserve">water quality control strategies that </w:t>
      </w:r>
      <w:r w:rsidR="005E6DD6">
        <w:t xml:space="preserve">can be evaluated using W2. </w:t>
      </w:r>
    </w:p>
    <w:p w14:paraId="4924D7F7" w14:textId="38EABE0D" w:rsidR="00DF05E9" w:rsidRDefault="00A7467B" w:rsidP="00DF05E9">
      <w:r>
        <w:t xml:space="preserve">There are three strategies in the table that were </w:t>
      </w:r>
      <w:r w:rsidR="00E428FD">
        <w:t xml:space="preserve">selected for </w:t>
      </w:r>
      <w:r>
        <w:t xml:space="preserve">additional </w:t>
      </w:r>
      <w:r w:rsidR="00DF05E9">
        <w:t>inspection</w:t>
      </w:r>
      <w:r>
        <w:t>:</w:t>
      </w:r>
      <w:r w:rsidR="00DF05E9">
        <w:t xml:space="preserve"> a</w:t>
      </w:r>
      <w:r w:rsidR="00DF05E9" w:rsidRPr="00DF05E9">
        <w:t>lgae harvesting</w:t>
      </w:r>
      <w:r w:rsidR="00DF05E9">
        <w:t>, alum treatment, and algaecide treatment.</w:t>
      </w:r>
    </w:p>
    <w:p w14:paraId="1A09800C" w14:textId="47BEA608" w:rsidR="002C11F2" w:rsidRDefault="002C11F2" w:rsidP="003C1124">
      <w:pPr>
        <w:jc w:val="center"/>
        <w:rPr>
          <w:i/>
          <w:iCs/>
        </w:rPr>
      </w:pPr>
      <w:r>
        <w:rPr>
          <w:noProof/>
        </w:rPr>
        <w:lastRenderedPageBreak/>
        <w:drawing>
          <wp:inline distT="0" distB="0" distL="0" distR="0" wp14:anchorId="77F46622" wp14:editId="6B858E34">
            <wp:extent cx="3357677" cy="5118265"/>
            <wp:effectExtent l="0" t="0" r="0" b="6350"/>
            <wp:docPr id="7765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1643" name=""/>
                    <pic:cNvPicPr/>
                  </pic:nvPicPr>
                  <pic:blipFill>
                    <a:blip r:embed="rId18"/>
                    <a:stretch>
                      <a:fillRect/>
                    </a:stretch>
                  </pic:blipFill>
                  <pic:spPr>
                    <a:xfrm>
                      <a:off x="0" y="0"/>
                      <a:ext cx="3368576" cy="5134879"/>
                    </a:xfrm>
                    <a:prstGeom prst="rect">
                      <a:avLst/>
                    </a:prstGeom>
                  </pic:spPr>
                </pic:pic>
              </a:graphicData>
            </a:graphic>
          </wp:inline>
        </w:drawing>
      </w:r>
    </w:p>
    <w:p w14:paraId="5195D5FC" w14:textId="42A65C30" w:rsidR="00A01315" w:rsidRDefault="00DF05E9" w:rsidP="00A01315">
      <w:pPr>
        <w:rPr>
          <w:i/>
          <w:iCs/>
        </w:rPr>
      </w:pPr>
      <w:r>
        <w:rPr>
          <w:i/>
          <w:iCs/>
        </w:rPr>
        <w:t xml:space="preserve">Table </w:t>
      </w:r>
      <w:r w:rsidR="005D0DF6">
        <w:rPr>
          <w:i/>
          <w:iCs/>
        </w:rPr>
        <w:t>1</w:t>
      </w:r>
      <w:r>
        <w:rPr>
          <w:i/>
          <w:iCs/>
        </w:rPr>
        <w:t>. Water Quality Control Strategies Assessed by Watercourse Engineering</w:t>
      </w:r>
    </w:p>
    <w:p w14:paraId="586E364D" w14:textId="51B83DC6" w:rsidR="00D3070A" w:rsidRDefault="000B0683" w:rsidP="00A01315">
      <w:r w:rsidRPr="000B0683">
        <w:rPr>
          <w:b/>
          <w:bCs/>
        </w:rPr>
        <w:t xml:space="preserve">Conceptual Model. </w:t>
      </w:r>
      <w:r>
        <w:t>For</w:t>
      </w:r>
      <w:r w:rsidR="00C366A8">
        <w:t xml:space="preserve"> e</w:t>
      </w:r>
      <w:r>
        <w:t xml:space="preserve">ach of the </w:t>
      </w:r>
      <w:r w:rsidR="00C541D4">
        <w:t xml:space="preserve">three </w:t>
      </w:r>
      <w:r>
        <w:t xml:space="preserve">strategies, </w:t>
      </w:r>
      <w:r w:rsidR="00C366A8">
        <w:t xml:space="preserve">changes </w:t>
      </w:r>
      <w:r w:rsidR="004E22AF">
        <w:t xml:space="preserve">are suggested for </w:t>
      </w:r>
      <w:r w:rsidR="00C366A8">
        <w:t>code and input</w:t>
      </w:r>
      <w:r w:rsidR="008706CF">
        <w:t>s</w:t>
      </w:r>
      <w:r w:rsidR="00C366A8">
        <w:t>:</w:t>
      </w:r>
    </w:p>
    <w:p w14:paraId="73DF88A1" w14:textId="35E309C2" w:rsidR="001B47F2" w:rsidRDefault="00266E78" w:rsidP="0099519B">
      <w:pPr>
        <w:pStyle w:val="ListParagraph"/>
        <w:numPr>
          <w:ilvl w:val="0"/>
          <w:numId w:val="9"/>
        </w:numPr>
      </w:pPr>
      <w:r w:rsidRPr="0099519B">
        <w:rPr>
          <w:b/>
          <w:bCs/>
        </w:rPr>
        <w:t>A</w:t>
      </w:r>
      <w:r w:rsidR="00C366A8" w:rsidRPr="0099519B">
        <w:rPr>
          <w:b/>
          <w:bCs/>
        </w:rPr>
        <w:t>lgae harvesting</w:t>
      </w:r>
      <w:r w:rsidR="00CF4294">
        <w:t xml:space="preserve"> </w:t>
      </w:r>
      <w:r w:rsidR="00F52795">
        <w:t>is conceptualized here</w:t>
      </w:r>
      <w:r w:rsidR="00CF4294">
        <w:t xml:space="preserve"> </w:t>
      </w:r>
      <w:r w:rsidR="00CE20D1">
        <w:t xml:space="preserve">as the </w:t>
      </w:r>
      <w:r w:rsidR="00CF4294">
        <w:t xml:space="preserve">mechanical removal of algae from the </w:t>
      </w:r>
      <w:r w:rsidR="00051396">
        <w:t>water column</w:t>
      </w:r>
      <w:r w:rsidR="00564405">
        <w:t>, such as by surface skimming</w:t>
      </w:r>
      <w:r w:rsidR="00051396">
        <w:t xml:space="preserve">. </w:t>
      </w:r>
      <w:r w:rsidR="000F5E96">
        <w:t xml:space="preserve">The removal </w:t>
      </w:r>
      <w:r w:rsidR="00AF5DFC">
        <w:t>may</w:t>
      </w:r>
      <w:r w:rsidR="000F5E96">
        <w:t xml:space="preserve"> be parameterized</w:t>
      </w:r>
      <w:r w:rsidR="00B77FF3">
        <w:t xml:space="preserve"> in terms </w:t>
      </w:r>
      <w:r w:rsidR="00DA4FF0">
        <w:t xml:space="preserve">of </w:t>
      </w:r>
      <w:r w:rsidR="005B5888">
        <w:t>timing</w:t>
      </w:r>
      <w:r w:rsidR="00DA4FF0">
        <w:t>, effectiv</w:t>
      </w:r>
      <w:r w:rsidR="00AF5DFC">
        <w:t>eness</w:t>
      </w:r>
      <w:r w:rsidR="004207AC">
        <w:t xml:space="preserve"> and extent</w:t>
      </w:r>
      <w:r w:rsidR="00AF5DFC">
        <w:t>:</w:t>
      </w:r>
      <w:r w:rsidR="004B715E">
        <w:br/>
      </w:r>
    </w:p>
    <w:p w14:paraId="00D45F2C" w14:textId="404C5501" w:rsidR="004207AC" w:rsidRDefault="005B5888" w:rsidP="004207AC">
      <w:pPr>
        <w:pStyle w:val="ListParagraph"/>
        <w:numPr>
          <w:ilvl w:val="1"/>
          <w:numId w:val="9"/>
        </w:numPr>
      </w:pPr>
      <w:r>
        <w:rPr>
          <w:b/>
          <w:bCs/>
        </w:rPr>
        <w:t xml:space="preserve">Timing </w:t>
      </w:r>
      <w:r>
        <w:t>identifies the model time step</w:t>
      </w:r>
      <w:r w:rsidR="00AA7246">
        <w:t xml:space="preserve"> (</w:t>
      </w:r>
      <w:r w:rsidR="00AA7246" w:rsidRPr="000F7C95">
        <w:rPr>
          <w:i/>
          <w:iCs/>
        </w:rPr>
        <w:t>T</w:t>
      </w:r>
      <w:r w:rsidR="00B70D8D" w:rsidRPr="00532108">
        <w:rPr>
          <w:i/>
          <w:iCs/>
          <w:vertAlign w:val="subscript"/>
        </w:rPr>
        <w:t>r</w:t>
      </w:r>
      <w:r w:rsidR="00B70D8D">
        <w:t xml:space="preserve">) </w:t>
      </w:r>
      <w:r>
        <w:t xml:space="preserve"> at which the removal will take place. The removal is assumed to be instantaneous.</w:t>
      </w:r>
    </w:p>
    <w:p w14:paraId="136AF5E6" w14:textId="396871CE" w:rsidR="004207AC" w:rsidRDefault="004207AC" w:rsidP="004207AC">
      <w:pPr>
        <w:pStyle w:val="ListParagraph"/>
        <w:numPr>
          <w:ilvl w:val="1"/>
          <w:numId w:val="9"/>
        </w:numPr>
      </w:pPr>
      <w:r w:rsidRPr="005B6CA6">
        <w:rPr>
          <w:b/>
          <w:bCs/>
        </w:rPr>
        <w:t>Effectiveness</w:t>
      </w:r>
      <w:r>
        <w:t xml:space="preserve"> characterizes the removal efficiency of the harvesting operation as the fraction of total biomass that is captured</w:t>
      </w:r>
      <w:r w:rsidR="00B70D8D">
        <w:t xml:space="preserve"> (</w:t>
      </w:r>
      <w:r w:rsidR="0023612E" w:rsidRPr="000F7C95">
        <w:rPr>
          <w:i/>
          <w:iCs/>
        </w:rPr>
        <w:t>F</w:t>
      </w:r>
      <w:r w:rsidR="00BA56D6" w:rsidRPr="00532108">
        <w:rPr>
          <w:i/>
          <w:iCs/>
          <w:vertAlign w:val="subscript"/>
        </w:rPr>
        <w:t>r</w:t>
      </w:r>
      <w:r w:rsidR="00BA56D6" w:rsidRPr="000F7C95">
        <w:rPr>
          <w:i/>
          <w:iCs/>
        </w:rPr>
        <w:t>)</w:t>
      </w:r>
      <w:r>
        <w:t>. The effectiveness is assumed to be the same for all species and for all segments.</w:t>
      </w:r>
    </w:p>
    <w:p w14:paraId="7E40A04D" w14:textId="6267FAB4" w:rsidR="0099519B" w:rsidRDefault="0099519B" w:rsidP="0099519B">
      <w:pPr>
        <w:pStyle w:val="ListParagraph"/>
        <w:numPr>
          <w:ilvl w:val="1"/>
          <w:numId w:val="9"/>
        </w:numPr>
      </w:pPr>
      <w:r>
        <w:rPr>
          <w:b/>
          <w:bCs/>
        </w:rPr>
        <w:lastRenderedPageBreak/>
        <w:t>Extent</w:t>
      </w:r>
      <w:r>
        <w:t xml:space="preserve"> </w:t>
      </w:r>
      <w:r w:rsidR="00954129">
        <w:t xml:space="preserve">identifies the segments </w:t>
      </w:r>
      <w:r w:rsidR="00F259E0">
        <w:t>from which algae will be removed</w:t>
      </w:r>
      <w:r w:rsidR="00727FFB">
        <w:t>(</w:t>
      </w:r>
      <w:r w:rsidR="00727FFB" w:rsidRPr="00727FFB">
        <w:rPr>
          <w:i/>
          <w:iCs/>
        </w:rPr>
        <w:t>[s]</w:t>
      </w:r>
      <w:r w:rsidR="00727FFB">
        <w:t xml:space="preserve">) </w:t>
      </w:r>
      <w:r w:rsidR="00F259E0">
        <w:t xml:space="preserve">and the estimated fraction of </w:t>
      </w:r>
      <w:r w:rsidR="00796BBF">
        <w:t xml:space="preserve">each </w:t>
      </w:r>
      <w:r w:rsidR="00F259E0">
        <w:t xml:space="preserve">segment </w:t>
      </w:r>
      <w:r w:rsidR="00796BBF">
        <w:t xml:space="preserve">which will be </w:t>
      </w:r>
      <w:r w:rsidR="005411D4">
        <w:t>subjected to removal</w:t>
      </w:r>
      <w:r w:rsidR="001A3616">
        <w:t xml:space="preserve"> </w:t>
      </w:r>
      <w:r w:rsidR="0042754E">
        <w:t>(</w:t>
      </w:r>
      <w:r w:rsidR="0042754E" w:rsidRPr="000F7C95">
        <w:rPr>
          <w:i/>
          <w:iCs/>
        </w:rPr>
        <w:t>F</w:t>
      </w:r>
      <w:r w:rsidR="0042754E" w:rsidRPr="00532108">
        <w:rPr>
          <w:i/>
          <w:iCs/>
          <w:vertAlign w:val="subscript"/>
        </w:rPr>
        <w:t>r</w:t>
      </w:r>
      <w:r w:rsidR="00727FFB" w:rsidRPr="00532108">
        <w:rPr>
          <w:i/>
          <w:iCs/>
          <w:vertAlign w:val="subscript"/>
        </w:rPr>
        <w:t>,</w:t>
      </w:r>
      <w:r w:rsidR="0042754E" w:rsidRPr="00532108">
        <w:rPr>
          <w:i/>
          <w:iCs/>
          <w:vertAlign w:val="subscript"/>
        </w:rPr>
        <w:t>s</w:t>
      </w:r>
      <w:r w:rsidR="0042754E">
        <w:t>)</w:t>
      </w:r>
      <w:r w:rsidR="005411D4">
        <w:t>.</w:t>
      </w:r>
    </w:p>
    <w:p w14:paraId="781C6FD7" w14:textId="207807E6" w:rsidR="00D94DBB" w:rsidRDefault="002F4E99" w:rsidP="004B715E">
      <w:pPr>
        <w:spacing w:line="278" w:lineRule="auto"/>
        <w:ind w:left="720"/>
      </w:pPr>
      <w:r>
        <w:t>At time T</w:t>
      </w:r>
      <w:r w:rsidR="00F4179D" w:rsidRPr="00532108">
        <w:rPr>
          <w:vertAlign w:val="subscript"/>
        </w:rPr>
        <w:t>r</w:t>
      </w:r>
      <w:r w:rsidR="00F4179D">
        <w:t xml:space="preserve">, </w:t>
      </w:r>
      <w:r w:rsidR="004B4A7C">
        <w:t xml:space="preserve">a fraction </w:t>
      </w:r>
      <w:r w:rsidR="00432C36">
        <w:t>(</w:t>
      </w:r>
      <w:r w:rsidR="00964CFC" w:rsidRPr="0059726D">
        <w:rPr>
          <w:i/>
          <w:iCs/>
        </w:rPr>
        <w:t>F</w:t>
      </w:r>
      <w:r w:rsidR="00964CFC" w:rsidRPr="00532108">
        <w:rPr>
          <w:i/>
          <w:iCs/>
          <w:vertAlign w:val="subscript"/>
        </w:rPr>
        <w:t>r</w:t>
      </w:r>
      <w:r w:rsidR="00D86268" w:rsidRPr="0059726D">
        <w:rPr>
          <w:i/>
          <w:iCs/>
        </w:rPr>
        <w:t xml:space="preserve"> </w:t>
      </w:r>
      <w:r w:rsidR="0031396C">
        <w:rPr>
          <w:i/>
          <w:iCs/>
        </w:rPr>
        <w:t>x</w:t>
      </w:r>
      <w:r w:rsidR="00D86268" w:rsidRPr="0059726D">
        <w:rPr>
          <w:i/>
          <w:iCs/>
        </w:rPr>
        <w:t xml:space="preserve"> F</w:t>
      </w:r>
      <w:r w:rsidR="00D86268" w:rsidRPr="00532108">
        <w:rPr>
          <w:i/>
          <w:iCs/>
          <w:vertAlign w:val="subscript"/>
        </w:rPr>
        <w:t>r</w:t>
      </w:r>
      <w:r w:rsidR="00532108" w:rsidRPr="00532108">
        <w:rPr>
          <w:i/>
          <w:iCs/>
          <w:vertAlign w:val="subscript"/>
        </w:rPr>
        <w:t>,</w:t>
      </w:r>
      <w:r w:rsidR="00D86268" w:rsidRPr="00532108">
        <w:rPr>
          <w:i/>
          <w:iCs/>
          <w:vertAlign w:val="subscript"/>
        </w:rPr>
        <w:t>s</w:t>
      </w:r>
      <w:r w:rsidR="00432C36">
        <w:t>)</w:t>
      </w:r>
      <w:r w:rsidR="003D03AD">
        <w:t xml:space="preserve"> </w:t>
      </w:r>
      <w:r w:rsidR="00CF3CA8">
        <w:t>of alga</w:t>
      </w:r>
      <w:r w:rsidR="004B4A7C">
        <w:t>l mass</w:t>
      </w:r>
      <w:r w:rsidR="00CF3CA8">
        <w:t xml:space="preserve"> </w:t>
      </w:r>
      <w:r w:rsidR="003D03AD">
        <w:t>will be removed from</w:t>
      </w:r>
      <w:r w:rsidR="00CF3CA8">
        <w:t xml:space="preserve"> each segment</w:t>
      </w:r>
      <w:r w:rsidR="00432C36">
        <w:t xml:space="preserve"> </w:t>
      </w:r>
      <w:r w:rsidR="00432C36" w:rsidRPr="0031396C">
        <w:rPr>
          <w:i/>
          <w:iCs/>
        </w:rPr>
        <w:t>s</w:t>
      </w:r>
      <w:r w:rsidR="00432C36">
        <w:t xml:space="preserve"> </w:t>
      </w:r>
      <w:r w:rsidR="004B715E">
        <w:t>in the removal exten</w:t>
      </w:r>
      <w:r w:rsidR="006905A6">
        <w:t>t</w:t>
      </w:r>
      <w:r w:rsidR="004B715E">
        <w:t>.</w:t>
      </w:r>
    </w:p>
    <w:p w14:paraId="5D1C7825" w14:textId="4A0BCD9C" w:rsidR="004F2492" w:rsidRDefault="004F2492" w:rsidP="004F2492">
      <w:pPr>
        <w:pStyle w:val="ListParagraph"/>
        <w:numPr>
          <w:ilvl w:val="0"/>
          <w:numId w:val="9"/>
        </w:numPr>
      </w:pPr>
      <w:r>
        <w:rPr>
          <w:b/>
          <w:bCs/>
        </w:rPr>
        <w:t>Algaecide</w:t>
      </w:r>
      <w:r w:rsidRPr="006905A6">
        <w:rPr>
          <w:b/>
          <w:bCs/>
        </w:rPr>
        <w:t xml:space="preserve"> treatment</w:t>
      </w:r>
      <w:r>
        <w:t xml:space="preserve"> is conceptualized as mechanical </w:t>
      </w:r>
      <w:r w:rsidR="000A4A36">
        <w:t xml:space="preserve">distribution of an algaecide </w:t>
      </w:r>
      <w:r w:rsidR="00FA4719">
        <w:t xml:space="preserve">to </w:t>
      </w:r>
      <w:r w:rsidR="00304759">
        <w:t xml:space="preserve">kill </w:t>
      </w:r>
      <w:r w:rsidR="00CE47AF">
        <w:t xml:space="preserve">algae. </w:t>
      </w:r>
      <w:r>
        <w:t>The addition may be parameterized in terms of timing</w:t>
      </w:r>
      <w:r w:rsidR="004F79B0">
        <w:t xml:space="preserve"> and</w:t>
      </w:r>
      <w:r>
        <w:t xml:space="preserve"> extent</w:t>
      </w:r>
      <w:r w:rsidR="004F79B0">
        <w:t>:</w:t>
      </w:r>
      <w:r w:rsidR="004A3F99">
        <w:br/>
      </w:r>
    </w:p>
    <w:p w14:paraId="2839F8A3" w14:textId="4736160E" w:rsidR="004F2492" w:rsidRDefault="004F2492" w:rsidP="004F2492">
      <w:pPr>
        <w:pStyle w:val="ListParagraph"/>
        <w:numPr>
          <w:ilvl w:val="1"/>
          <w:numId w:val="9"/>
        </w:numPr>
      </w:pPr>
      <w:r>
        <w:rPr>
          <w:b/>
          <w:bCs/>
        </w:rPr>
        <w:t xml:space="preserve">Timing </w:t>
      </w:r>
      <w:r>
        <w:t>identifies the model time step (</w:t>
      </w:r>
      <w:r w:rsidRPr="008D0384">
        <w:rPr>
          <w:i/>
          <w:iCs/>
        </w:rPr>
        <w:t>T</w:t>
      </w:r>
      <w:r w:rsidR="00291A58" w:rsidRPr="008D0384">
        <w:rPr>
          <w:i/>
          <w:iCs/>
          <w:vertAlign w:val="subscript"/>
        </w:rPr>
        <w:t>a</w:t>
      </w:r>
      <w:r>
        <w:t xml:space="preserve">)  at which the </w:t>
      </w:r>
      <w:r w:rsidR="00CE47AF">
        <w:t xml:space="preserve">distribution of algaecide </w:t>
      </w:r>
      <w:r>
        <w:t>will. The addition is assumed to be instantaneous.</w:t>
      </w:r>
    </w:p>
    <w:p w14:paraId="53044CD8" w14:textId="2074B646" w:rsidR="004F2492" w:rsidRDefault="004F2492" w:rsidP="004F2492">
      <w:pPr>
        <w:pStyle w:val="ListParagraph"/>
        <w:numPr>
          <w:ilvl w:val="1"/>
          <w:numId w:val="9"/>
        </w:numPr>
      </w:pPr>
      <w:r>
        <w:rPr>
          <w:b/>
          <w:bCs/>
        </w:rPr>
        <w:t>Extent</w:t>
      </w:r>
      <w:r>
        <w:t xml:space="preserve"> identifies the segments which </w:t>
      </w:r>
      <w:r w:rsidR="00CE47AF">
        <w:t>will</w:t>
      </w:r>
      <w:r w:rsidR="00554DB5">
        <w:t xml:space="preserve"> be affected by the distribution of algaecide</w:t>
      </w:r>
      <w:r w:rsidR="00727FFB">
        <w:t xml:space="preserve"> </w:t>
      </w:r>
      <w:r w:rsidR="008D0384">
        <w:t>(</w:t>
      </w:r>
      <w:r w:rsidR="008D0384" w:rsidRPr="00727FFB">
        <w:rPr>
          <w:i/>
          <w:iCs/>
        </w:rPr>
        <w:t>[s]</w:t>
      </w:r>
      <w:r w:rsidR="008D0384">
        <w:t xml:space="preserve">) </w:t>
      </w:r>
      <w:r w:rsidR="00A76756">
        <w:t>and the fraction of the segment impacted (</w:t>
      </w:r>
      <w:r w:rsidR="00A76756" w:rsidRPr="008D0384">
        <w:rPr>
          <w:i/>
          <w:iCs/>
        </w:rPr>
        <w:t>F</w:t>
      </w:r>
      <w:r w:rsidR="00A76756" w:rsidRPr="008D0384">
        <w:rPr>
          <w:i/>
          <w:iCs/>
          <w:vertAlign w:val="subscript"/>
        </w:rPr>
        <w:t>a</w:t>
      </w:r>
      <w:r w:rsidR="008D0384">
        <w:rPr>
          <w:i/>
          <w:iCs/>
          <w:vertAlign w:val="subscript"/>
        </w:rPr>
        <w:t>,</w:t>
      </w:r>
      <w:r w:rsidR="00A76756" w:rsidRPr="008D0384">
        <w:rPr>
          <w:i/>
          <w:iCs/>
          <w:vertAlign w:val="subscript"/>
        </w:rPr>
        <w:t>s</w:t>
      </w:r>
      <w:r w:rsidR="00A76756">
        <w:t>)</w:t>
      </w:r>
    </w:p>
    <w:p w14:paraId="4FB9A4BB" w14:textId="730562EF" w:rsidR="008D0384" w:rsidRDefault="004F2492" w:rsidP="004F2492">
      <w:pPr>
        <w:spacing w:line="278" w:lineRule="auto"/>
        <w:ind w:left="720"/>
      </w:pPr>
      <w:r>
        <w:t xml:space="preserve">At time </w:t>
      </w:r>
      <w:r w:rsidR="008D0384" w:rsidRPr="008D0384">
        <w:rPr>
          <w:i/>
          <w:iCs/>
        </w:rPr>
        <w:t>T</w:t>
      </w:r>
      <w:r w:rsidR="008D0384" w:rsidRPr="008D0384">
        <w:rPr>
          <w:i/>
          <w:iCs/>
          <w:vertAlign w:val="subscript"/>
        </w:rPr>
        <w:t>a</w:t>
      </w:r>
      <w:r>
        <w:t xml:space="preserve">, </w:t>
      </w:r>
      <w:r w:rsidR="006E6B3B">
        <w:t>a fraction (F</w:t>
      </w:r>
      <w:r w:rsidR="006E6B3B" w:rsidRPr="008D0384">
        <w:rPr>
          <w:vertAlign w:val="subscript"/>
        </w:rPr>
        <w:t>a</w:t>
      </w:r>
      <w:r w:rsidR="008D0384">
        <w:rPr>
          <w:vertAlign w:val="subscript"/>
        </w:rPr>
        <w:t>,</w:t>
      </w:r>
      <w:r w:rsidR="006E6B3B" w:rsidRPr="008D0384">
        <w:rPr>
          <w:vertAlign w:val="subscript"/>
        </w:rPr>
        <w:t>s</w:t>
      </w:r>
      <w:r w:rsidR="006E6B3B">
        <w:t xml:space="preserve">) of algal mass in each </w:t>
      </w:r>
      <w:r w:rsidR="0031396C">
        <w:t xml:space="preserve">impacted </w:t>
      </w:r>
      <w:r w:rsidR="00E65BCE">
        <w:t xml:space="preserve">segment </w:t>
      </w:r>
      <w:r w:rsidR="00E65BCE" w:rsidRPr="0031396C">
        <w:rPr>
          <w:i/>
          <w:iCs/>
        </w:rPr>
        <w:t>s</w:t>
      </w:r>
      <w:r w:rsidR="00E65BCE">
        <w:t xml:space="preserve"> will die off</w:t>
      </w:r>
      <w:r w:rsidR="008D0384">
        <w:t>. The dead algae remain in the system.</w:t>
      </w:r>
    </w:p>
    <w:p w14:paraId="7A4D435D" w14:textId="77777777" w:rsidR="00EE7513" w:rsidRDefault="00EE7513" w:rsidP="00EE7513">
      <w:pPr>
        <w:pStyle w:val="ListParagraph"/>
        <w:numPr>
          <w:ilvl w:val="0"/>
          <w:numId w:val="9"/>
        </w:numPr>
      </w:pPr>
      <w:r w:rsidRPr="006905A6">
        <w:rPr>
          <w:b/>
          <w:bCs/>
        </w:rPr>
        <w:t>Alum treatment</w:t>
      </w:r>
      <w:r>
        <w:t xml:space="preserve"> is conceptualized as mechanical addition of alum to the water column to precipitate out nutrients and thereby limit algal growth potential. The addition may be parameterized in terms of timing, extent, and dosage:</w:t>
      </w:r>
      <w:r>
        <w:br/>
      </w:r>
    </w:p>
    <w:p w14:paraId="011E4D96" w14:textId="77777777" w:rsidR="00EE7513" w:rsidRDefault="00EE7513" w:rsidP="00EE7513">
      <w:pPr>
        <w:pStyle w:val="ListParagraph"/>
        <w:numPr>
          <w:ilvl w:val="1"/>
          <w:numId w:val="9"/>
        </w:numPr>
      </w:pPr>
      <w:r>
        <w:rPr>
          <w:b/>
          <w:bCs/>
        </w:rPr>
        <w:t xml:space="preserve">Timing </w:t>
      </w:r>
      <w:r>
        <w:t>identifies the model time step (T</w:t>
      </w:r>
      <w:r w:rsidRPr="00727FFB">
        <w:rPr>
          <w:vertAlign w:val="subscript"/>
        </w:rPr>
        <w:t>d</w:t>
      </w:r>
      <w:r>
        <w:t>)  at which the addition of alum will  will take place. The addition is assumed to be instantaneous.</w:t>
      </w:r>
    </w:p>
    <w:p w14:paraId="02931E48" w14:textId="77777777" w:rsidR="00EE7513" w:rsidRDefault="00EE7513" w:rsidP="00EE7513">
      <w:pPr>
        <w:pStyle w:val="ListParagraph"/>
        <w:numPr>
          <w:ilvl w:val="1"/>
          <w:numId w:val="9"/>
        </w:numPr>
      </w:pPr>
      <w:r>
        <w:rPr>
          <w:b/>
          <w:bCs/>
        </w:rPr>
        <w:t>Extent</w:t>
      </w:r>
      <w:r>
        <w:t xml:space="preserve"> identifies the surface segments to which alum will be added (</w:t>
      </w:r>
      <w:r w:rsidRPr="00727FFB">
        <w:rPr>
          <w:i/>
          <w:iCs/>
        </w:rPr>
        <w:t>[s]</w:t>
      </w:r>
      <w:r>
        <w:t>).</w:t>
      </w:r>
    </w:p>
    <w:p w14:paraId="60FD58C4" w14:textId="77777777" w:rsidR="00EE7513" w:rsidRDefault="00EE7513" w:rsidP="00EE7513">
      <w:pPr>
        <w:pStyle w:val="ListParagraph"/>
        <w:numPr>
          <w:ilvl w:val="1"/>
          <w:numId w:val="9"/>
        </w:numPr>
      </w:pPr>
      <w:r w:rsidRPr="00111229">
        <w:rPr>
          <w:b/>
          <w:bCs/>
        </w:rPr>
        <w:t xml:space="preserve">Dosage </w:t>
      </w:r>
      <w:r>
        <w:t>defines the mass of alum (</w:t>
      </w:r>
      <w:r w:rsidRPr="008C6DCB">
        <w:rPr>
          <w:i/>
          <w:iCs/>
        </w:rPr>
        <w:t>M</w:t>
      </w:r>
      <w:r w:rsidRPr="008C6DCB">
        <w:rPr>
          <w:i/>
          <w:iCs/>
          <w:vertAlign w:val="subscript"/>
        </w:rPr>
        <w:t>s</w:t>
      </w:r>
      <w:r>
        <w:t xml:space="preserve">) that will be added for each segment </w:t>
      </w:r>
    </w:p>
    <w:p w14:paraId="72434DC6" w14:textId="6C39D3EF" w:rsidR="00EE7513" w:rsidRDefault="00EE7513" w:rsidP="00EE7513">
      <w:pPr>
        <w:spacing w:line="278" w:lineRule="auto"/>
        <w:ind w:left="720"/>
      </w:pPr>
      <w:r>
        <w:t>At time T</w:t>
      </w:r>
      <w:r w:rsidRPr="008C6DCB">
        <w:rPr>
          <w:vertAlign w:val="subscript"/>
        </w:rPr>
        <w:t>d</w:t>
      </w:r>
      <w:r>
        <w:t>, mass (</w:t>
      </w:r>
      <w:r w:rsidRPr="008C6DCB">
        <w:rPr>
          <w:i/>
          <w:iCs/>
        </w:rPr>
        <w:t>M</w:t>
      </w:r>
      <w:r w:rsidRPr="008C6DCB">
        <w:rPr>
          <w:i/>
          <w:iCs/>
          <w:vertAlign w:val="subscript"/>
        </w:rPr>
        <w:t>s</w:t>
      </w:r>
      <w:r>
        <w:t xml:space="preserve">) of alum will be added to each surface segment </w:t>
      </w:r>
      <w:r w:rsidRPr="0031396C">
        <w:rPr>
          <w:i/>
          <w:iCs/>
        </w:rPr>
        <w:t>s</w:t>
      </w:r>
      <w:r>
        <w:t xml:space="preserve"> in the dosage </w:t>
      </w:r>
      <w:r w:rsidRPr="00A457AA">
        <w:t>extent. The alum will react with available nutrients and precipitate out and settle to the bottom.</w:t>
      </w:r>
      <w:r w:rsidR="00641F8E" w:rsidRPr="00A457AA">
        <w:t xml:space="preserve"> This may require implementation of a new state variable </w:t>
      </w:r>
      <w:r w:rsidR="00A457AA" w:rsidRPr="00A457AA">
        <w:t>to represent alum.</w:t>
      </w:r>
    </w:p>
    <w:p w14:paraId="22AD6CDA" w14:textId="1469231C" w:rsidR="00700A61" w:rsidRDefault="00EE7513" w:rsidP="00C541D4">
      <w:pPr>
        <w:spacing w:line="278" w:lineRule="auto"/>
      </w:pPr>
      <w:r w:rsidRPr="00C45A78">
        <w:rPr>
          <w:b/>
          <w:bCs/>
        </w:rPr>
        <w:t>Level of Effort.</w:t>
      </w:r>
      <w:r>
        <w:t xml:space="preserve"> The level of effort is estimated to be low for implementing </w:t>
      </w:r>
      <w:r w:rsidR="007C5D5B">
        <w:t xml:space="preserve">algae harvesting, moderate for </w:t>
      </w:r>
      <w:r w:rsidR="003E2370">
        <w:t>algaecide</w:t>
      </w:r>
      <w:r w:rsidR="00641F8E">
        <w:t>, and moderate to high f</w:t>
      </w:r>
      <w:r w:rsidR="003E2370">
        <w:t>or alum treatment.</w:t>
      </w:r>
    </w:p>
    <w:p w14:paraId="733843C4" w14:textId="619360F0" w:rsidR="00C45A78" w:rsidRDefault="00C45A78" w:rsidP="00C541D4">
      <w:pPr>
        <w:spacing w:line="278" w:lineRule="auto"/>
      </w:pPr>
      <w:r w:rsidRPr="00FB02CD">
        <w:rPr>
          <w:b/>
          <w:bCs/>
        </w:rPr>
        <w:t>Recommendation.</w:t>
      </w:r>
      <w:r>
        <w:t xml:space="preserve"> Implement </w:t>
      </w:r>
      <w:r w:rsidR="001B7849">
        <w:t xml:space="preserve">algae harvesting; consider whether </w:t>
      </w:r>
      <w:r w:rsidR="00FB02CD">
        <w:t>assumption of instantaneous timing is reasonable for all three.</w:t>
      </w:r>
    </w:p>
    <w:p w14:paraId="430F0FCF" w14:textId="77777777" w:rsidR="00445992" w:rsidRPr="00C541D4" w:rsidRDefault="00445992" w:rsidP="00C541D4">
      <w:pPr>
        <w:spacing w:line="278" w:lineRule="auto"/>
      </w:pPr>
    </w:p>
    <w:p w14:paraId="57EDC9D9" w14:textId="1B6B162E" w:rsidR="00D2121A" w:rsidRDefault="00D2121A" w:rsidP="009B1E94">
      <w:pPr>
        <w:pStyle w:val="Heading3"/>
      </w:pPr>
      <w:bookmarkStart w:id="13" w:name="_Toc173317913"/>
      <w:r>
        <w:t xml:space="preserve">Review for </w:t>
      </w:r>
      <w:r w:rsidR="00AB7293">
        <w:t>Relic Code</w:t>
      </w:r>
      <w:r w:rsidR="005422C4">
        <w:t xml:space="preserve"> (C</w:t>
      </w:r>
      <w:r w:rsidR="0085551B">
        <w:t>E</w:t>
      </w:r>
      <w:r w:rsidR="005422C4">
        <w:t>-</w:t>
      </w:r>
      <w:r w:rsidR="00E428FD">
        <w:t>6</w:t>
      </w:r>
      <w:r w:rsidR="005422C4">
        <w:t>)</w:t>
      </w:r>
      <w:bookmarkEnd w:id="13"/>
    </w:p>
    <w:p w14:paraId="6F08B7A7" w14:textId="77777777" w:rsidR="00946C53" w:rsidRPr="00946C53" w:rsidRDefault="00E5357D" w:rsidP="00315C48">
      <w:r w:rsidRPr="00946C53">
        <w:rPr>
          <w:b/>
          <w:bCs/>
        </w:rPr>
        <w:t xml:space="preserve">Importance. </w:t>
      </w:r>
      <w:r w:rsidR="00C749D5" w:rsidRPr="00946C53">
        <w:t xml:space="preserve">During the W2 discussions between ERDC staff and the contractor team, </w:t>
      </w:r>
      <w:r w:rsidR="00DB7BD1" w:rsidRPr="00946C53">
        <w:t xml:space="preserve">concerns were raised that there may be </w:t>
      </w:r>
      <w:r w:rsidR="00DF038D" w:rsidRPr="00946C53">
        <w:t xml:space="preserve">assumptions and algorithms in the code that </w:t>
      </w:r>
      <w:r w:rsidR="00DF038D" w:rsidRPr="00946C53">
        <w:lastRenderedPageBreak/>
        <w:t xml:space="preserve">reflect W2’s origin as a BOD-oriented </w:t>
      </w:r>
      <w:r w:rsidR="007273AE" w:rsidRPr="00946C53">
        <w:t xml:space="preserve">eutrophication model. These assumptions and algorithms may inadvertently </w:t>
      </w:r>
      <w:r w:rsidR="0007171E" w:rsidRPr="00946C53">
        <w:t>affect results in the newer carbon-bas</w:t>
      </w:r>
      <w:r w:rsidR="00447C84" w:rsidRPr="00946C53">
        <w:t xml:space="preserve">ed model framework. For example, there may be </w:t>
      </w:r>
      <w:r w:rsidR="00A43C20" w:rsidRPr="00946C53">
        <w:t xml:space="preserve">flags or inputs </w:t>
      </w:r>
      <w:r w:rsidR="007C2524" w:rsidRPr="00946C53">
        <w:t xml:space="preserve">whose </w:t>
      </w:r>
      <w:r w:rsidR="000F2B20" w:rsidRPr="00946C53">
        <w:t xml:space="preserve">meanings </w:t>
      </w:r>
      <w:r w:rsidR="0030403E" w:rsidRPr="00946C53">
        <w:t xml:space="preserve">and/or use </w:t>
      </w:r>
      <w:r w:rsidR="000F2B20" w:rsidRPr="00946C53">
        <w:t xml:space="preserve">are different when </w:t>
      </w:r>
      <w:r w:rsidR="004C7FC6" w:rsidRPr="00946C53">
        <w:t>ORGC is changed</w:t>
      </w:r>
      <w:r w:rsidR="00946C53" w:rsidRPr="00946C53">
        <w:t>, leading to unexpected simulation results.</w:t>
      </w:r>
    </w:p>
    <w:p w14:paraId="249C3BBD" w14:textId="3D84131D" w:rsidR="00946C53" w:rsidRPr="00CB7110" w:rsidRDefault="00946C53" w:rsidP="00315C48">
      <w:pPr>
        <w:rPr>
          <w:b/>
          <w:bCs/>
        </w:rPr>
      </w:pPr>
      <w:r w:rsidRPr="00CB7110">
        <w:rPr>
          <w:b/>
          <w:bCs/>
        </w:rPr>
        <w:t xml:space="preserve">Conceptual Model. </w:t>
      </w:r>
      <w:r w:rsidRPr="00CB7110">
        <w:t>N/A</w:t>
      </w:r>
      <w:r w:rsidR="00CB7110">
        <w:t>.</w:t>
      </w:r>
    </w:p>
    <w:p w14:paraId="5AFF4858" w14:textId="77777777" w:rsidR="0071352C" w:rsidRDefault="00CB7110" w:rsidP="00315C48">
      <w:r w:rsidRPr="00AC4B9C">
        <w:rPr>
          <w:b/>
          <w:bCs/>
        </w:rPr>
        <w:t>Level of effort.</w:t>
      </w:r>
      <w:r>
        <w:t xml:space="preserve"> The level of effort is estimated to be low, with activities </w:t>
      </w:r>
      <w:r w:rsidR="00AC4B9C">
        <w:t xml:space="preserve">including review of documentation and selected portions of the code. Attention may be paid to changes between </w:t>
      </w:r>
      <w:r w:rsidR="00E0097A">
        <w:t xml:space="preserve">version 2.x and 3.0. A possible outcome is </w:t>
      </w:r>
      <w:r w:rsidR="00C8017F">
        <w:t xml:space="preserve">a brief guide for developers to ensure new code </w:t>
      </w:r>
      <w:r w:rsidR="004F2705">
        <w:t xml:space="preserve">explicitly avoids ambiguity and to support </w:t>
      </w:r>
      <w:r w:rsidR="0071352C">
        <w:t>opportunistic review of existing code.</w:t>
      </w:r>
    </w:p>
    <w:p w14:paraId="0B77E45F" w14:textId="77777777" w:rsidR="00445992" w:rsidRDefault="00445992" w:rsidP="00315C48"/>
    <w:bookmarkEnd w:id="7"/>
    <w:p w14:paraId="359F19D7" w14:textId="77777777" w:rsidR="0047421A" w:rsidRDefault="0047421A">
      <w:pPr>
        <w:rPr>
          <w:rFonts w:asciiTheme="majorHAnsi" w:eastAsiaTheme="majorEastAsia" w:hAnsiTheme="majorHAnsi" w:cstheme="majorBidi"/>
          <w:color w:val="0F4761" w:themeColor="accent1" w:themeShade="BF"/>
          <w:sz w:val="32"/>
          <w:szCs w:val="32"/>
        </w:rPr>
      </w:pPr>
      <w:r>
        <w:br w:type="page"/>
      </w:r>
    </w:p>
    <w:p w14:paraId="54926356" w14:textId="2319F37F" w:rsidR="009B1E94" w:rsidRDefault="009B1E94" w:rsidP="00AB7293">
      <w:pPr>
        <w:pStyle w:val="Heading2"/>
      </w:pPr>
      <w:bookmarkStart w:id="14" w:name="_Toc173317914"/>
      <w:r>
        <w:lastRenderedPageBreak/>
        <w:t>Documentation of Best Practices</w:t>
      </w:r>
      <w:r w:rsidR="00A14A01">
        <w:t xml:space="preserve"> (BP 0-</w:t>
      </w:r>
      <w:r w:rsidR="00A11EBD">
        <w:t>7</w:t>
      </w:r>
      <w:r w:rsidR="00A14A01">
        <w:t>)</w:t>
      </w:r>
      <w:bookmarkEnd w:id="14"/>
    </w:p>
    <w:p w14:paraId="48C831FB" w14:textId="2B7FD5A9" w:rsidR="00147D3F" w:rsidRDefault="00574DBD" w:rsidP="003E5CE7">
      <w:pPr>
        <w:rPr>
          <w:rFonts w:ascii="Aptos" w:eastAsia="Aptos" w:hAnsi="Aptos" w:cs="Aptos"/>
        </w:rPr>
      </w:pPr>
      <w:r w:rsidRPr="00574DBD">
        <w:rPr>
          <w:b/>
          <w:bCs/>
        </w:rPr>
        <w:t>Importance.</w:t>
      </w:r>
      <w:r>
        <w:t xml:space="preserve"> </w:t>
      </w:r>
      <w:r w:rsidR="00A11EBD">
        <w:t xml:space="preserve">Discussions </w:t>
      </w:r>
      <w:r w:rsidR="0068446C">
        <w:t xml:space="preserve">between contractor and ERDC staff and with stakeholders </w:t>
      </w:r>
      <w:r w:rsidR="00551A78">
        <w:t>during</w:t>
      </w:r>
      <w:r w:rsidR="00B3326E">
        <w:t xml:space="preserve"> the </w:t>
      </w:r>
      <w:r w:rsidR="00551A78">
        <w:t>conduct</w:t>
      </w:r>
      <w:r w:rsidR="00B3326E">
        <w:t xml:space="preserve"> of this task and </w:t>
      </w:r>
      <w:r w:rsidR="00551A78">
        <w:t xml:space="preserve">of </w:t>
      </w:r>
      <w:r w:rsidR="00B3326E">
        <w:t xml:space="preserve">the </w:t>
      </w:r>
      <w:r w:rsidR="00551A78">
        <w:t xml:space="preserve">previous work under Task 1 </w:t>
      </w:r>
      <w:r w:rsidR="00551A78" w:rsidRPr="15A056A9">
        <w:rPr>
          <w:rFonts w:ascii="Aptos" w:eastAsia="Aptos" w:hAnsi="Aptos" w:cs="Aptos"/>
        </w:rPr>
        <w:t>of Delivery Order W912HZ23F0288</w:t>
      </w:r>
      <w:r w:rsidR="005171DB">
        <w:rPr>
          <w:rFonts w:ascii="Aptos" w:eastAsia="Aptos" w:hAnsi="Aptos" w:cs="Aptos"/>
        </w:rPr>
        <w:t xml:space="preserve"> highlighted that W2 already has robust capabilities for modeling HABs. However, most potential W2 users </w:t>
      </w:r>
      <w:r w:rsidR="00A0075A">
        <w:rPr>
          <w:rFonts w:ascii="Aptos" w:eastAsia="Aptos" w:hAnsi="Aptos" w:cs="Aptos"/>
        </w:rPr>
        <w:t xml:space="preserve">will not be </w:t>
      </w:r>
      <w:r w:rsidR="005171DB">
        <w:rPr>
          <w:rFonts w:ascii="Aptos" w:eastAsia="Aptos" w:hAnsi="Aptos" w:cs="Aptos"/>
        </w:rPr>
        <w:t>familiar with the</w:t>
      </w:r>
      <w:r w:rsidR="00A0075A">
        <w:rPr>
          <w:rFonts w:ascii="Aptos" w:eastAsia="Aptos" w:hAnsi="Aptos" w:cs="Aptos"/>
        </w:rPr>
        <w:t xml:space="preserve">se capabilities and therefore will </w:t>
      </w:r>
      <w:r w:rsidR="00EA08D4">
        <w:rPr>
          <w:rFonts w:ascii="Aptos" w:eastAsia="Aptos" w:hAnsi="Aptos" w:cs="Aptos"/>
        </w:rPr>
        <w:t xml:space="preserve">skip or misuse them. Documentation of HABs best practices was identified as a useful enhancement </w:t>
      </w:r>
      <w:r w:rsidR="00476423">
        <w:rPr>
          <w:rFonts w:ascii="Aptos" w:eastAsia="Aptos" w:hAnsi="Aptos" w:cs="Aptos"/>
        </w:rPr>
        <w:t>for the W2 modeling community.</w:t>
      </w:r>
    </w:p>
    <w:p w14:paraId="116491F6" w14:textId="42EF3BCB" w:rsidR="00476423" w:rsidRDefault="00476423" w:rsidP="003E5CE7">
      <w:pPr>
        <w:rPr>
          <w:rFonts w:ascii="Aptos" w:eastAsia="Aptos" w:hAnsi="Aptos" w:cs="Aptos"/>
        </w:rPr>
      </w:pPr>
      <w:r w:rsidRPr="001C5866">
        <w:rPr>
          <w:rFonts w:ascii="Aptos" w:eastAsia="Aptos" w:hAnsi="Aptos" w:cs="Aptos"/>
          <w:b/>
          <w:bCs/>
        </w:rPr>
        <w:t>Conceptual Model.</w:t>
      </w:r>
      <w:r>
        <w:rPr>
          <w:rFonts w:ascii="Aptos" w:eastAsia="Aptos" w:hAnsi="Aptos" w:cs="Aptos"/>
        </w:rPr>
        <w:t xml:space="preserve"> Documentation of best practices </w:t>
      </w:r>
      <w:r w:rsidR="00823544">
        <w:rPr>
          <w:rFonts w:ascii="Aptos" w:eastAsia="Aptos" w:hAnsi="Aptos" w:cs="Aptos"/>
        </w:rPr>
        <w:t>is anticipated to consist of a mix of brief technical notes and case studies</w:t>
      </w:r>
      <w:r w:rsidR="001C5866">
        <w:rPr>
          <w:rFonts w:ascii="Aptos" w:eastAsia="Aptos" w:hAnsi="Aptos" w:cs="Aptos"/>
        </w:rPr>
        <w:t xml:space="preserve">, preferably in an electronic format suitable for </w:t>
      </w:r>
      <w:r w:rsidR="005E2A77">
        <w:rPr>
          <w:rFonts w:ascii="Aptos" w:eastAsia="Aptos" w:hAnsi="Aptos" w:cs="Aptos"/>
        </w:rPr>
        <w:t>multimodal sharing (e.g. print, web, desktop). Identification of the preferred format and development of a</w:t>
      </w:r>
      <w:r w:rsidR="003D718F">
        <w:rPr>
          <w:rFonts w:ascii="Aptos" w:eastAsia="Aptos" w:hAnsi="Aptos" w:cs="Aptos"/>
        </w:rPr>
        <w:t xml:space="preserve">n outline or </w:t>
      </w:r>
      <w:r w:rsidR="005E2A77">
        <w:rPr>
          <w:rFonts w:ascii="Aptos" w:eastAsia="Aptos" w:hAnsi="Aptos" w:cs="Aptos"/>
        </w:rPr>
        <w:t xml:space="preserve">template will </w:t>
      </w:r>
      <w:r w:rsidR="003D718F">
        <w:rPr>
          <w:rFonts w:ascii="Aptos" w:eastAsia="Aptos" w:hAnsi="Aptos" w:cs="Aptos"/>
        </w:rPr>
        <w:t xml:space="preserve">make creation of </w:t>
      </w:r>
      <w:r w:rsidR="005E60F7">
        <w:rPr>
          <w:rFonts w:ascii="Aptos" w:eastAsia="Aptos" w:hAnsi="Aptos" w:cs="Aptos"/>
        </w:rPr>
        <w:t xml:space="preserve">such documentation earlier, as will </w:t>
      </w:r>
      <w:r w:rsidR="00F345C0">
        <w:rPr>
          <w:rFonts w:ascii="Aptos" w:eastAsia="Aptos" w:hAnsi="Aptos" w:cs="Aptos"/>
        </w:rPr>
        <w:t xml:space="preserve">identification of the sharing mechanism – which will likely intersect with </w:t>
      </w:r>
      <w:r w:rsidR="00445A5E">
        <w:rPr>
          <w:rFonts w:ascii="Aptos" w:eastAsia="Aptos" w:hAnsi="Aptos" w:cs="Aptos"/>
        </w:rPr>
        <w:t>the Useful Tools (UT) and User Community (UC) topics presented below.</w:t>
      </w:r>
      <w:r w:rsidR="00B97629">
        <w:rPr>
          <w:rFonts w:ascii="Aptos" w:eastAsia="Aptos" w:hAnsi="Aptos" w:cs="Aptos"/>
        </w:rPr>
        <w:t xml:space="preserve"> </w:t>
      </w:r>
    </w:p>
    <w:p w14:paraId="07433698" w14:textId="77777777" w:rsidR="00617AB3" w:rsidRDefault="00B97629" w:rsidP="003E5CE7">
      <w:pPr>
        <w:rPr>
          <w:rFonts w:ascii="Aptos" w:eastAsia="Aptos" w:hAnsi="Aptos" w:cs="Aptos"/>
        </w:rPr>
      </w:pPr>
      <w:r>
        <w:rPr>
          <w:rFonts w:ascii="Aptos" w:eastAsia="Aptos" w:hAnsi="Aptos" w:cs="Aptos"/>
        </w:rPr>
        <w:t xml:space="preserve">Implementation </w:t>
      </w:r>
      <w:r w:rsidR="00D05E2F">
        <w:rPr>
          <w:rFonts w:ascii="Aptos" w:eastAsia="Aptos" w:hAnsi="Aptos" w:cs="Aptos"/>
        </w:rPr>
        <w:t>will start with develop</w:t>
      </w:r>
      <w:r w:rsidR="00952AE7">
        <w:rPr>
          <w:rFonts w:ascii="Aptos" w:eastAsia="Aptos" w:hAnsi="Aptos" w:cs="Aptos"/>
        </w:rPr>
        <w:t xml:space="preserve">ment of a template and </w:t>
      </w:r>
      <w:r w:rsidR="00D3514A">
        <w:rPr>
          <w:rFonts w:ascii="Aptos" w:eastAsia="Aptos" w:hAnsi="Aptos" w:cs="Aptos"/>
        </w:rPr>
        <w:t>selection</w:t>
      </w:r>
      <w:r w:rsidR="00952AE7">
        <w:rPr>
          <w:rFonts w:ascii="Aptos" w:eastAsia="Aptos" w:hAnsi="Aptos" w:cs="Aptos"/>
        </w:rPr>
        <w:t xml:space="preserve"> of the sharing mechanism (BP-0). </w:t>
      </w:r>
      <w:r w:rsidR="00CF55DA">
        <w:rPr>
          <w:rFonts w:ascii="Aptos" w:eastAsia="Aptos" w:hAnsi="Aptos" w:cs="Aptos"/>
        </w:rPr>
        <w:t xml:space="preserve">Seven candidates for documentation </w:t>
      </w:r>
      <w:r w:rsidR="00617AB3">
        <w:rPr>
          <w:rFonts w:ascii="Aptos" w:eastAsia="Aptos" w:hAnsi="Aptos" w:cs="Aptos"/>
        </w:rPr>
        <w:t>have been identified to date:</w:t>
      </w:r>
    </w:p>
    <w:p w14:paraId="1DB420D3" w14:textId="3FB95465" w:rsidR="0010202A" w:rsidRDefault="00A324D8" w:rsidP="00A324D8">
      <w:pPr>
        <w:pStyle w:val="ListParagraph"/>
        <w:numPr>
          <w:ilvl w:val="0"/>
          <w:numId w:val="8"/>
        </w:numPr>
      </w:pPr>
      <w:r w:rsidRPr="00617AB3">
        <w:t xml:space="preserve">Model </w:t>
      </w:r>
      <w:r w:rsidR="00E94E5C">
        <w:t>A</w:t>
      </w:r>
      <w:r w:rsidRPr="00617AB3">
        <w:t>ppropriateness</w:t>
      </w:r>
      <w:r w:rsidR="0085551B" w:rsidRPr="00617AB3">
        <w:t xml:space="preserve"> (BP-1)</w:t>
      </w:r>
      <w:r w:rsidR="00617AB3">
        <w:t xml:space="preserve">. </w:t>
      </w:r>
    </w:p>
    <w:p w14:paraId="3DF1DE95" w14:textId="708AF3B3" w:rsidR="00A324D8" w:rsidRPr="00617AB3" w:rsidRDefault="00617AB3" w:rsidP="0010202A">
      <w:pPr>
        <w:pStyle w:val="ListParagraph"/>
        <w:numPr>
          <w:ilvl w:val="1"/>
          <w:numId w:val="8"/>
        </w:numPr>
      </w:pPr>
      <w:r>
        <w:t>Should I use W2</w:t>
      </w:r>
      <w:r w:rsidR="001B4BAA">
        <w:t xml:space="preserve"> or not?</w:t>
      </w:r>
    </w:p>
    <w:p w14:paraId="40D6FA73" w14:textId="435B06D2" w:rsidR="0010202A" w:rsidRDefault="00A324D8" w:rsidP="00A324D8">
      <w:pPr>
        <w:pStyle w:val="ListParagraph"/>
        <w:numPr>
          <w:ilvl w:val="0"/>
          <w:numId w:val="8"/>
        </w:numPr>
      </w:pPr>
      <w:r w:rsidRPr="00617AB3">
        <w:t xml:space="preserve">Data </w:t>
      </w:r>
      <w:r w:rsidR="00E94E5C">
        <w:t>N</w:t>
      </w:r>
      <w:r w:rsidRPr="00617AB3">
        <w:t>eeds</w:t>
      </w:r>
      <w:r w:rsidR="0085551B" w:rsidRPr="00617AB3">
        <w:t xml:space="preserve"> (BP-2)</w:t>
      </w:r>
      <w:r w:rsidR="001B4BAA">
        <w:t xml:space="preserve">. </w:t>
      </w:r>
    </w:p>
    <w:p w14:paraId="7A37D813" w14:textId="4DDF52F1" w:rsidR="00A324D8" w:rsidRPr="00617AB3" w:rsidRDefault="001B4BAA" w:rsidP="0010202A">
      <w:pPr>
        <w:pStyle w:val="ListParagraph"/>
        <w:numPr>
          <w:ilvl w:val="1"/>
          <w:numId w:val="8"/>
        </w:numPr>
      </w:pPr>
      <w:r>
        <w:t xml:space="preserve">What data are needed to accurately (enough) simulate HABs </w:t>
      </w:r>
      <w:r w:rsidR="0010202A">
        <w:t>in W2</w:t>
      </w:r>
    </w:p>
    <w:p w14:paraId="74BB509D" w14:textId="7B1BBC46" w:rsidR="0010202A" w:rsidRDefault="00A324D8" w:rsidP="00A324D8">
      <w:pPr>
        <w:pStyle w:val="ListParagraph"/>
        <w:numPr>
          <w:ilvl w:val="0"/>
          <w:numId w:val="8"/>
        </w:numPr>
      </w:pPr>
      <w:r w:rsidRPr="00617AB3">
        <w:t>Segmentation</w:t>
      </w:r>
      <w:r w:rsidR="0085551B" w:rsidRPr="00617AB3">
        <w:t xml:space="preserve"> (BP-3)</w:t>
      </w:r>
      <w:r w:rsidR="001B4BAA">
        <w:t xml:space="preserve">. </w:t>
      </w:r>
    </w:p>
    <w:p w14:paraId="4B693B73" w14:textId="1A509B36" w:rsidR="00A324D8" w:rsidRPr="00617AB3" w:rsidRDefault="001B4BAA" w:rsidP="0010202A">
      <w:pPr>
        <w:pStyle w:val="ListParagraph"/>
        <w:numPr>
          <w:ilvl w:val="1"/>
          <w:numId w:val="8"/>
        </w:numPr>
      </w:pPr>
      <w:r>
        <w:t xml:space="preserve">What </w:t>
      </w:r>
      <w:r w:rsidR="003F2ADA">
        <w:t>strategies can be applied to improve vertical and lateral resolution?</w:t>
      </w:r>
    </w:p>
    <w:p w14:paraId="0301CAB4" w14:textId="1B3DC631" w:rsidR="00147D3F" w:rsidRDefault="003F2ADA" w:rsidP="00BE0786">
      <w:pPr>
        <w:pStyle w:val="ListParagraph"/>
        <w:numPr>
          <w:ilvl w:val="0"/>
          <w:numId w:val="8"/>
        </w:numPr>
      </w:pPr>
      <w:r>
        <w:t>L</w:t>
      </w:r>
      <w:r w:rsidR="00147D3F" w:rsidRPr="00617AB3">
        <w:t xml:space="preserve">ight </w:t>
      </w:r>
      <w:r w:rsidR="00E94E5C">
        <w:t>E</w:t>
      </w:r>
      <w:r w:rsidR="00147D3F" w:rsidRPr="00617AB3">
        <w:t xml:space="preserve">xtinction </w:t>
      </w:r>
      <w:r w:rsidR="0085551B" w:rsidRPr="00617AB3">
        <w:t>(BP-4)</w:t>
      </w:r>
    </w:p>
    <w:p w14:paraId="24CB55FA" w14:textId="55ADDC0F" w:rsidR="003F2ADA" w:rsidRPr="00617AB3" w:rsidRDefault="007F1021" w:rsidP="003F2ADA">
      <w:pPr>
        <w:pStyle w:val="ListParagraph"/>
        <w:numPr>
          <w:ilvl w:val="1"/>
          <w:numId w:val="8"/>
        </w:numPr>
      </w:pPr>
      <w:r>
        <w:t>How should light extinction be parameterized to minimize uncertainty?</w:t>
      </w:r>
    </w:p>
    <w:p w14:paraId="072891D1" w14:textId="2789DE1C" w:rsidR="00C63C17" w:rsidRDefault="00A324D8" w:rsidP="00BE0786">
      <w:pPr>
        <w:pStyle w:val="ListParagraph"/>
        <w:numPr>
          <w:ilvl w:val="0"/>
          <w:numId w:val="8"/>
        </w:numPr>
      </w:pPr>
      <w:r w:rsidRPr="00617AB3">
        <w:t xml:space="preserve">Treatment </w:t>
      </w:r>
      <w:r w:rsidR="00E94E5C">
        <w:t>R</w:t>
      </w:r>
      <w:r w:rsidRPr="00617AB3">
        <w:t>egimes</w:t>
      </w:r>
      <w:r w:rsidR="0085551B" w:rsidRPr="00617AB3">
        <w:t xml:space="preserve"> (BP-5)</w:t>
      </w:r>
    </w:p>
    <w:p w14:paraId="74656076" w14:textId="799214D6" w:rsidR="007F1021" w:rsidRPr="00617AB3" w:rsidRDefault="00105BB0" w:rsidP="007F1021">
      <w:pPr>
        <w:pStyle w:val="ListParagraph"/>
        <w:numPr>
          <w:ilvl w:val="1"/>
          <w:numId w:val="8"/>
        </w:numPr>
      </w:pPr>
      <w:r>
        <w:t>How have different treatment regimes been successfully simulated in W2?</w:t>
      </w:r>
    </w:p>
    <w:p w14:paraId="014E0426" w14:textId="693E0789" w:rsidR="0085551B" w:rsidRPr="00617AB3" w:rsidRDefault="00147D3F" w:rsidP="00BE0786">
      <w:pPr>
        <w:pStyle w:val="ListParagraph"/>
        <w:numPr>
          <w:ilvl w:val="0"/>
          <w:numId w:val="8"/>
        </w:numPr>
      </w:pPr>
      <w:r w:rsidRPr="00617AB3">
        <w:t xml:space="preserve">Algal </w:t>
      </w:r>
      <w:r w:rsidR="00E94E5C">
        <w:t>C</w:t>
      </w:r>
      <w:r w:rsidRPr="00617AB3">
        <w:t xml:space="preserve">ommunity </w:t>
      </w:r>
      <w:r w:rsidR="0085551B" w:rsidRPr="00617AB3">
        <w:t>(BP-6)</w:t>
      </w:r>
    </w:p>
    <w:p w14:paraId="76CA0D4A" w14:textId="7CCFADA4" w:rsidR="00147D3F" w:rsidRPr="00617AB3" w:rsidRDefault="00105BB0" w:rsidP="0085551B">
      <w:pPr>
        <w:pStyle w:val="ListParagraph"/>
        <w:numPr>
          <w:ilvl w:val="1"/>
          <w:numId w:val="8"/>
        </w:numPr>
      </w:pPr>
      <w:r>
        <w:t xml:space="preserve">What </w:t>
      </w:r>
      <w:r w:rsidR="00E94E5C">
        <w:t xml:space="preserve">level of detail </w:t>
      </w:r>
      <w:r w:rsidR="00DE0742">
        <w:t>is appropriate to capture s</w:t>
      </w:r>
      <w:r w:rsidR="00147D3F" w:rsidRPr="00617AB3">
        <w:t xml:space="preserve">patial and temporal dynamics, </w:t>
      </w:r>
      <w:r w:rsidR="00DE0742">
        <w:t xml:space="preserve">and/or functional </w:t>
      </w:r>
      <w:r w:rsidR="00147D3F" w:rsidRPr="00617AB3">
        <w:t>specia</w:t>
      </w:r>
      <w:r w:rsidR="00986924" w:rsidRPr="00617AB3">
        <w:t>lization</w:t>
      </w:r>
      <w:r w:rsidR="001D1683">
        <w:t>, and what data are necessary for this?</w:t>
      </w:r>
    </w:p>
    <w:p w14:paraId="406CCF0A" w14:textId="71F2F085" w:rsidR="00147D3F" w:rsidRDefault="00147D3F" w:rsidP="00BE0786">
      <w:pPr>
        <w:pStyle w:val="ListParagraph"/>
        <w:numPr>
          <w:ilvl w:val="0"/>
          <w:numId w:val="8"/>
        </w:numPr>
      </w:pPr>
      <w:r w:rsidRPr="00617AB3">
        <w:t xml:space="preserve">Risk and </w:t>
      </w:r>
      <w:r w:rsidR="001D1683">
        <w:t>U</w:t>
      </w:r>
      <w:r w:rsidRPr="00617AB3">
        <w:t xml:space="preserve">ncertainty </w:t>
      </w:r>
      <w:r w:rsidR="0085551B" w:rsidRPr="00617AB3">
        <w:t>(BP-7)</w:t>
      </w:r>
    </w:p>
    <w:p w14:paraId="6E7C9CA5" w14:textId="29DD3A3F" w:rsidR="001D1683" w:rsidRDefault="001D1683" w:rsidP="001D1683">
      <w:pPr>
        <w:pStyle w:val="ListParagraph"/>
        <w:numPr>
          <w:ilvl w:val="1"/>
          <w:numId w:val="8"/>
        </w:numPr>
      </w:pPr>
      <w:r>
        <w:t xml:space="preserve">How can W2 be applied or </w:t>
      </w:r>
      <w:r w:rsidR="00525237">
        <w:t>interpreted to understand uncertainty and risk?</w:t>
      </w:r>
    </w:p>
    <w:p w14:paraId="34C8B689" w14:textId="480BDBF2" w:rsidR="00525237" w:rsidRDefault="00525237" w:rsidP="00525237">
      <w:r w:rsidRPr="00F0189E">
        <w:rPr>
          <w:b/>
          <w:bCs/>
        </w:rPr>
        <w:t>Level of Effort</w:t>
      </w:r>
      <w:r>
        <w:t>.</w:t>
      </w:r>
      <w:r w:rsidR="004C7F20">
        <w:t xml:space="preserve"> Development of a template and selection of sharing mechanisms </w:t>
      </w:r>
      <w:r w:rsidR="00F74F8C">
        <w:t>require a low to moderate level of effort</w:t>
      </w:r>
      <w:r w:rsidR="006C4ECC">
        <w:t>.</w:t>
      </w:r>
      <w:r w:rsidR="00F74F8C">
        <w:t xml:space="preserve"> </w:t>
      </w:r>
      <w:r w:rsidR="006C4ECC">
        <w:t>Documentation of individual topics will lik</w:t>
      </w:r>
      <w:r w:rsidR="00BD5FA8">
        <w:t>e</w:t>
      </w:r>
      <w:r w:rsidR="006C4ECC">
        <w:t xml:space="preserve">ly each also require </w:t>
      </w:r>
      <w:r w:rsidR="00BD5FA8">
        <w:t xml:space="preserve">a </w:t>
      </w:r>
      <w:r w:rsidR="006C4ECC">
        <w:t xml:space="preserve">low to moderate </w:t>
      </w:r>
      <w:r w:rsidR="00BD5FA8">
        <w:t>level of effort</w:t>
      </w:r>
      <w:r w:rsidR="000F743D">
        <w:t>.</w:t>
      </w:r>
    </w:p>
    <w:p w14:paraId="60CD1DBA" w14:textId="77777777" w:rsidR="000F743D" w:rsidRPr="00617AB3" w:rsidRDefault="000F743D" w:rsidP="00525237"/>
    <w:p w14:paraId="394B8635" w14:textId="641337C9" w:rsidR="00AB7293" w:rsidRDefault="00417A9A" w:rsidP="002F779C">
      <w:pPr>
        <w:pStyle w:val="Heading2"/>
      </w:pPr>
      <w:bookmarkStart w:id="15" w:name="_Toc173317915"/>
      <w:r>
        <w:lastRenderedPageBreak/>
        <w:t xml:space="preserve">Sharing </w:t>
      </w:r>
      <w:r w:rsidR="00AB7293">
        <w:t>Useful Tools</w:t>
      </w:r>
      <w:r w:rsidR="00196EED">
        <w:t xml:space="preserve"> (UT)</w:t>
      </w:r>
      <w:bookmarkEnd w:id="15"/>
    </w:p>
    <w:p w14:paraId="5CA6E748" w14:textId="3BCE2AFB" w:rsidR="00032283" w:rsidRDefault="00BE0786" w:rsidP="00BE0786">
      <w:pPr>
        <w:rPr>
          <w:rFonts w:ascii="Aptos" w:eastAsia="Aptos" w:hAnsi="Aptos" w:cs="Aptos"/>
        </w:rPr>
      </w:pPr>
      <w:r w:rsidRPr="00ED6424">
        <w:rPr>
          <w:b/>
          <w:bCs/>
        </w:rPr>
        <w:t>Importance</w:t>
      </w:r>
      <w:r w:rsidR="00F93B10">
        <w:t xml:space="preserve">. During the </w:t>
      </w:r>
      <w:r w:rsidR="00582668">
        <w:t xml:space="preserve">online workshops held under Task 1 </w:t>
      </w:r>
      <w:r w:rsidR="00582668" w:rsidRPr="15A056A9">
        <w:rPr>
          <w:rFonts w:ascii="Aptos" w:eastAsia="Aptos" w:hAnsi="Aptos" w:cs="Aptos"/>
        </w:rPr>
        <w:t xml:space="preserve">of </w:t>
      </w:r>
      <w:r w:rsidR="00582668">
        <w:rPr>
          <w:rFonts w:ascii="Aptos" w:eastAsia="Aptos" w:hAnsi="Aptos" w:cs="Aptos"/>
        </w:rPr>
        <w:t xml:space="preserve">the previous </w:t>
      </w:r>
      <w:r w:rsidR="00582668" w:rsidRPr="15A056A9">
        <w:rPr>
          <w:rFonts w:ascii="Aptos" w:eastAsia="Aptos" w:hAnsi="Aptos" w:cs="Aptos"/>
        </w:rPr>
        <w:t xml:space="preserve">Delivery Order </w:t>
      </w:r>
      <w:r w:rsidR="00A61841">
        <w:rPr>
          <w:rFonts w:ascii="Aptos" w:eastAsia="Aptos" w:hAnsi="Aptos" w:cs="Aptos"/>
        </w:rPr>
        <w:t>(</w:t>
      </w:r>
      <w:r w:rsidR="00582668" w:rsidRPr="15A056A9">
        <w:rPr>
          <w:rFonts w:ascii="Aptos" w:eastAsia="Aptos" w:hAnsi="Aptos" w:cs="Aptos"/>
        </w:rPr>
        <w:t>W912HZ23F0288</w:t>
      </w:r>
      <w:r w:rsidR="00A61841">
        <w:rPr>
          <w:rFonts w:ascii="Aptos" w:eastAsia="Aptos" w:hAnsi="Aptos" w:cs="Aptos"/>
        </w:rPr>
        <w:t>) several participants talked about tools developed</w:t>
      </w:r>
      <w:r w:rsidR="001237F6">
        <w:rPr>
          <w:rFonts w:ascii="Aptos" w:eastAsia="Aptos" w:hAnsi="Aptos" w:cs="Aptos"/>
        </w:rPr>
        <w:t xml:space="preserve"> to support W2 applications, such as </w:t>
      </w:r>
      <w:r w:rsidR="00AD3DE6">
        <w:rPr>
          <w:rFonts w:ascii="Aptos" w:eastAsia="Aptos" w:hAnsi="Aptos" w:cs="Aptos"/>
        </w:rPr>
        <w:t>Stewart Round</w:t>
      </w:r>
      <w:r w:rsidR="00E17B90">
        <w:rPr>
          <w:rFonts w:ascii="Aptos" w:eastAsia="Aptos" w:hAnsi="Aptos" w:cs="Aptos"/>
        </w:rPr>
        <w:t>’s W2-anim and W2 post-processor</w:t>
      </w:r>
      <w:r w:rsidR="00032283">
        <w:rPr>
          <w:rFonts w:ascii="Aptos" w:eastAsia="Aptos" w:hAnsi="Aptos" w:cs="Aptos"/>
        </w:rPr>
        <w:t xml:space="preserve">, </w:t>
      </w:r>
      <w:r w:rsidR="000E1B26">
        <w:rPr>
          <w:rFonts w:ascii="Aptos" w:eastAsia="Aptos" w:hAnsi="Aptos" w:cs="Aptos"/>
        </w:rPr>
        <w:t xml:space="preserve">Erik Smith’s </w:t>
      </w:r>
      <w:r w:rsidR="00032283">
        <w:rPr>
          <w:rFonts w:ascii="Aptos" w:eastAsia="Aptos" w:hAnsi="Aptos" w:cs="Aptos"/>
        </w:rPr>
        <w:t>calibration tool and Norm Buccola’s water balance calibration utility.</w:t>
      </w:r>
      <w:r w:rsidR="005A7040">
        <w:rPr>
          <w:rFonts w:ascii="Aptos" w:eastAsia="Aptos" w:hAnsi="Aptos" w:cs="Aptos"/>
        </w:rPr>
        <w:t xml:space="preserve"> The tools raised interest </w:t>
      </w:r>
      <w:r w:rsidR="00893397">
        <w:rPr>
          <w:rFonts w:ascii="Aptos" w:eastAsia="Aptos" w:hAnsi="Aptos" w:cs="Aptos"/>
        </w:rPr>
        <w:t>among stakeholders, a</w:t>
      </w:r>
      <w:r w:rsidR="00ED6424">
        <w:rPr>
          <w:rFonts w:ascii="Aptos" w:eastAsia="Aptos" w:hAnsi="Aptos" w:cs="Aptos"/>
        </w:rPr>
        <w:t>nd discussion led to the notion of a clearinghouse for useful W2 tools.</w:t>
      </w:r>
    </w:p>
    <w:p w14:paraId="78641E91" w14:textId="05799724" w:rsidR="00ED6424" w:rsidRDefault="00ED6424" w:rsidP="00BE0786">
      <w:pPr>
        <w:rPr>
          <w:rFonts w:ascii="Aptos" w:eastAsia="Aptos" w:hAnsi="Aptos" w:cs="Aptos"/>
        </w:rPr>
      </w:pPr>
      <w:r w:rsidRPr="00944E69">
        <w:rPr>
          <w:rFonts w:ascii="Aptos" w:eastAsia="Aptos" w:hAnsi="Aptos" w:cs="Aptos"/>
          <w:b/>
          <w:bCs/>
        </w:rPr>
        <w:t>Conceptual Model.</w:t>
      </w:r>
      <w:r>
        <w:rPr>
          <w:rFonts w:ascii="Aptos" w:eastAsia="Aptos" w:hAnsi="Aptos" w:cs="Aptos"/>
        </w:rPr>
        <w:t xml:space="preserve"> </w:t>
      </w:r>
      <w:r w:rsidR="00783B54">
        <w:rPr>
          <w:rFonts w:ascii="Aptos" w:eastAsia="Aptos" w:hAnsi="Aptos" w:cs="Aptos"/>
        </w:rPr>
        <w:t xml:space="preserve">Identification and collection of useful tools </w:t>
      </w:r>
      <w:r w:rsidR="001414F5">
        <w:rPr>
          <w:rFonts w:ascii="Aptos" w:eastAsia="Aptos" w:hAnsi="Aptos" w:cs="Aptos"/>
        </w:rPr>
        <w:t xml:space="preserve">may be </w:t>
      </w:r>
      <w:r w:rsidR="00783B54">
        <w:rPr>
          <w:rFonts w:ascii="Aptos" w:eastAsia="Aptos" w:hAnsi="Aptos" w:cs="Aptos"/>
        </w:rPr>
        <w:t>best accomplished within a communi</w:t>
      </w:r>
      <w:r w:rsidR="001414F5">
        <w:rPr>
          <w:rFonts w:ascii="Aptos" w:eastAsia="Aptos" w:hAnsi="Aptos" w:cs="Aptos"/>
        </w:rPr>
        <w:t>ty. Standards or recommended guidelines for distribution</w:t>
      </w:r>
      <w:r w:rsidR="006F085A">
        <w:rPr>
          <w:rFonts w:ascii="Aptos" w:eastAsia="Aptos" w:hAnsi="Aptos" w:cs="Aptos"/>
        </w:rPr>
        <w:t xml:space="preserve"> (</w:t>
      </w:r>
      <w:r w:rsidR="000C68F3">
        <w:rPr>
          <w:rFonts w:ascii="Aptos" w:eastAsia="Aptos" w:hAnsi="Aptos" w:cs="Aptos"/>
        </w:rPr>
        <w:t>possibly including safe sharing as open-source code</w:t>
      </w:r>
      <w:r w:rsidR="00E241EE">
        <w:rPr>
          <w:rFonts w:ascii="Aptos" w:eastAsia="Aptos" w:hAnsi="Aptos" w:cs="Aptos"/>
        </w:rPr>
        <w:t xml:space="preserve"> rather than executables</w:t>
      </w:r>
      <w:r w:rsidR="000C68F3">
        <w:rPr>
          <w:rFonts w:ascii="Aptos" w:eastAsia="Aptos" w:hAnsi="Aptos" w:cs="Aptos"/>
        </w:rPr>
        <w:t xml:space="preserve">) </w:t>
      </w:r>
      <w:r w:rsidR="001414F5">
        <w:rPr>
          <w:rFonts w:ascii="Aptos" w:eastAsia="Aptos" w:hAnsi="Aptos" w:cs="Aptos"/>
        </w:rPr>
        <w:t>and documentation should be developed</w:t>
      </w:r>
      <w:r w:rsidR="00944E69">
        <w:rPr>
          <w:rFonts w:ascii="Aptos" w:eastAsia="Aptos" w:hAnsi="Aptos" w:cs="Aptos"/>
        </w:rPr>
        <w:t>, and a sharing mechanism is needed as well.</w:t>
      </w:r>
      <w:r w:rsidR="00F84AF0">
        <w:rPr>
          <w:rFonts w:ascii="Aptos" w:eastAsia="Aptos" w:hAnsi="Aptos" w:cs="Aptos"/>
        </w:rPr>
        <w:t xml:space="preserve"> This activity will overlap with the </w:t>
      </w:r>
      <w:r w:rsidR="002F342F">
        <w:rPr>
          <w:rFonts w:ascii="Aptos" w:eastAsia="Aptos" w:hAnsi="Aptos" w:cs="Aptos"/>
        </w:rPr>
        <w:t xml:space="preserve">Best </w:t>
      </w:r>
      <w:r w:rsidR="002470E0">
        <w:rPr>
          <w:rFonts w:ascii="Aptos" w:eastAsia="Aptos" w:hAnsi="Aptos" w:cs="Aptos"/>
        </w:rPr>
        <w:t>P</w:t>
      </w:r>
      <w:r w:rsidR="0043345D">
        <w:rPr>
          <w:rFonts w:ascii="Aptos" w:eastAsia="Aptos" w:hAnsi="Aptos" w:cs="Aptos"/>
        </w:rPr>
        <w:t>r</w:t>
      </w:r>
      <w:r w:rsidR="002F342F">
        <w:rPr>
          <w:rFonts w:ascii="Aptos" w:eastAsia="Aptos" w:hAnsi="Aptos" w:cs="Aptos"/>
        </w:rPr>
        <w:t>actices (BP) and User Community (UC) activities</w:t>
      </w:r>
    </w:p>
    <w:p w14:paraId="50079118" w14:textId="77331013" w:rsidR="002F342F" w:rsidRDefault="002470E0" w:rsidP="00BE0786">
      <w:pPr>
        <w:rPr>
          <w:rFonts w:ascii="Aptos" w:eastAsia="Aptos" w:hAnsi="Aptos" w:cs="Aptos"/>
        </w:rPr>
      </w:pPr>
      <w:r>
        <w:rPr>
          <w:rFonts w:ascii="Aptos" w:eastAsia="Aptos" w:hAnsi="Aptos" w:cs="Aptos"/>
        </w:rPr>
        <w:t>Implementation will include development of guidelines</w:t>
      </w:r>
      <w:r w:rsidR="0043345D">
        <w:rPr>
          <w:rFonts w:ascii="Aptos" w:eastAsia="Aptos" w:hAnsi="Aptos" w:cs="Aptos"/>
        </w:rPr>
        <w:t>,</w:t>
      </w:r>
      <w:r>
        <w:rPr>
          <w:rFonts w:ascii="Aptos" w:eastAsia="Aptos" w:hAnsi="Aptos" w:cs="Aptos"/>
        </w:rPr>
        <w:t xml:space="preserve"> </w:t>
      </w:r>
      <w:r w:rsidR="0043345D">
        <w:rPr>
          <w:rFonts w:ascii="Aptos" w:eastAsia="Aptos" w:hAnsi="Aptos" w:cs="Aptos"/>
        </w:rPr>
        <w:t xml:space="preserve">selection of a sharing mechanism, and packaging and </w:t>
      </w:r>
      <w:r w:rsidR="00227FB9">
        <w:rPr>
          <w:rFonts w:ascii="Aptos" w:eastAsia="Aptos" w:hAnsi="Aptos" w:cs="Aptos"/>
        </w:rPr>
        <w:t>posting of one or more useful tools.</w:t>
      </w:r>
    </w:p>
    <w:p w14:paraId="01D99A9D" w14:textId="3C8651C8" w:rsidR="00227FB9" w:rsidRDefault="00227FB9" w:rsidP="00BE0786">
      <w:pPr>
        <w:rPr>
          <w:rFonts w:ascii="Aptos" w:eastAsia="Aptos" w:hAnsi="Aptos" w:cs="Aptos"/>
        </w:rPr>
      </w:pPr>
      <w:r>
        <w:rPr>
          <w:rFonts w:ascii="Aptos" w:eastAsia="Aptos" w:hAnsi="Aptos" w:cs="Aptos"/>
          <w:b/>
          <w:bCs/>
        </w:rPr>
        <w:t xml:space="preserve">Level of effort. </w:t>
      </w:r>
      <w:r w:rsidRPr="00227FB9">
        <w:rPr>
          <w:rFonts w:ascii="Aptos" w:eastAsia="Aptos" w:hAnsi="Aptos" w:cs="Aptos"/>
        </w:rPr>
        <w:t>Imple</w:t>
      </w:r>
      <w:r>
        <w:rPr>
          <w:rFonts w:ascii="Aptos" w:eastAsia="Aptos" w:hAnsi="Aptos" w:cs="Aptos"/>
        </w:rPr>
        <w:t xml:space="preserve">mentation </w:t>
      </w:r>
      <w:r w:rsidR="00774B47">
        <w:rPr>
          <w:rFonts w:ascii="Aptos" w:eastAsia="Aptos" w:hAnsi="Aptos" w:cs="Aptos"/>
        </w:rPr>
        <w:t>will require low to moderate effort.</w:t>
      </w:r>
    </w:p>
    <w:p w14:paraId="6D124AA6" w14:textId="42176843" w:rsidR="00A62D52" w:rsidRDefault="00A62D52">
      <w:pPr>
        <w:rPr>
          <w:rFonts w:asciiTheme="majorHAnsi" w:eastAsiaTheme="majorEastAsia" w:hAnsiTheme="majorHAnsi" w:cstheme="majorBidi"/>
          <w:color w:val="0F4761" w:themeColor="accent1" w:themeShade="BF"/>
          <w:sz w:val="32"/>
          <w:szCs w:val="32"/>
        </w:rPr>
      </w:pPr>
    </w:p>
    <w:p w14:paraId="33A5FB05" w14:textId="77777777" w:rsidR="0047421A" w:rsidRDefault="0047421A">
      <w:pPr>
        <w:rPr>
          <w:rFonts w:asciiTheme="majorHAnsi" w:eastAsiaTheme="majorEastAsia" w:hAnsiTheme="majorHAnsi" w:cstheme="majorBidi"/>
          <w:color w:val="0F4761" w:themeColor="accent1" w:themeShade="BF"/>
          <w:sz w:val="32"/>
          <w:szCs w:val="32"/>
        </w:rPr>
      </w:pPr>
      <w:r>
        <w:br w:type="page"/>
      </w:r>
    </w:p>
    <w:p w14:paraId="6F1CFB1D" w14:textId="71C3BCB3" w:rsidR="00AB7293" w:rsidRDefault="00721384" w:rsidP="002F779C">
      <w:pPr>
        <w:pStyle w:val="Heading2"/>
      </w:pPr>
      <w:bookmarkStart w:id="16" w:name="_Toc173317916"/>
      <w:r>
        <w:lastRenderedPageBreak/>
        <w:t xml:space="preserve">Building a </w:t>
      </w:r>
      <w:r w:rsidR="00AB7293">
        <w:t>User Community</w:t>
      </w:r>
      <w:r w:rsidR="00196EED">
        <w:t xml:space="preserve"> (UC)</w:t>
      </w:r>
      <w:bookmarkEnd w:id="16"/>
    </w:p>
    <w:p w14:paraId="085F6BBE" w14:textId="19FC4297" w:rsidR="009766EE" w:rsidRDefault="009766EE" w:rsidP="00DC51AC">
      <w:r w:rsidRPr="004C1959">
        <w:rPr>
          <w:b/>
          <w:bCs/>
        </w:rPr>
        <w:t>Importance</w:t>
      </w:r>
      <w:r w:rsidR="00237BE8" w:rsidRPr="004C1959">
        <w:rPr>
          <w:b/>
          <w:bCs/>
        </w:rPr>
        <w:t>.</w:t>
      </w:r>
      <w:r w:rsidR="00237BE8">
        <w:t xml:space="preserve"> </w:t>
      </w:r>
      <w:r w:rsidR="00E016E6">
        <w:t xml:space="preserve">The long-term sustainability of W2 can be enhanced by a strong and engaged community of users and developers. </w:t>
      </w:r>
      <w:r w:rsidR="004714A7">
        <w:t>Existing s</w:t>
      </w:r>
      <w:r w:rsidR="003E4D5B">
        <w:t xml:space="preserve">hared resources like the </w:t>
      </w:r>
      <w:hyperlink r:id="rId19" w:history="1">
        <w:r w:rsidR="00FA4CA8" w:rsidRPr="00FA4CA8">
          <w:rPr>
            <w:rStyle w:val="Hyperlink"/>
          </w:rPr>
          <w:t>CE-QUAL-W2 Wiki</w:t>
        </w:r>
      </w:hyperlink>
      <w:r w:rsidR="001B5ACB">
        <w:t xml:space="preserve"> and the </w:t>
      </w:r>
      <w:hyperlink r:id="rId20" w:history="1">
        <w:r w:rsidR="008C1C40" w:rsidRPr="008C1C40">
          <w:rPr>
            <w:rStyle w:val="Hyperlink"/>
          </w:rPr>
          <w:t>W2 Forum</w:t>
        </w:r>
      </w:hyperlink>
      <w:r w:rsidR="008C1C40">
        <w:t xml:space="preserve"> </w:t>
      </w:r>
      <w:r w:rsidR="00374707">
        <w:t xml:space="preserve">may </w:t>
      </w:r>
      <w:r w:rsidR="008C1C40">
        <w:t>provide a basis for that desired engagement</w:t>
      </w:r>
      <w:r w:rsidR="004714A7">
        <w:t xml:space="preserve">, though it is unclear how </w:t>
      </w:r>
      <w:r w:rsidR="00374707">
        <w:t xml:space="preserve">active members are in these </w:t>
      </w:r>
      <w:r w:rsidR="004C1959">
        <w:t xml:space="preserve">forums. </w:t>
      </w:r>
    </w:p>
    <w:p w14:paraId="754919B7" w14:textId="14B0E377" w:rsidR="00C7213A" w:rsidRDefault="00C7213A" w:rsidP="00DC51AC">
      <w:r w:rsidRPr="00A205FA">
        <w:rPr>
          <w:b/>
          <w:bCs/>
        </w:rPr>
        <w:t>Conceptual Model</w:t>
      </w:r>
      <w:r w:rsidR="00A205FA" w:rsidRPr="00A205FA">
        <w:rPr>
          <w:b/>
          <w:bCs/>
        </w:rPr>
        <w:t>.</w:t>
      </w:r>
      <w:r w:rsidR="00BC11E0">
        <w:rPr>
          <w:b/>
          <w:bCs/>
        </w:rPr>
        <w:t xml:space="preserve"> </w:t>
      </w:r>
      <w:r w:rsidR="00BC11E0">
        <w:t>Development of a</w:t>
      </w:r>
      <w:r w:rsidR="00096795">
        <w:t xml:space="preserve"> strong and engaged user community may require the following steps:</w:t>
      </w:r>
    </w:p>
    <w:p w14:paraId="2231349C" w14:textId="2444B60D" w:rsidR="00096795" w:rsidRDefault="00096795" w:rsidP="00CD76D3">
      <w:pPr>
        <w:pStyle w:val="ListParagraph"/>
        <w:numPr>
          <w:ilvl w:val="0"/>
          <w:numId w:val="23"/>
        </w:numPr>
      </w:pPr>
      <w:r>
        <w:t xml:space="preserve">Definition of </w:t>
      </w:r>
      <w:r w:rsidR="00207DA1">
        <w:t>Purpose and Audience</w:t>
      </w:r>
    </w:p>
    <w:p w14:paraId="1D9D44B2" w14:textId="178A6A7C" w:rsidR="00207DA1" w:rsidRDefault="00207DA1" w:rsidP="00CD76D3">
      <w:pPr>
        <w:pStyle w:val="ListParagraph"/>
        <w:numPr>
          <w:ilvl w:val="0"/>
          <w:numId w:val="23"/>
        </w:numPr>
      </w:pPr>
      <w:r>
        <w:t>Selection of Platform</w:t>
      </w:r>
    </w:p>
    <w:p w14:paraId="54009439" w14:textId="1961138E" w:rsidR="00DF5357" w:rsidRDefault="00DF5357" w:rsidP="00CD76D3">
      <w:pPr>
        <w:pStyle w:val="ListParagraph"/>
        <w:numPr>
          <w:ilvl w:val="0"/>
          <w:numId w:val="23"/>
        </w:numPr>
      </w:pPr>
      <w:r>
        <w:t>Fostering of Open Communication</w:t>
      </w:r>
    </w:p>
    <w:p w14:paraId="4A2CCBDA" w14:textId="3C26F97B" w:rsidR="00DF5357" w:rsidRDefault="00DF5357" w:rsidP="00CD76D3">
      <w:pPr>
        <w:pStyle w:val="ListParagraph"/>
        <w:numPr>
          <w:ilvl w:val="0"/>
          <w:numId w:val="23"/>
        </w:numPr>
      </w:pPr>
      <w:r>
        <w:t>Providing Useful Con</w:t>
      </w:r>
      <w:r w:rsidR="00A744EE">
        <w:t>t</w:t>
      </w:r>
      <w:r>
        <w:t>ent</w:t>
      </w:r>
    </w:p>
    <w:p w14:paraId="20C9E12D" w14:textId="6E5B10DD" w:rsidR="00DF5357" w:rsidRDefault="00DF5357" w:rsidP="00CD76D3">
      <w:pPr>
        <w:pStyle w:val="ListParagraph"/>
        <w:numPr>
          <w:ilvl w:val="0"/>
          <w:numId w:val="23"/>
        </w:numPr>
      </w:pPr>
      <w:r>
        <w:t>Facilitat</w:t>
      </w:r>
      <w:r w:rsidR="00A744EE">
        <w:t xml:space="preserve">ing </w:t>
      </w:r>
      <w:r>
        <w:t>Collaboration</w:t>
      </w:r>
    </w:p>
    <w:p w14:paraId="197D54D9" w14:textId="50DC960B" w:rsidR="00DF5357" w:rsidRDefault="00DF5357" w:rsidP="00CD76D3">
      <w:pPr>
        <w:pStyle w:val="ListParagraph"/>
        <w:numPr>
          <w:ilvl w:val="0"/>
          <w:numId w:val="23"/>
        </w:numPr>
      </w:pPr>
      <w:r>
        <w:t>Deliver</w:t>
      </w:r>
      <w:r w:rsidR="00A744EE">
        <w:t xml:space="preserve">ing </w:t>
      </w:r>
      <w:r>
        <w:t>Incentives and Rec</w:t>
      </w:r>
      <w:r w:rsidR="00A744EE">
        <w:t>o</w:t>
      </w:r>
      <w:r>
        <w:t>gnition</w:t>
      </w:r>
    </w:p>
    <w:p w14:paraId="073817E6" w14:textId="0419A637" w:rsidR="00CD76D3" w:rsidRDefault="00CD76D3" w:rsidP="00CD76D3">
      <w:pPr>
        <w:pStyle w:val="ListParagraph"/>
        <w:numPr>
          <w:ilvl w:val="0"/>
          <w:numId w:val="23"/>
        </w:numPr>
      </w:pPr>
      <w:r>
        <w:t>Leveraging Social Media</w:t>
      </w:r>
    </w:p>
    <w:p w14:paraId="0F8D390A" w14:textId="5115AB8C" w:rsidR="00CD76D3" w:rsidRDefault="00CD76D3" w:rsidP="00CD76D3">
      <w:pPr>
        <w:pStyle w:val="ListParagraph"/>
        <w:numPr>
          <w:ilvl w:val="0"/>
          <w:numId w:val="23"/>
        </w:numPr>
      </w:pPr>
      <w:r>
        <w:t>Building Partnerships</w:t>
      </w:r>
    </w:p>
    <w:p w14:paraId="3AD863F1" w14:textId="2E4A9F38" w:rsidR="00CD76D3" w:rsidRDefault="00CD76D3" w:rsidP="00CD76D3">
      <w:pPr>
        <w:pStyle w:val="ListParagraph"/>
        <w:numPr>
          <w:ilvl w:val="0"/>
          <w:numId w:val="23"/>
        </w:numPr>
      </w:pPr>
      <w:r>
        <w:t>Measuring and Evaluating</w:t>
      </w:r>
    </w:p>
    <w:p w14:paraId="68568C4A" w14:textId="3C299DCA" w:rsidR="00CD76D3" w:rsidRPr="00BC11E0" w:rsidRDefault="00CD76D3" w:rsidP="00CD76D3">
      <w:r>
        <w:t xml:space="preserve">These steps were identified using the Google Gemini </w:t>
      </w:r>
      <w:r w:rsidR="002E148B">
        <w:t>AI Model. Additional detail is presented in Appendix 2.</w:t>
      </w:r>
    </w:p>
    <w:p w14:paraId="0EC0300D" w14:textId="06CB3180" w:rsidR="00A205FA" w:rsidRDefault="00C7213A" w:rsidP="00DC51AC">
      <w:r w:rsidRPr="00A205FA">
        <w:rPr>
          <w:b/>
          <w:bCs/>
        </w:rPr>
        <w:t>Level of</w:t>
      </w:r>
      <w:r>
        <w:t xml:space="preserve"> </w:t>
      </w:r>
      <w:r w:rsidRPr="00A205FA">
        <w:rPr>
          <w:b/>
          <w:bCs/>
        </w:rPr>
        <w:t>Effort</w:t>
      </w:r>
      <w:r w:rsidR="004C1959">
        <w:t>. Implementation of a sustainable and engaged u</w:t>
      </w:r>
      <w:r w:rsidR="00DC51AC">
        <w:t>ser community</w:t>
      </w:r>
      <w:r w:rsidR="00A205FA">
        <w:t xml:space="preserve"> will require a moderate to high level of effort.</w:t>
      </w:r>
      <w:r w:rsidR="00A205FA">
        <w:br/>
      </w:r>
    </w:p>
    <w:p w14:paraId="7096CD2E" w14:textId="77777777" w:rsidR="00A62D52" w:rsidRDefault="00A62D52">
      <w:pPr>
        <w:rPr>
          <w:rFonts w:asciiTheme="majorHAnsi" w:eastAsiaTheme="majorEastAsia" w:hAnsiTheme="majorHAnsi" w:cstheme="majorBidi"/>
          <w:color w:val="0F4761" w:themeColor="accent1" w:themeShade="BF"/>
          <w:sz w:val="32"/>
          <w:szCs w:val="32"/>
        </w:rPr>
      </w:pPr>
      <w:r>
        <w:br w:type="page"/>
      </w:r>
    </w:p>
    <w:p w14:paraId="0EB95EF0" w14:textId="5655748B" w:rsidR="002F779C" w:rsidRDefault="00721384" w:rsidP="002F779C">
      <w:pPr>
        <w:pStyle w:val="Heading2"/>
      </w:pPr>
      <w:bookmarkStart w:id="17" w:name="_Toc173317917"/>
      <w:r>
        <w:lastRenderedPageBreak/>
        <w:t xml:space="preserve">Leveraging </w:t>
      </w:r>
      <w:r w:rsidR="002F779C">
        <w:t>High-Resolution Dataset</w:t>
      </w:r>
      <w:r>
        <w:t xml:space="preserve">s </w:t>
      </w:r>
      <w:r w:rsidR="00196EED">
        <w:t>(HR</w:t>
      </w:r>
      <w:r w:rsidR="005A7040">
        <w:t xml:space="preserve"> 1-5</w:t>
      </w:r>
      <w:r w:rsidR="00196EED">
        <w:t>)</w:t>
      </w:r>
      <w:bookmarkEnd w:id="17"/>
    </w:p>
    <w:p w14:paraId="0AACA784" w14:textId="5FB54404" w:rsidR="00711BEB" w:rsidRDefault="00711BEB" w:rsidP="00711BEB">
      <w:r w:rsidRPr="00356C7C">
        <w:rPr>
          <w:b/>
          <w:bCs/>
        </w:rPr>
        <w:t>Importance</w:t>
      </w:r>
      <w:r>
        <w:t xml:space="preserve">. </w:t>
      </w:r>
      <w:r w:rsidR="00F767B3">
        <w:t xml:space="preserve">High-resolution datasets </w:t>
      </w:r>
      <w:r w:rsidR="00C85212">
        <w:t>consisting of either</w:t>
      </w:r>
      <w:r w:rsidR="000C4ED3">
        <w:t xml:space="preserve"> observed data or model results are increasingly available. These datasets may serve to improve </w:t>
      </w:r>
      <w:r w:rsidR="00B81FFD">
        <w:t>W2 model inputs – most likely through upscaling to aggregate high-</w:t>
      </w:r>
      <w:r w:rsidR="00A40C89">
        <w:t xml:space="preserve">density (in space and/or time) datasets to </w:t>
      </w:r>
      <w:r w:rsidR="005F6DEB">
        <w:t>match coarser W2 time steps</w:t>
      </w:r>
      <w:r w:rsidR="00525866">
        <w:t xml:space="preserve"> or through downscaling of </w:t>
      </w:r>
      <w:r w:rsidR="00356C7C">
        <w:t>laterally-averaged W2 results to finer scales.</w:t>
      </w:r>
    </w:p>
    <w:p w14:paraId="5ADD5EC7" w14:textId="687FF004" w:rsidR="00356C7C" w:rsidRDefault="00356C7C" w:rsidP="00711BEB">
      <w:r w:rsidRPr="006428CD">
        <w:rPr>
          <w:b/>
          <w:bCs/>
        </w:rPr>
        <w:t>Conceptual Model.</w:t>
      </w:r>
      <w:r>
        <w:t xml:space="preserve"> </w:t>
      </w:r>
      <w:r w:rsidR="00CA2310">
        <w:t xml:space="preserve">For the purposes of this discussion, upscaling is considered a pre-processing activity and </w:t>
      </w:r>
      <w:r w:rsidR="0066464C">
        <w:t xml:space="preserve">downscaling is a post-processing activity.  An upscaling pre-processor </w:t>
      </w:r>
      <w:r w:rsidR="00611CE2">
        <w:t xml:space="preserve">will need to be aware of the formats for the dataset of interest and </w:t>
      </w:r>
      <w:r w:rsidR="00EF1191">
        <w:t xml:space="preserve">of the targeted W2 inputs, and implement a valid scheme to </w:t>
      </w:r>
      <w:r w:rsidR="00F04DD0">
        <w:t xml:space="preserve">appropriately </w:t>
      </w:r>
      <w:r w:rsidR="00786365">
        <w:t>map and aggregate spatially/temporally dense data</w:t>
      </w:r>
      <w:r w:rsidR="00F04DD0">
        <w:t xml:space="preserve">. </w:t>
      </w:r>
      <w:r w:rsidR="00920675">
        <w:t xml:space="preserve">Similarly, a downscaling post-processor will need to be aware of the formats of </w:t>
      </w:r>
      <w:r w:rsidR="007307A4">
        <w:t xml:space="preserve">W2 results and implement a valid scheme for </w:t>
      </w:r>
      <w:r w:rsidR="006A3844">
        <w:t xml:space="preserve">disaggregating coarse(r) </w:t>
      </w:r>
      <w:r w:rsidR="006428CD">
        <w:t>W2 outputs in manner informed by the high-resolution dataset.</w:t>
      </w:r>
    </w:p>
    <w:p w14:paraId="189AEBD6" w14:textId="77777777" w:rsidR="00C7148C" w:rsidRDefault="00C7148C" w:rsidP="00A41DDC">
      <w:r>
        <w:t>Five different types of high-resolution datasets were identified during this project:</w:t>
      </w:r>
    </w:p>
    <w:p w14:paraId="6E9102EB" w14:textId="5F973D65" w:rsidR="00A41DDC" w:rsidRDefault="00C27F37" w:rsidP="00C50F1B">
      <w:pPr>
        <w:pStyle w:val="ListParagraph"/>
        <w:numPr>
          <w:ilvl w:val="0"/>
          <w:numId w:val="24"/>
        </w:numPr>
      </w:pPr>
      <w:r>
        <w:t>W</w:t>
      </w:r>
      <w:r w:rsidR="00A41DDC">
        <w:t>ind fields (HR-1)</w:t>
      </w:r>
    </w:p>
    <w:p w14:paraId="4895E825" w14:textId="24F1355C" w:rsidR="00335443" w:rsidRDefault="00C27F37" w:rsidP="00C50F1B">
      <w:pPr>
        <w:pStyle w:val="ListParagraph"/>
        <w:numPr>
          <w:ilvl w:val="1"/>
          <w:numId w:val="24"/>
        </w:numPr>
      </w:pPr>
      <w:r>
        <w:t>Upscal</w:t>
      </w:r>
      <w:r w:rsidR="00AE1689">
        <w:t xml:space="preserve">able to a boundary </w:t>
      </w:r>
      <w:r w:rsidR="00335443">
        <w:t>condition</w:t>
      </w:r>
    </w:p>
    <w:p w14:paraId="4C29E0CA" w14:textId="7908258F" w:rsidR="00A41DDC" w:rsidRDefault="00AE1689" w:rsidP="00C50F1B">
      <w:pPr>
        <w:pStyle w:val="ListParagraph"/>
        <w:numPr>
          <w:ilvl w:val="0"/>
          <w:numId w:val="24"/>
        </w:numPr>
      </w:pPr>
      <w:r>
        <w:t>H</w:t>
      </w:r>
      <w:r w:rsidR="00A41DDC">
        <w:t>yperspectral imagery (HR-2)</w:t>
      </w:r>
    </w:p>
    <w:p w14:paraId="6186A878" w14:textId="74B2AB97" w:rsidR="00AE1689" w:rsidRDefault="00AE1689" w:rsidP="00C50F1B">
      <w:pPr>
        <w:pStyle w:val="ListParagraph"/>
        <w:numPr>
          <w:ilvl w:val="1"/>
          <w:numId w:val="24"/>
        </w:numPr>
      </w:pPr>
      <w:r>
        <w:t xml:space="preserve">Upscalable to initial conditions </w:t>
      </w:r>
      <w:r w:rsidR="00335443">
        <w:t>reflecting observed distribution of algae</w:t>
      </w:r>
    </w:p>
    <w:p w14:paraId="7DA1831D" w14:textId="731C5187" w:rsidR="00A41DDC" w:rsidRDefault="00914FA9" w:rsidP="00C50F1B">
      <w:pPr>
        <w:pStyle w:val="ListParagraph"/>
        <w:numPr>
          <w:ilvl w:val="0"/>
          <w:numId w:val="24"/>
        </w:numPr>
      </w:pPr>
      <w:r>
        <w:t>H</w:t>
      </w:r>
      <w:r w:rsidR="00A41DDC">
        <w:t>igh-frequency observations (HR-3)</w:t>
      </w:r>
    </w:p>
    <w:p w14:paraId="5A7C5D60" w14:textId="01108A6B" w:rsidR="00335443" w:rsidRDefault="00335443" w:rsidP="00C50F1B">
      <w:pPr>
        <w:pStyle w:val="ListParagraph"/>
        <w:numPr>
          <w:ilvl w:val="1"/>
          <w:numId w:val="24"/>
        </w:numPr>
      </w:pPr>
      <w:r>
        <w:t xml:space="preserve">Upscalable to </w:t>
      </w:r>
      <w:r w:rsidR="00F27E74">
        <w:t>boundary conditions (e.g. 5-minute DO)</w:t>
      </w:r>
    </w:p>
    <w:p w14:paraId="5AF1F50C" w14:textId="77777777" w:rsidR="002145AC" w:rsidRDefault="00F27E74" w:rsidP="00C50F1B">
      <w:pPr>
        <w:pStyle w:val="ListParagraph"/>
        <w:numPr>
          <w:ilvl w:val="0"/>
          <w:numId w:val="24"/>
        </w:numPr>
      </w:pPr>
      <w:r>
        <w:t>I</w:t>
      </w:r>
      <w:r w:rsidR="00A41DDC">
        <w:t xml:space="preserve">magery </w:t>
      </w:r>
      <w:r>
        <w:t>(hyperspectral or otherwise) (HR-4</w:t>
      </w:r>
      <w:r w:rsidR="002145AC">
        <w:t>)</w:t>
      </w:r>
    </w:p>
    <w:p w14:paraId="23630818" w14:textId="522DB8D5" w:rsidR="00A41DDC" w:rsidRDefault="002145AC" w:rsidP="00C50F1B">
      <w:pPr>
        <w:pStyle w:val="ListParagraph"/>
        <w:numPr>
          <w:ilvl w:val="1"/>
          <w:numId w:val="24"/>
        </w:numPr>
      </w:pPr>
      <w:r>
        <w:t>Informs downscaling of algal mass</w:t>
      </w:r>
      <w:r w:rsidR="009F0F23">
        <w:t xml:space="preserve"> </w:t>
      </w:r>
      <w:r w:rsidR="00A41DDC">
        <w:t xml:space="preserve">to distribute laterally-averaged mass </w:t>
      </w:r>
    </w:p>
    <w:p w14:paraId="08EB910C" w14:textId="5312CAC7" w:rsidR="00A41DDC" w:rsidRPr="00F35617" w:rsidRDefault="00A41DDC" w:rsidP="00C50F1B">
      <w:pPr>
        <w:pStyle w:val="ListParagraph"/>
        <w:numPr>
          <w:ilvl w:val="0"/>
          <w:numId w:val="24"/>
        </w:numPr>
      </w:pPr>
      <w:r w:rsidRPr="00F35617">
        <w:t>3-D hydrodynamic models (HR-5)</w:t>
      </w:r>
    </w:p>
    <w:p w14:paraId="1E44DCCB" w14:textId="5851A201" w:rsidR="009D7FB5" w:rsidRPr="00F35617" w:rsidRDefault="00BC216E" w:rsidP="00C50F1B">
      <w:pPr>
        <w:pStyle w:val="ListParagraph"/>
        <w:numPr>
          <w:ilvl w:val="1"/>
          <w:numId w:val="24"/>
        </w:numPr>
      </w:pPr>
      <w:r w:rsidRPr="00F35617">
        <w:t xml:space="preserve">Adds refined segmentation </w:t>
      </w:r>
      <w:r w:rsidR="00C50F1B" w:rsidRPr="00F35617">
        <w:t xml:space="preserve">and transport </w:t>
      </w:r>
      <w:r w:rsidRPr="00F35617">
        <w:t xml:space="preserve">to distribute </w:t>
      </w:r>
      <w:r w:rsidR="00C50F1B" w:rsidRPr="00F35617">
        <w:t xml:space="preserve">laterally averaged mass </w:t>
      </w:r>
    </w:p>
    <w:p w14:paraId="09DA0DBF" w14:textId="77777777" w:rsidR="009F0F23" w:rsidRPr="00F35617" w:rsidRDefault="00914FA9" w:rsidP="00914FA9">
      <w:r w:rsidRPr="00F35617">
        <w:t xml:space="preserve">The implementation assumes no feedback relationships between </w:t>
      </w:r>
      <w:r w:rsidR="009F0F23" w:rsidRPr="00F35617">
        <w:t>new tools and the W2 model.</w:t>
      </w:r>
    </w:p>
    <w:p w14:paraId="31A9105D" w14:textId="6B995D4F" w:rsidR="00866C5B" w:rsidRPr="00F35617" w:rsidRDefault="00866C5B" w:rsidP="00711BEB">
      <w:r w:rsidRPr="00F35617">
        <w:rPr>
          <w:b/>
          <w:bCs/>
        </w:rPr>
        <w:t>Level of Effort</w:t>
      </w:r>
      <w:r w:rsidRPr="00F35617">
        <w:t xml:space="preserve">. Implementation of useful tools in the form of </w:t>
      </w:r>
      <w:r w:rsidR="00F754EA" w:rsidRPr="00F35617">
        <w:t>high-resolution dataset-aware pre- and post-processors will require moderate to high effort.</w:t>
      </w:r>
    </w:p>
    <w:p w14:paraId="74EA9E3E" w14:textId="77777777" w:rsidR="00405E41" w:rsidRPr="00F35617" w:rsidRDefault="00405E41">
      <w:pPr>
        <w:rPr>
          <w:rFonts w:asciiTheme="majorHAnsi" w:eastAsiaTheme="majorEastAsia" w:hAnsiTheme="majorHAnsi" w:cstheme="majorBidi"/>
          <w:color w:val="0F4761" w:themeColor="accent1" w:themeShade="BF"/>
          <w:sz w:val="32"/>
          <w:szCs w:val="32"/>
        </w:rPr>
      </w:pPr>
      <w:r w:rsidRPr="00F35617">
        <w:br w:type="page"/>
      </w:r>
    </w:p>
    <w:p w14:paraId="6AAA3C2A" w14:textId="23B1BE9F" w:rsidR="000B0767" w:rsidRPr="00F35617" w:rsidRDefault="00EE78A9" w:rsidP="00C0422F">
      <w:pPr>
        <w:pStyle w:val="Heading2"/>
      </w:pPr>
      <w:bookmarkStart w:id="18" w:name="_Toc173317918"/>
      <w:r w:rsidRPr="00F35617">
        <w:lastRenderedPageBreak/>
        <w:t>Prioritized Implementation Road</w:t>
      </w:r>
      <w:r w:rsidR="00C0422F" w:rsidRPr="00F35617">
        <w:t>map</w:t>
      </w:r>
      <w:bookmarkEnd w:id="18"/>
    </w:p>
    <w:p w14:paraId="1C49F0EC" w14:textId="7E9DB0AE" w:rsidR="00866238" w:rsidRPr="00F35617" w:rsidRDefault="00B27865" w:rsidP="00BC2B1D">
      <w:r w:rsidRPr="00F35617">
        <w:t>This task identified 21 dis</w:t>
      </w:r>
      <w:r w:rsidR="00B20063" w:rsidRPr="00F35617">
        <w:t xml:space="preserve">tinct opportunities for enhancement of W2 capabilities for modeling HABs: </w:t>
      </w:r>
    </w:p>
    <w:p w14:paraId="67112B96" w14:textId="77777777" w:rsidR="00866238" w:rsidRPr="00F35617" w:rsidRDefault="00866238" w:rsidP="00392E70">
      <w:pPr>
        <w:jc w:val="center"/>
      </w:pPr>
      <w:r w:rsidRPr="00F35617">
        <w:rPr>
          <w:noProof/>
        </w:rPr>
        <w:drawing>
          <wp:inline distT="0" distB="0" distL="0" distR="0" wp14:anchorId="79826F78" wp14:editId="1BFB400A">
            <wp:extent cx="4783597" cy="2959596"/>
            <wp:effectExtent l="0" t="0" r="0" b="0"/>
            <wp:docPr id="166885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2346" cy="2971196"/>
                    </a:xfrm>
                    <a:prstGeom prst="rect">
                      <a:avLst/>
                    </a:prstGeom>
                    <a:noFill/>
                    <a:ln>
                      <a:noFill/>
                    </a:ln>
                  </pic:spPr>
                </pic:pic>
              </a:graphicData>
            </a:graphic>
          </wp:inline>
        </w:drawing>
      </w:r>
    </w:p>
    <w:p w14:paraId="194F8819" w14:textId="1D7CCA2C" w:rsidR="00F35617" w:rsidRDefault="00866238" w:rsidP="00BC2B1D">
      <w:r w:rsidRPr="00F35617">
        <w:t xml:space="preserve">ERDC and contractor </w:t>
      </w:r>
      <w:r w:rsidR="00C5576A" w:rsidRPr="00F35617">
        <w:t xml:space="preserve">staff were asked to consider this list of </w:t>
      </w:r>
      <w:r w:rsidR="00B27865" w:rsidRPr="00F35617">
        <w:t xml:space="preserve">opportunities </w:t>
      </w:r>
      <w:r w:rsidR="00C5576A" w:rsidRPr="00F35617">
        <w:t xml:space="preserve">and rank according to their individual judgment. Rankings were then combined to arrive at a prioritized </w:t>
      </w:r>
      <w:r w:rsidR="00F35617" w:rsidRPr="00F35617">
        <w:t>roadmap for implementation</w:t>
      </w:r>
      <w:r w:rsidR="00446C14">
        <w:t>.</w:t>
      </w:r>
    </w:p>
    <w:p w14:paraId="2D6244CA" w14:textId="443F81B3" w:rsidR="0060376C" w:rsidRPr="0060376C" w:rsidRDefault="0060376C" w:rsidP="0060376C">
      <w:r>
        <w:t xml:space="preserve">An initial recommendation was made to </w:t>
      </w:r>
      <w:r w:rsidRPr="0060376C">
        <w:t xml:space="preserve">start with </w:t>
      </w:r>
      <w:r>
        <w:t xml:space="preserve">a </w:t>
      </w:r>
      <w:r w:rsidRPr="0060376C">
        <w:t>combination of CE-2 (Nitrogen Fixation), CE-4 (Minimum Algae Concentration), CE-3 (Hypoxic Conditions), CE-5 (specifically algal removal by skimming), and BP-0 (Documentation Infrastructure) with BP-1 (Model Appropriateness). The level of effort for these particular opportunities  is estimated to be Low (Low to Moderate for CE-2), so this grouping is consistent with the currently modest funding available for implementation under Task 2. CE-1 (Vertical Migration) was omitted from this recommendation because the conceptualized effort is related to additional testing of the existing code rather than a direct improvement , while BP-2  (Data Needs) is omitted because the level of effort could be more than desired.</w:t>
      </w:r>
    </w:p>
    <w:p w14:paraId="2DF5D6E5" w14:textId="77777777" w:rsidR="0060376C" w:rsidRPr="0060376C" w:rsidRDefault="0060376C" w:rsidP="0060376C">
      <w:r w:rsidRPr="0060376C">
        <w:t> </w:t>
      </w:r>
    </w:p>
    <w:p w14:paraId="7E093DEF" w14:textId="4B41DD0B" w:rsidR="0060376C" w:rsidRDefault="0060376C" w:rsidP="00BC2B1D"/>
    <w:p w14:paraId="50504C25" w14:textId="77777777" w:rsidR="00446C14" w:rsidRPr="00F35617" w:rsidRDefault="00446C14" w:rsidP="00BC2B1D"/>
    <w:p w14:paraId="50D5D09A" w14:textId="13ADFC4C" w:rsidR="002E148B" w:rsidRPr="002E148B" w:rsidRDefault="006B77A1" w:rsidP="002E148B">
      <w:r w:rsidRPr="006B77A1">
        <w:lastRenderedPageBreak/>
        <w:drawing>
          <wp:inline distT="0" distB="0" distL="0" distR="0" wp14:anchorId="14B4AF27" wp14:editId="270C4EAB">
            <wp:extent cx="5943600" cy="4148455"/>
            <wp:effectExtent l="0" t="0" r="0" b="4445"/>
            <wp:docPr id="151202947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29472" name="Picture 1" descr="A table with numbers and text&#10;&#10;AI-generated content may be incorrect."/>
                    <pic:cNvPicPr/>
                  </pic:nvPicPr>
                  <pic:blipFill>
                    <a:blip r:embed="rId21"/>
                    <a:stretch>
                      <a:fillRect/>
                    </a:stretch>
                  </pic:blipFill>
                  <pic:spPr>
                    <a:xfrm>
                      <a:off x="0" y="0"/>
                      <a:ext cx="5943600" cy="4148455"/>
                    </a:xfrm>
                    <a:prstGeom prst="rect">
                      <a:avLst/>
                    </a:prstGeom>
                  </pic:spPr>
                </pic:pic>
              </a:graphicData>
            </a:graphic>
          </wp:inline>
        </w:drawing>
      </w:r>
    </w:p>
    <w:p w14:paraId="2B72F2CE" w14:textId="3547DA87" w:rsidR="00C0422F" w:rsidRDefault="00C0422F" w:rsidP="00C0422F">
      <w:pPr>
        <w:pStyle w:val="Heading2"/>
      </w:pPr>
      <w:bookmarkStart w:id="19" w:name="_Toc173317919"/>
      <w:r>
        <w:t>Next Steps</w:t>
      </w:r>
      <w:bookmarkEnd w:id="19"/>
    </w:p>
    <w:p w14:paraId="312BF609" w14:textId="1D635B73" w:rsidR="00314751" w:rsidRDefault="00514534" w:rsidP="00314751">
      <w:r>
        <w:t xml:space="preserve">Based on </w:t>
      </w:r>
      <w:r w:rsidR="00314751">
        <w:t>Project Team discussions</w:t>
      </w:r>
      <w:r w:rsidR="00661813">
        <w:t>, the following f</w:t>
      </w:r>
      <w:r w:rsidR="00314751">
        <w:t>our code enhancement opportunities were selected for implementation in th</w:t>
      </w:r>
      <w:r w:rsidR="00661813">
        <w:t xml:space="preserve">e </w:t>
      </w:r>
      <w:r w:rsidR="00EC1F52">
        <w:t xml:space="preserve">follow-on task </w:t>
      </w:r>
      <w:r w:rsidR="006413DA">
        <w:t>(“Implementation of Harmful Algal Bloom algorithms for CE-QUAL-W2”</w:t>
      </w:r>
      <w:r w:rsidR="006413DA">
        <w:t>):</w:t>
      </w:r>
    </w:p>
    <w:p w14:paraId="7E8A7C0D" w14:textId="77777777" w:rsidR="00314751" w:rsidRDefault="00314751" w:rsidP="00314751">
      <w:pPr>
        <w:pStyle w:val="ListParagraph"/>
        <w:numPr>
          <w:ilvl w:val="0"/>
          <w:numId w:val="30"/>
        </w:numPr>
      </w:pPr>
      <w:r>
        <w:t>Minimum Algae Concentration</w:t>
      </w:r>
    </w:p>
    <w:p w14:paraId="21C5F530" w14:textId="77777777" w:rsidR="00314751" w:rsidRDefault="00314751" w:rsidP="00314751">
      <w:pPr>
        <w:pStyle w:val="ListParagraph"/>
        <w:numPr>
          <w:ilvl w:val="0"/>
          <w:numId w:val="30"/>
        </w:numPr>
      </w:pPr>
      <w:r>
        <w:t>Mechanical Removal (Treatment Regimes)</w:t>
      </w:r>
    </w:p>
    <w:p w14:paraId="425BECA8" w14:textId="77777777" w:rsidR="00314751" w:rsidRDefault="00314751" w:rsidP="00314751">
      <w:pPr>
        <w:pStyle w:val="ListParagraph"/>
        <w:numPr>
          <w:ilvl w:val="0"/>
          <w:numId w:val="30"/>
        </w:numPr>
      </w:pPr>
      <w:r>
        <w:t>Hypoxic Conditions</w:t>
      </w:r>
    </w:p>
    <w:p w14:paraId="5B92C80A" w14:textId="77777777" w:rsidR="00314751" w:rsidRDefault="00314751" w:rsidP="00314751">
      <w:pPr>
        <w:pStyle w:val="ListParagraph"/>
        <w:numPr>
          <w:ilvl w:val="0"/>
          <w:numId w:val="30"/>
        </w:numPr>
      </w:pPr>
      <w:r>
        <w:t>Nitrogen Fixation</w:t>
      </w:r>
    </w:p>
    <w:p w14:paraId="0B2A6D60" w14:textId="29110DC3" w:rsidR="00D7007F" w:rsidRDefault="00D7007F" w:rsidP="00D7007F"/>
    <w:p w14:paraId="799B5C9E" w14:textId="77777777" w:rsidR="002E148B" w:rsidRDefault="002E148B">
      <w:pPr>
        <w:rPr>
          <w:rFonts w:asciiTheme="majorHAnsi" w:eastAsiaTheme="majorEastAsia" w:hAnsiTheme="majorHAnsi" w:cstheme="majorBidi"/>
          <w:color w:val="0F4761" w:themeColor="accent1" w:themeShade="BF"/>
          <w:sz w:val="40"/>
          <w:szCs w:val="40"/>
        </w:rPr>
      </w:pPr>
      <w:r>
        <w:br w:type="page"/>
      </w:r>
    </w:p>
    <w:p w14:paraId="6556A656" w14:textId="44F11D09" w:rsidR="00CB38C0" w:rsidRDefault="00D7007F" w:rsidP="00D7007F">
      <w:pPr>
        <w:pStyle w:val="Heading1"/>
      </w:pPr>
      <w:bookmarkStart w:id="20" w:name="_Toc173317920"/>
      <w:r>
        <w:lastRenderedPageBreak/>
        <w:t>Appendix 1</w:t>
      </w:r>
      <w:r w:rsidR="002E148B">
        <w:t xml:space="preserve"> – Watercourse W2 AVM Exploratory Analysis</w:t>
      </w:r>
      <w:bookmarkEnd w:id="20"/>
    </w:p>
    <w:p w14:paraId="70F3B00B" w14:textId="77777777" w:rsidR="00CB38C0" w:rsidRDefault="00CB38C0">
      <w:pPr>
        <w:rPr>
          <w:rFonts w:asciiTheme="majorHAnsi" w:eastAsiaTheme="majorEastAsia" w:hAnsiTheme="majorHAnsi" w:cstheme="majorBidi"/>
          <w:color w:val="0F4761" w:themeColor="accent1" w:themeShade="BF"/>
          <w:sz w:val="40"/>
          <w:szCs w:val="40"/>
        </w:rPr>
      </w:pPr>
      <w:r>
        <w:br w:type="page"/>
      </w:r>
    </w:p>
    <w:tbl>
      <w:tblPr>
        <w:tblW w:w="0" w:type="auto"/>
        <w:tblCellMar>
          <w:left w:w="0" w:type="dxa"/>
          <w:right w:w="0" w:type="dxa"/>
        </w:tblCellMar>
        <w:tblLook w:val="04A0" w:firstRow="1" w:lastRow="0" w:firstColumn="1" w:lastColumn="0" w:noHBand="0" w:noVBand="1"/>
      </w:tblPr>
      <w:tblGrid>
        <w:gridCol w:w="4428"/>
        <w:gridCol w:w="4428"/>
      </w:tblGrid>
      <w:tr w:rsidR="00CB38C0" w:rsidRPr="00E40D37" w14:paraId="5C9F1D0A" w14:textId="77777777" w:rsidTr="00CE7359">
        <w:tc>
          <w:tcPr>
            <w:tcW w:w="4428" w:type="dxa"/>
            <w:vAlign w:val="center"/>
          </w:tcPr>
          <w:p w14:paraId="4FB584AA" w14:textId="77777777" w:rsidR="00CB38C0" w:rsidRPr="00E40D37" w:rsidRDefault="00CB38C0" w:rsidP="00CE7359">
            <w:pPr>
              <w:pStyle w:val="WCMLogo"/>
              <w:rPr>
                <w:szCs w:val="52"/>
              </w:rPr>
            </w:pPr>
            <w:r>
              <w:rPr>
                <w:noProof/>
              </w:rPr>
              <w:lastRenderedPageBreak/>
              <w:drawing>
                <wp:inline distT="0" distB="0" distL="0" distR="0" wp14:anchorId="3182F0E0" wp14:editId="4134D03B">
                  <wp:extent cx="1104900" cy="733425"/>
                  <wp:effectExtent l="19050" t="0" r="0" b="0"/>
                  <wp:docPr id="1" name="Picture 1" descr="A black and white compas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compass with text&#10;&#10;Description automatically generated"/>
                          <pic:cNvPicPr>
                            <a:picLocks noChangeAspect="1" noChangeArrowheads="1"/>
                          </pic:cNvPicPr>
                        </pic:nvPicPr>
                        <pic:blipFill>
                          <a:blip r:embed="rId22" cstate="print"/>
                          <a:srcRect/>
                          <a:stretch>
                            <a:fillRect/>
                          </a:stretch>
                        </pic:blipFill>
                        <pic:spPr bwMode="auto">
                          <a:xfrm>
                            <a:off x="0" y="0"/>
                            <a:ext cx="1104900" cy="733425"/>
                          </a:xfrm>
                          <a:prstGeom prst="rect">
                            <a:avLst/>
                          </a:prstGeom>
                          <a:noFill/>
                          <a:ln w="9525">
                            <a:noFill/>
                            <a:miter lim="800000"/>
                            <a:headEnd/>
                            <a:tailEnd/>
                          </a:ln>
                        </pic:spPr>
                      </pic:pic>
                    </a:graphicData>
                  </a:graphic>
                </wp:inline>
              </w:drawing>
            </w:r>
          </w:p>
        </w:tc>
        <w:tc>
          <w:tcPr>
            <w:tcW w:w="4428" w:type="dxa"/>
            <w:vAlign w:val="center"/>
          </w:tcPr>
          <w:p w14:paraId="01AF528A" w14:textId="77777777" w:rsidR="00CB38C0" w:rsidRPr="004217C1" w:rsidRDefault="00CB38C0" w:rsidP="00CE7359">
            <w:pPr>
              <w:pStyle w:val="WCMMemo"/>
            </w:pPr>
            <w:r w:rsidRPr="00874BB3">
              <w:t>Technical</w:t>
            </w:r>
          </w:p>
          <w:p w14:paraId="3DFE375F" w14:textId="77777777" w:rsidR="00CB38C0" w:rsidRPr="00874BB3" w:rsidRDefault="00CB38C0" w:rsidP="00CE7359">
            <w:pPr>
              <w:pStyle w:val="WCMMemo"/>
              <w:rPr>
                <w:b/>
              </w:rPr>
            </w:pPr>
            <w:r w:rsidRPr="00874BB3">
              <w:t>Memorandum</w:t>
            </w:r>
          </w:p>
        </w:tc>
      </w:tr>
    </w:tbl>
    <w:p w14:paraId="5F29FE32" w14:textId="77777777" w:rsidR="00CB38C0" w:rsidRDefault="00CB38C0" w:rsidP="00CB38C0">
      <w:pPr>
        <w:pStyle w:val="WCSpacer"/>
      </w:pPr>
      <w:r>
        <w:tab/>
      </w:r>
    </w:p>
    <w:p w14:paraId="69099DC7" w14:textId="77777777" w:rsidR="00CB38C0" w:rsidRDefault="00CB38C0" w:rsidP="00CB38C0">
      <w:pPr>
        <w:pStyle w:val="WCMemoHeader"/>
      </w:pPr>
      <w:r>
        <w:t>Date:</w:t>
      </w:r>
      <w:r>
        <w:tab/>
        <w:t>July 25, 2024</w:t>
      </w:r>
    </w:p>
    <w:p w14:paraId="30F6BE6D" w14:textId="77777777" w:rsidR="00CB38C0" w:rsidRDefault="00CB38C0" w:rsidP="00CB38C0">
      <w:pPr>
        <w:pStyle w:val="WCMemoHeader"/>
      </w:pPr>
    </w:p>
    <w:p w14:paraId="04F41AFE" w14:textId="77777777" w:rsidR="00CB38C0" w:rsidRDefault="00CB38C0" w:rsidP="00CB38C0">
      <w:pPr>
        <w:pStyle w:val="WCMemoHeader"/>
      </w:pPr>
      <w:r>
        <w:t>To:</w:t>
      </w:r>
      <w:r>
        <w:tab/>
        <w:t>Tad Slawecki, Limnotech</w:t>
      </w:r>
    </w:p>
    <w:p w14:paraId="23BC2903" w14:textId="77777777" w:rsidR="00CB38C0" w:rsidRDefault="00CB38C0" w:rsidP="00CB38C0">
      <w:pPr>
        <w:pStyle w:val="WCMemoHeader"/>
      </w:pPr>
    </w:p>
    <w:p w14:paraId="047E2E69" w14:textId="77777777" w:rsidR="00CB38C0" w:rsidRPr="003C6387" w:rsidRDefault="00CB38C0" w:rsidP="00CB38C0">
      <w:pPr>
        <w:pStyle w:val="WCMemoHeader"/>
      </w:pPr>
      <w:r>
        <w:t>From:</w:t>
      </w:r>
      <w:r>
        <w:tab/>
        <w:t>Ert Sogutlugil, Watercourse Engineering, Inc.</w:t>
      </w:r>
      <w:r>
        <w:tab/>
      </w:r>
    </w:p>
    <w:p w14:paraId="77C72F35" w14:textId="77777777" w:rsidR="00CB38C0" w:rsidRDefault="00CB38C0" w:rsidP="00CB38C0">
      <w:pPr>
        <w:pStyle w:val="WCMemoHeader"/>
        <w:ind w:firstLine="0"/>
      </w:pPr>
      <w:r>
        <w:t>Mike Deas, Watercourse Engineering, Inc.</w:t>
      </w:r>
    </w:p>
    <w:p w14:paraId="2F6B05E2" w14:textId="77777777" w:rsidR="00CB38C0" w:rsidRDefault="00CB38C0" w:rsidP="00CB38C0">
      <w:pPr>
        <w:pStyle w:val="WCMemoHeader"/>
        <w:ind w:firstLine="0"/>
      </w:pPr>
    </w:p>
    <w:p w14:paraId="37CD6BDF" w14:textId="77777777" w:rsidR="00CB38C0" w:rsidRDefault="00CB38C0" w:rsidP="00CB38C0">
      <w:pPr>
        <w:pStyle w:val="WCMemoHeader"/>
      </w:pPr>
      <w:r>
        <w:t>Re:</w:t>
      </w:r>
      <w:r>
        <w:tab/>
        <w:t>Brief Analysis of the Algae Vertical Migration Model in the CE-QUAL-W2: DRAFT</w:t>
      </w:r>
    </w:p>
    <w:p w14:paraId="5EB00966" w14:textId="77777777" w:rsidR="00CB38C0" w:rsidRDefault="00CB38C0" w:rsidP="00CB38C0">
      <w:pPr>
        <w:pStyle w:val="WCMemoHeader"/>
      </w:pPr>
    </w:p>
    <w:p w14:paraId="22658185" w14:textId="77777777" w:rsidR="00CB38C0" w:rsidRDefault="00CB38C0" w:rsidP="00CB38C0">
      <w:pPr>
        <w:pStyle w:val="WCAbstractHeading"/>
      </w:pPr>
      <w:r>
        <w:t>Abstract</w:t>
      </w:r>
    </w:p>
    <w:p w14:paraId="2B26A1A3" w14:textId="77777777" w:rsidR="00CB38C0" w:rsidRDefault="00CB38C0" w:rsidP="00CB38C0">
      <w:pPr>
        <w:spacing w:after="240"/>
      </w:pPr>
      <w:r>
        <w:t xml:space="preserve">Some species of cyanobacteria can move vertically in the water column by regulating their buoyancy. Main external factors affecting this mechanism are light and nutrients. Model logic representing algae vertical migration related to buoyancy regulation is included in CE-QUAL-W2 model in version 4.5. </w:t>
      </w:r>
      <w:r w:rsidRPr="002E3081">
        <w:t>This t</w:t>
      </w:r>
      <w:r>
        <w:t>echnical memorandum</w:t>
      </w:r>
      <w:r w:rsidRPr="002E3081">
        <w:t xml:space="preserve"> </w:t>
      </w:r>
      <w:r>
        <w:t>outlines the details of a brief analysis performed using this logic.</w:t>
      </w:r>
    </w:p>
    <w:p w14:paraId="0413A749" w14:textId="77777777" w:rsidR="00CB38C0" w:rsidRDefault="00CB38C0" w:rsidP="00CB38C0">
      <w:pPr>
        <w:pStyle w:val="WCHeading1"/>
      </w:pPr>
      <w:r>
        <w:t>Algae Vertical Migration Model</w:t>
      </w:r>
    </w:p>
    <w:p w14:paraId="0105506C" w14:textId="77777777" w:rsidR="00CB38C0" w:rsidRDefault="00CB38C0" w:rsidP="00CB38C0">
      <w:pPr>
        <w:pStyle w:val="WCNormal"/>
      </w:pPr>
      <w:r>
        <w:t xml:space="preserve">CE-QUAL-W2, Version 4.5 model (Wells 2023a), includes a cyanobacteria vertical migration sub-model based on works by </w:t>
      </w:r>
      <w:r w:rsidRPr="000770AF">
        <w:t>Overman (2019), Overman and Wells (2021), and Cervarich et al. (2020).</w:t>
      </w:r>
      <w:r>
        <w:t xml:space="preserve"> Cyanobacteria adjust their buoyancy </w:t>
      </w:r>
      <w:r w:rsidRPr="00AA67A9">
        <w:t>with carbohydrate</w:t>
      </w:r>
      <w:r>
        <w:t>s</w:t>
      </w:r>
      <w:r w:rsidRPr="00AA67A9">
        <w:t xml:space="preserve"> or gas vesicles (Kromkamp and Walsby, 1990).</w:t>
      </w:r>
      <w:r>
        <w:t xml:space="preserve"> Accumulation of carbohydrates and collapse of gas vesicles in cells through photosynthesis decrease buoyancy gradually during daylight whereas depletion of carbohydrates and formation of new gas vesicles after photosynthesis increase buoyancy</w:t>
      </w:r>
      <w:bookmarkStart w:id="21" w:name="_Hlk173214836"/>
      <w:r>
        <w:t>. Four different algae vertical migration (AVM) models, termed “Continuum Model” in the CE-QUAL-W2 terminology, were added to the model. If the parameter AVERTM is turned ON in the main input file “w2_con.csv” for any group of algae, the input file “</w:t>
      </w:r>
      <w:r w:rsidRPr="00E244D8">
        <w:t>w2_AlgaeMigration.csv</w:t>
      </w:r>
      <w:r>
        <w:t>,” which includes the assigned continuum model and the related  parameters, is activated. The four continuum models mentioned are:</w:t>
      </w:r>
    </w:p>
    <w:p w14:paraId="43EAFBDA" w14:textId="77777777" w:rsidR="00CB38C0" w:rsidRDefault="00CB38C0" w:rsidP="00CB38C0">
      <w:pPr>
        <w:pStyle w:val="WCNormal"/>
        <w:numPr>
          <w:ilvl w:val="0"/>
          <w:numId w:val="26"/>
        </w:numPr>
        <w:spacing w:after="120"/>
      </w:pPr>
      <w:r>
        <w:t>model 1 (settling velocity, which will be termed as “velocity” for the rest of this document, depends on time only),</w:t>
      </w:r>
    </w:p>
    <w:p w14:paraId="28CCB204" w14:textId="77777777" w:rsidR="00CB38C0" w:rsidRDefault="00CB38C0" w:rsidP="00CB38C0">
      <w:pPr>
        <w:pStyle w:val="WCNormal"/>
        <w:numPr>
          <w:ilvl w:val="0"/>
          <w:numId w:val="26"/>
        </w:numPr>
        <w:spacing w:after="120"/>
      </w:pPr>
      <w:r>
        <w:t>model 2 (velocity depends on time and space (a limit to vertical migration),</w:t>
      </w:r>
    </w:p>
    <w:p w14:paraId="4FD5FDE6" w14:textId="77777777" w:rsidR="00CB38C0" w:rsidRDefault="00CB38C0" w:rsidP="00CB38C0">
      <w:pPr>
        <w:pStyle w:val="WCNormal"/>
        <w:numPr>
          <w:ilvl w:val="0"/>
          <w:numId w:val="26"/>
        </w:numPr>
        <w:spacing w:after="120"/>
      </w:pPr>
      <w:r>
        <w:t>model 3 and 4 (velocity depends on density growth),</w:t>
      </w:r>
    </w:p>
    <w:bookmarkEnd w:id="21"/>
    <w:p w14:paraId="5F7A2E1B" w14:textId="77777777" w:rsidR="00CB38C0" w:rsidRDefault="00CB38C0" w:rsidP="00CB38C0">
      <w:pPr>
        <w:pStyle w:val="WCNormal"/>
      </w:pPr>
      <w:r>
        <w:t xml:space="preserve">For the first two models, movement of cyanobacteria are formulated by the predefined velocity in simple sinusoidal function which considers change in light through the day. For model 1, the velocity function depends only on time, whereas in model 2, the velocity function depends both </w:t>
      </w:r>
      <w:r>
        <w:lastRenderedPageBreak/>
        <w:t>on time and space (a vertical limit to movement). For models 3 and 4, the dynamic velocity approach which reflects the organism’s response to variations in solar irradiance is used. For that purpose, organism</w:t>
      </w:r>
      <w:r w:rsidRPr="001C6528">
        <w:t xml:space="preserve"> velocity </w:t>
      </w:r>
      <w:r>
        <w:t xml:space="preserve">is </w:t>
      </w:r>
      <w:r w:rsidRPr="001C6528">
        <w:t>based on relationships between sunlight</w:t>
      </w:r>
      <w:r>
        <w:t>, c</w:t>
      </w:r>
      <w:r w:rsidRPr="001C6528">
        <w:t>yanobacteria growth and density</w:t>
      </w:r>
      <w:r>
        <w:t xml:space="preserve"> (e.g., colonies or overall biomass). As expected, the dynamic velocity approach, i.e., models 3 and 4, was found to be increasing the CE-QUAL-W2 run time significantly because the model is computes density in every model grid cell at each time step. </w:t>
      </w:r>
    </w:p>
    <w:p w14:paraId="6D479B92" w14:textId="77777777" w:rsidR="00CB38C0" w:rsidRPr="0092069C" w:rsidRDefault="00CB38C0" w:rsidP="00CB38C0">
      <w:pPr>
        <w:pStyle w:val="WCNormal"/>
      </w:pPr>
      <w:r>
        <w:t xml:space="preserve">This analysis was focused on model 2, because it was deemed most representative to limit vertical migration to a pre-determined depth to complete the testing explained in the next section. For detailed information on models 3 and 4, the reader is referred to the CE-QUAL-W2 user manual (Well 2023a and Wells 2023b).           </w:t>
      </w:r>
      <w:r w:rsidRPr="00AA67A9">
        <w:t xml:space="preserve"> </w:t>
      </w:r>
      <w:r>
        <w:t xml:space="preserve"> </w:t>
      </w:r>
      <w:r w:rsidRPr="000770AF">
        <w:t xml:space="preserve"> </w:t>
      </w:r>
      <w:r>
        <w:t xml:space="preserve">   </w:t>
      </w:r>
    </w:p>
    <w:p w14:paraId="6F28211A" w14:textId="77777777" w:rsidR="00CB38C0" w:rsidRDefault="00CB38C0" w:rsidP="00CB38C0">
      <w:pPr>
        <w:pStyle w:val="WCHeading2"/>
        <w:spacing w:before="0" w:after="240"/>
      </w:pPr>
      <w:r>
        <w:t>Model 2</w:t>
      </w:r>
    </w:p>
    <w:p w14:paraId="718AE664" w14:textId="77777777" w:rsidR="00CB38C0" w:rsidRDefault="00CB38C0" w:rsidP="00CB38C0">
      <w:pPr>
        <w:pStyle w:val="WCNormal"/>
      </w:pPr>
      <w:r>
        <w:t>The velocity function (</w:t>
      </w:r>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oMath>
      <w:r>
        <w:t xml:space="preserve"> for model 2, which depends on space and time, (Belov and Giles (1997) is given in Eq. 1.</w:t>
      </w:r>
    </w:p>
    <w:p w14:paraId="78B58595" w14:textId="77777777" w:rsidR="00CB38C0" w:rsidRDefault="00F97E39" w:rsidP="00CB38C0">
      <w:pPr>
        <w:pStyle w:val="WCNormal"/>
        <w:tabs>
          <w:tab w:val="left" w:pos="6645"/>
        </w:tabs>
        <w:ind w:left="720"/>
      </w:pPr>
      <m:oMath>
        <m:sSub>
          <m:sSubPr>
            <m:ctrlPr>
              <w:rPr>
                <w:rFonts w:ascii="Cambria Math" w:hAnsi="Cambria Math"/>
                <w:i/>
              </w:rPr>
            </m:ctrlPr>
          </m:sSubPr>
          <m:e>
            <m:r>
              <w:rPr>
                <w:rFonts w:ascii="Cambria Math" w:hAnsi="Cambria Math"/>
              </w:rPr>
              <m:t>v</m:t>
            </m:r>
          </m:e>
          <m:sub>
            <m:r>
              <w:rPr>
                <w:rFonts w:ascii="Cambria Math" w:hAnsi="Cambria Math"/>
              </w:rPr>
              <m:t>p</m:t>
            </m:r>
          </m:sub>
        </m:sSub>
        <m:d>
          <m:dPr>
            <m:ctrlPr>
              <w:rPr>
                <w:rFonts w:ascii="Cambria Math" w:hAnsi="Cambria Math"/>
                <w:i/>
              </w:rPr>
            </m:ctrlPr>
          </m:dPr>
          <m:e>
            <m:r>
              <w:rPr>
                <w:rFonts w:ascii="Cambria Math" w:hAnsi="Cambria Math"/>
              </w:rPr>
              <m:t>t,z</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t>
                </m:r>
                <m:f>
                  <m:fPr>
                    <m:ctrlPr>
                      <w:rPr>
                        <w:rFonts w:ascii="Cambria Math" w:hAnsi="Cambria Math"/>
                        <w:i/>
                      </w:rPr>
                    </m:ctrlPr>
                  </m:fPr>
                  <m:num>
                    <m:r>
                      <w:rPr>
                        <w:rFonts w:ascii="Cambria Math" w:hAnsi="Cambria Math"/>
                      </w:rPr>
                      <m:t>2π</m:t>
                    </m:r>
                  </m:num>
                  <m:den>
                    <m:r>
                      <w:rPr>
                        <w:rFonts w:ascii="Cambria Math" w:hAnsi="Cambria Math"/>
                      </w:rPr>
                      <m:t>86,400s</m:t>
                    </m:r>
                  </m:den>
                </m:f>
                <m:r>
                  <w:rPr>
                    <w:rFonts w:ascii="Cambria Math" w:hAnsi="Cambria Math"/>
                  </w:rPr>
                  <m:t>cos</m:t>
                </m:r>
                <m:d>
                  <m:dPr>
                    <m:ctrlPr>
                      <w:rPr>
                        <w:rFonts w:ascii="Cambria Math" w:hAnsi="Cambria Math"/>
                        <w:i/>
                      </w:rPr>
                    </m:ctrlPr>
                  </m:dPr>
                  <m:e>
                    <m:f>
                      <m:fPr>
                        <m:ctrlPr>
                          <w:rPr>
                            <w:rFonts w:ascii="Cambria Math" w:hAnsi="Cambria Math"/>
                            <w:i/>
                          </w:rPr>
                        </m:ctrlPr>
                      </m:fPr>
                      <m:num>
                        <m:r>
                          <w:rPr>
                            <w:rFonts w:ascii="Cambria Math" w:hAnsi="Cambria Math"/>
                          </w:rPr>
                          <m:t>2π</m:t>
                        </m:r>
                      </m:num>
                      <m:den>
                        <m:r>
                          <w:rPr>
                            <w:rFonts w:ascii="Cambria Math" w:hAnsi="Cambria Math"/>
                          </w:rPr>
                          <m:t>86,400s</m:t>
                        </m:r>
                      </m:den>
                    </m:f>
                    <m:r>
                      <w:rPr>
                        <w:rFonts w:ascii="Cambria Math" w:hAnsi="Cambria Math"/>
                      </w:rPr>
                      <m:t>t+φ</m:t>
                    </m:r>
                  </m:e>
                </m:d>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H-z</m:t>
                        </m:r>
                      </m:e>
                    </m:d>
                  </m:sup>
                </m:sSup>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o</m:t>
                    </m:r>
                  </m:sub>
                </m:sSub>
                <m:r>
                  <w:rPr>
                    <w:rFonts w:ascii="Cambria Math" w:hAnsi="Cambria Math"/>
                  </w:rPr>
                  <m:t>&gt;0</m:t>
                </m:r>
              </m:e>
              <m:e>
                <m:r>
                  <w:rPr>
                    <w:rFonts w:ascii="Cambria Math" w:hAnsi="Cambria Math"/>
                  </w:rPr>
                  <m:t>A</m:t>
                </m:r>
                <m:f>
                  <m:fPr>
                    <m:ctrlPr>
                      <w:rPr>
                        <w:rFonts w:ascii="Cambria Math" w:hAnsi="Cambria Math"/>
                        <w:i/>
                      </w:rPr>
                    </m:ctrlPr>
                  </m:fPr>
                  <m:num>
                    <m:r>
                      <w:rPr>
                        <w:rFonts w:ascii="Cambria Math" w:hAnsi="Cambria Math"/>
                      </w:rPr>
                      <m:t>2π</m:t>
                    </m:r>
                  </m:num>
                  <m:den>
                    <m:r>
                      <w:rPr>
                        <w:rFonts w:ascii="Cambria Math" w:hAnsi="Cambria Math"/>
                      </w:rPr>
                      <m:t>86,400s</m:t>
                    </m:r>
                  </m:den>
                </m:f>
                <m:r>
                  <w:rPr>
                    <w:rFonts w:ascii="Cambria Math" w:hAnsi="Cambria Math"/>
                  </w:rPr>
                  <m:t>cos</m:t>
                </m:r>
                <m:d>
                  <m:dPr>
                    <m:ctrlPr>
                      <w:rPr>
                        <w:rFonts w:ascii="Cambria Math" w:hAnsi="Cambria Math"/>
                        <w:i/>
                      </w:rPr>
                    </m:ctrlPr>
                  </m:dPr>
                  <m:e>
                    <m:f>
                      <m:fPr>
                        <m:ctrlPr>
                          <w:rPr>
                            <w:rFonts w:ascii="Cambria Math" w:hAnsi="Cambria Math"/>
                            <w:i/>
                          </w:rPr>
                        </m:ctrlPr>
                      </m:fPr>
                      <m:num>
                        <m:r>
                          <w:rPr>
                            <w:rFonts w:ascii="Cambria Math" w:hAnsi="Cambria Math"/>
                          </w:rPr>
                          <m:t>2π</m:t>
                        </m:r>
                      </m:num>
                      <m:den>
                        <m:r>
                          <w:rPr>
                            <w:rFonts w:ascii="Cambria Math" w:hAnsi="Cambria Math"/>
                          </w:rPr>
                          <m:t>86,400s</m:t>
                        </m:r>
                      </m:den>
                    </m:f>
                    <m:r>
                      <w:rPr>
                        <w:rFonts w:ascii="Cambria Math" w:hAnsi="Cambria Math"/>
                      </w:rPr>
                      <m:t>t+φ</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o</m:t>
                    </m:r>
                  </m:sub>
                </m:sSub>
                <m:r>
                  <w:rPr>
                    <w:rFonts w:ascii="Cambria Math" w:hAnsi="Cambria Math"/>
                  </w:rPr>
                  <m:t xml:space="preserve">≤0  </m:t>
                </m:r>
              </m:e>
            </m:eqArr>
          </m:e>
        </m:d>
      </m:oMath>
      <w:r w:rsidR="00CB38C0">
        <w:t xml:space="preserve"> </w:t>
      </w:r>
      <w:r w:rsidR="00CB38C0">
        <w:tab/>
        <w:t xml:space="preserve">            (Eq. 1)</w:t>
      </w:r>
    </w:p>
    <w:p w14:paraId="66D29DB0" w14:textId="77777777" w:rsidR="00CB38C0" w:rsidRDefault="00CB38C0" w:rsidP="00CB38C0">
      <w:pPr>
        <w:pStyle w:val="WCNormal"/>
        <w:tabs>
          <w:tab w:val="left" w:pos="6645"/>
        </w:tabs>
        <w:spacing w:after="120"/>
        <w:ind w:left="720"/>
      </w:pPr>
      <w:r>
        <w:t>Where:</w:t>
      </w:r>
    </w:p>
    <w:p w14:paraId="38F84CD1" w14:textId="77777777" w:rsidR="00CB38C0" w:rsidRDefault="00CB38C0" w:rsidP="00CB38C0">
      <w:pPr>
        <w:pStyle w:val="WCNormal"/>
        <w:tabs>
          <w:tab w:val="left" w:pos="6645"/>
        </w:tabs>
        <w:spacing w:after="120"/>
        <w:ind w:left="1620" w:hanging="630"/>
      </w:pPr>
      <m:oMath>
        <m:r>
          <w:rPr>
            <w:rFonts w:ascii="Cambria Math" w:hAnsi="Cambria Math"/>
          </w:rPr>
          <m:t>t</m:t>
        </m:r>
      </m:oMath>
      <w:r w:rsidRPr="00DA275C">
        <w:t>:</w:t>
      </w:r>
      <w:r>
        <w:t xml:space="preserve"> time (seconds) through one day,</w:t>
      </w:r>
    </w:p>
    <w:p w14:paraId="28A7CCA3" w14:textId="77777777" w:rsidR="00CB38C0" w:rsidRPr="00095B25" w:rsidRDefault="00CB38C0" w:rsidP="00CB38C0">
      <w:pPr>
        <w:pStyle w:val="WCNormal"/>
        <w:tabs>
          <w:tab w:val="left" w:pos="6645"/>
        </w:tabs>
        <w:spacing w:after="120"/>
        <w:ind w:left="1620" w:hanging="630"/>
        <w:rPr>
          <w:lang w:val="es-ES"/>
        </w:rPr>
      </w:pPr>
      <m:oMath>
        <m:r>
          <w:rPr>
            <w:rFonts w:ascii="Cambria Math" w:hAnsi="Cambria Math"/>
          </w:rPr>
          <m:t>z</m:t>
        </m:r>
      </m:oMath>
      <w:r w:rsidRPr="00095B25">
        <w:rPr>
          <w:lang w:val="es-ES"/>
        </w:rPr>
        <w:t>: depth (m),</w:t>
      </w:r>
    </w:p>
    <w:p w14:paraId="48625378" w14:textId="77777777" w:rsidR="00CB38C0" w:rsidRPr="00095B25" w:rsidRDefault="00CB38C0" w:rsidP="00CB38C0">
      <w:pPr>
        <w:pStyle w:val="WCNormal"/>
        <w:tabs>
          <w:tab w:val="left" w:pos="6645"/>
        </w:tabs>
        <w:spacing w:after="120"/>
        <w:ind w:left="1620" w:hanging="630"/>
        <w:rPr>
          <w:lang w:val="es-ES"/>
        </w:rPr>
      </w:pPr>
      <w:r w:rsidRPr="00095B25">
        <w:rPr>
          <w:lang w:val="es-ES"/>
        </w:rPr>
        <w:t>A: amplitude (m),</w:t>
      </w:r>
    </w:p>
    <w:p w14:paraId="7F28FCA7" w14:textId="77777777" w:rsidR="00CB38C0" w:rsidRDefault="00CB38C0" w:rsidP="00CB38C0">
      <w:pPr>
        <w:pStyle w:val="WCNormal"/>
        <w:tabs>
          <w:tab w:val="left" w:pos="6645"/>
        </w:tabs>
        <w:spacing w:after="120"/>
        <w:ind w:left="1620" w:hanging="630"/>
      </w:pPr>
      <m:oMath>
        <m:r>
          <w:rPr>
            <w:rFonts w:ascii="Cambria Math" w:hAnsi="Cambria Math"/>
          </w:rPr>
          <m:t>φ</m:t>
        </m:r>
      </m:oMath>
      <w:r>
        <w:t>: phase shift (rad),</w:t>
      </w:r>
    </w:p>
    <w:p w14:paraId="62719F9B" w14:textId="77777777" w:rsidR="00CB38C0" w:rsidRDefault="00CB38C0" w:rsidP="00CB38C0">
      <w:pPr>
        <w:pStyle w:val="WCNormal"/>
        <w:tabs>
          <w:tab w:val="left" w:pos="6645"/>
        </w:tabs>
        <w:spacing w:after="120"/>
        <w:ind w:left="1620" w:hanging="630"/>
      </w:pPr>
      <w:r>
        <w:t>α: light attenuation coefficient (“CalibrationCoefficientExtinction” in  “</w:t>
      </w:r>
      <w:r w:rsidRPr="00145D28">
        <w:t>w2_AlgaeMigration.csv</w:t>
      </w:r>
      <w:r>
        <w:t>” input file),</w:t>
      </w:r>
    </w:p>
    <w:p w14:paraId="3C04F0C6" w14:textId="77777777" w:rsidR="00CB38C0" w:rsidRDefault="00CB38C0" w:rsidP="00CB38C0">
      <w:pPr>
        <w:pStyle w:val="WCNormal"/>
        <w:tabs>
          <w:tab w:val="left" w:pos="6645"/>
        </w:tabs>
        <w:spacing w:after="120"/>
        <w:ind w:left="1620" w:hanging="630"/>
      </w:pPr>
      <w:r>
        <w:t>H: user supplied depth parameter (m) (“</w:t>
      </w:r>
      <w:r w:rsidRPr="00DA275C">
        <w:t>ExpDepth</w:t>
      </w:r>
      <w:r>
        <w:t>” in “</w:t>
      </w:r>
      <w:r w:rsidRPr="00145D28">
        <w:t>w2_AlgaeMigration.csv</w:t>
      </w:r>
      <w:r>
        <w:t>” input file),</w:t>
      </w:r>
    </w:p>
    <w:p w14:paraId="2495B240" w14:textId="77777777" w:rsidR="00CB38C0" w:rsidRDefault="00F97E39" w:rsidP="00CB38C0">
      <w:pPr>
        <w:pStyle w:val="WCNormal"/>
        <w:tabs>
          <w:tab w:val="left" w:pos="6645"/>
        </w:tabs>
        <w:ind w:left="1628" w:hanging="634"/>
      </w:pPr>
      <m:oMath>
        <m:sSub>
          <m:sSubPr>
            <m:ctrlPr>
              <w:rPr>
                <w:rFonts w:ascii="Cambria Math" w:hAnsi="Cambria Math"/>
                <w:i/>
              </w:rPr>
            </m:ctrlPr>
          </m:sSubPr>
          <m:e>
            <m:r>
              <w:rPr>
                <w:rFonts w:ascii="Cambria Math" w:hAnsi="Cambria Math"/>
              </w:rPr>
              <m:t>I</m:t>
            </m:r>
          </m:e>
          <m:sub>
            <m:r>
              <w:rPr>
                <w:rFonts w:ascii="Cambria Math" w:hAnsi="Cambria Math"/>
              </w:rPr>
              <m:t>o</m:t>
            </m:r>
          </m:sub>
        </m:sSub>
      </m:oMath>
      <w:r w:rsidR="00CB38C0">
        <w:t>: solar irradiance at the water surface</w:t>
      </w:r>
    </w:p>
    <w:p w14:paraId="1DE3FE52" w14:textId="77777777" w:rsidR="00CB38C0" w:rsidRDefault="00CB38C0" w:rsidP="00CB38C0">
      <w:pPr>
        <w:pStyle w:val="WCNormal"/>
        <w:tabs>
          <w:tab w:val="left" w:pos="6645"/>
        </w:tabs>
      </w:pPr>
      <w:r>
        <w:t>During daytime, the model uses the first line in Eq. 1 so that the effects of water clarity (a function of light extinction) and depth on the velocity function are also considered. When there is no sunlight present, the model uses the second relationship (</w:t>
      </w:r>
      <w:r w:rsidRPr="006A3967">
        <w:rPr>
          <w:i/>
          <w:iCs/>
        </w:rPr>
        <w:t>I</w:t>
      </w:r>
      <w:r w:rsidRPr="006A3967">
        <w:rPr>
          <w:i/>
          <w:iCs/>
          <w:vertAlign w:val="subscript"/>
        </w:rPr>
        <w:t>o</w:t>
      </w:r>
      <w:r>
        <w:rPr>
          <w:vertAlign w:val="subscript"/>
        </w:rPr>
        <w:t xml:space="preserve"> </w:t>
      </w:r>
      <w:r>
        <w:t>≤ 0).</w:t>
      </w:r>
    </w:p>
    <w:p w14:paraId="4EA044B0" w14:textId="71799874" w:rsidR="00CB38C0" w:rsidRDefault="00CB38C0" w:rsidP="00CB38C0">
      <w:pPr>
        <w:pStyle w:val="WCNormal"/>
        <w:tabs>
          <w:tab w:val="left" w:pos="6645"/>
        </w:tabs>
      </w:pPr>
      <w:r>
        <w:t xml:space="preserve">In this analysis, the parameters and their assigned values for model 2 are listed in </w:t>
      </w:r>
      <w:r>
        <w:fldChar w:fldCharType="begin"/>
      </w:r>
      <w:r>
        <w:instrText xml:space="preserve"> REF _Ref172541139 \h </w:instrText>
      </w:r>
      <w:r>
        <w:fldChar w:fldCharType="separate"/>
      </w:r>
      <w:r w:rsidR="00A800F8">
        <w:t xml:space="preserve">Table </w:t>
      </w:r>
      <w:r w:rsidR="00A800F8">
        <w:rPr>
          <w:noProof/>
        </w:rPr>
        <w:t>1</w:t>
      </w:r>
      <w:r>
        <w:fldChar w:fldCharType="end"/>
      </w:r>
      <w:r>
        <w:t>. The same model 2 was used for all the simulations presented herein.</w:t>
      </w:r>
    </w:p>
    <w:p w14:paraId="7577F6EA" w14:textId="77777777" w:rsidR="00CB38C0" w:rsidRDefault="00CB38C0" w:rsidP="00CB38C0">
      <w:pPr>
        <w:pStyle w:val="WCNormal"/>
        <w:tabs>
          <w:tab w:val="left" w:pos="6645"/>
        </w:tabs>
      </w:pPr>
    </w:p>
    <w:p w14:paraId="16486D31" w14:textId="77777777" w:rsidR="00CB38C0" w:rsidRDefault="00CB38C0" w:rsidP="00CB38C0">
      <w:pPr>
        <w:pStyle w:val="WCNormal"/>
        <w:tabs>
          <w:tab w:val="left" w:pos="6645"/>
        </w:tabs>
        <w:jc w:val="center"/>
      </w:pPr>
    </w:p>
    <w:p w14:paraId="73919FC7" w14:textId="77777777" w:rsidR="00CB38C0" w:rsidRDefault="00CB38C0" w:rsidP="00CB38C0">
      <w:pPr>
        <w:pStyle w:val="WCNormal"/>
        <w:tabs>
          <w:tab w:val="left" w:pos="6645"/>
        </w:tabs>
        <w:jc w:val="center"/>
      </w:pPr>
    </w:p>
    <w:p w14:paraId="34AB913A" w14:textId="77777777" w:rsidR="00CB38C0" w:rsidRDefault="00CB38C0" w:rsidP="00CB38C0">
      <w:pPr>
        <w:pStyle w:val="WCNormal"/>
        <w:tabs>
          <w:tab w:val="left" w:pos="6645"/>
        </w:tabs>
      </w:pPr>
    </w:p>
    <w:p w14:paraId="34EF2255" w14:textId="6B4C082D" w:rsidR="00CB38C0" w:rsidRPr="0029299A" w:rsidRDefault="00CB38C0" w:rsidP="00CB38C0">
      <w:pPr>
        <w:pStyle w:val="Caption"/>
        <w:spacing w:before="0" w:after="0"/>
        <w:rPr>
          <w:b w:val="0"/>
          <w:bCs w:val="0"/>
        </w:rPr>
      </w:pPr>
      <w:bookmarkStart w:id="22" w:name="_Ref172541139"/>
      <w:r>
        <w:t xml:space="preserve">Table </w:t>
      </w:r>
      <w:r>
        <w:fldChar w:fldCharType="begin"/>
      </w:r>
      <w:r>
        <w:instrText xml:space="preserve"> SEQ Table \* ARABIC </w:instrText>
      </w:r>
      <w:r>
        <w:fldChar w:fldCharType="separate"/>
      </w:r>
      <w:r w:rsidR="00A800F8">
        <w:rPr>
          <w:noProof/>
        </w:rPr>
        <w:t>1</w:t>
      </w:r>
      <w:r>
        <w:fldChar w:fldCharType="end"/>
      </w:r>
      <w:bookmarkEnd w:id="22"/>
      <w:r w:rsidRPr="00AA1EC8">
        <w:t>. Parameter values used in model 2.</w:t>
      </w:r>
    </w:p>
    <w:tbl>
      <w:tblPr>
        <w:tblStyle w:val="TableGrid"/>
        <w:tblW w:w="0" w:type="auto"/>
        <w:tblBorders>
          <w:top w:val="single" w:sz="18" w:space="0" w:color="auto"/>
          <w:left w:val="none" w:sz="0" w:space="0" w:color="auto"/>
          <w:bottom w:val="single" w:sz="18" w:space="0" w:color="auto"/>
          <w:right w:val="none" w:sz="0" w:space="0" w:color="auto"/>
        </w:tblBorders>
        <w:tblLook w:val="04A0" w:firstRow="1" w:lastRow="0" w:firstColumn="1" w:lastColumn="0" w:noHBand="0" w:noVBand="1"/>
      </w:tblPr>
      <w:tblGrid>
        <w:gridCol w:w="4315"/>
        <w:gridCol w:w="4315"/>
      </w:tblGrid>
      <w:tr w:rsidR="00CB38C0" w14:paraId="0DB820C2" w14:textId="77777777" w:rsidTr="00CE7359">
        <w:tc>
          <w:tcPr>
            <w:tcW w:w="4315" w:type="dxa"/>
          </w:tcPr>
          <w:p w14:paraId="5504DC90" w14:textId="77777777" w:rsidR="00CB38C0" w:rsidRPr="00410BAB" w:rsidRDefault="00CB38C0" w:rsidP="00CE7359">
            <w:pPr>
              <w:pStyle w:val="WCNormal"/>
              <w:tabs>
                <w:tab w:val="left" w:pos="6645"/>
              </w:tabs>
              <w:spacing w:after="0"/>
              <w:jc w:val="center"/>
              <w:rPr>
                <w:rFonts w:ascii="Arial" w:hAnsi="Arial" w:cs="Arial"/>
                <w:b/>
                <w:bCs/>
              </w:rPr>
            </w:pPr>
            <w:r w:rsidRPr="00410BAB">
              <w:rPr>
                <w:rFonts w:ascii="Arial" w:hAnsi="Arial" w:cs="Arial"/>
                <w:b/>
                <w:bCs/>
              </w:rPr>
              <w:t>Parameter (unit)</w:t>
            </w:r>
          </w:p>
        </w:tc>
        <w:tc>
          <w:tcPr>
            <w:tcW w:w="4315" w:type="dxa"/>
          </w:tcPr>
          <w:p w14:paraId="368E574E" w14:textId="77777777" w:rsidR="00CB38C0" w:rsidRPr="00410BAB" w:rsidRDefault="00CB38C0" w:rsidP="00CE7359">
            <w:pPr>
              <w:pStyle w:val="WCNormal"/>
              <w:tabs>
                <w:tab w:val="left" w:pos="6645"/>
              </w:tabs>
              <w:spacing w:after="0"/>
              <w:jc w:val="center"/>
              <w:rPr>
                <w:rFonts w:ascii="Arial" w:hAnsi="Arial" w:cs="Arial"/>
                <w:b/>
                <w:bCs/>
              </w:rPr>
            </w:pPr>
            <w:r w:rsidRPr="00410BAB">
              <w:rPr>
                <w:rFonts w:ascii="Arial" w:hAnsi="Arial" w:cs="Arial"/>
                <w:b/>
                <w:bCs/>
              </w:rPr>
              <w:t>Value</w:t>
            </w:r>
          </w:p>
        </w:tc>
      </w:tr>
      <w:tr w:rsidR="00CB38C0" w14:paraId="7551A1AA" w14:textId="77777777" w:rsidTr="00CE7359">
        <w:tc>
          <w:tcPr>
            <w:tcW w:w="4315" w:type="dxa"/>
          </w:tcPr>
          <w:p w14:paraId="6BCD68A6" w14:textId="77777777" w:rsidR="00CB38C0" w:rsidRPr="00410BAB" w:rsidRDefault="00CB38C0" w:rsidP="00CE7359">
            <w:pPr>
              <w:pStyle w:val="WCNormal"/>
              <w:tabs>
                <w:tab w:val="left" w:pos="6645"/>
              </w:tabs>
              <w:spacing w:after="0"/>
              <w:rPr>
                <w:rFonts w:ascii="Arial" w:hAnsi="Arial" w:cs="Arial"/>
              </w:rPr>
            </w:pPr>
            <w:r w:rsidRPr="00410BAB">
              <w:rPr>
                <w:rFonts w:ascii="Arial" w:hAnsi="Arial" w:cs="Arial"/>
              </w:rPr>
              <w:t>Amplitude (m)</w:t>
            </w:r>
          </w:p>
        </w:tc>
        <w:tc>
          <w:tcPr>
            <w:tcW w:w="4315" w:type="dxa"/>
          </w:tcPr>
          <w:p w14:paraId="42348EA8" w14:textId="77777777" w:rsidR="00CB38C0" w:rsidRPr="00410BAB" w:rsidRDefault="00CB38C0" w:rsidP="00CE7359">
            <w:pPr>
              <w:pStyle w:val="WCNormal"/>
              <w:tabs>
                <w:tab w:val="left" w:pos="6645"/>
              </w:tabs>
              <w:spacing w:after="0"/>
              <w:rPr>
                <w:rFonts w:ascii="Arial" w:hAnsi="Arial" w:cs="Arial"/>
              </w:rPr>
            </w:pPr>
            <w:r w:rsidRPr="00410BAB">
              <w:rPr>
                <w:rFonts w:ascii="Arial" w:hAnsi="Arial" w:cs="Arial"/>
              </w:rPr>
              <w:t>2.00</w:t>
            </w:r>
          </w:p>
        </w:tc>
      </w:tr>
      <w:tr w:rsidR="00CB38C0" w14:paraId="763A50AC" w14:textId="77777777" w:rsidTr="00CE7359">
        <w:tc>
          <w:tcPr>
            <w:tcW w:w="4315" w:type="dxa"/>
          </w:tcPr>
          <w:p w14:paraId="57B3E068" w14:textId="77777777" w:rsidR="00CB38C0" w:rsidRPr="00410BAB" w:rsidRDefault="00CB38C0" w:rsidP="00CE7359">
            <w:pPr>
              <w:pStyle w:val="WCNormal"/>
              <w:tabs>
                <w:tab w:val="left" w:pos="6645"/>
              </w:tabs>
              <w:spacing w:after="0"/>
              <w:rPr>
                <w:rFonts w:ascii="Arial" w:hAnsi="Arial" w:cs="Arial"/>
              </w:rPr>
            </w:pPr>
            <w:r w:rsidRPr="00410BAB">
              <w:rPr>
                <w:rFonts w:ascii="Arial" w:hAnsi="Arial" w:cs="Arial"/>
              </w:rPr>
              <w:t>Phase shift (rad)</w:t>
            </w:r>
          </w:p>
        </w:tc>
        <w:tc>
          <w:tcPr>
            <w:tcW w:w="4315" w:type="dxa"/>
          </w:tcPr>
          <w:p w14:paraId="2AB4D41E" w14:textId="77777777" w:rsidR="00CB38C0" w:rsidRPr="00410BAB" w:rsidRDefault="00CB38C0" w:rsidP="00CE7359">
            <w:pPr>
              <w:pStyle w:val="WCNormal"/>
              <w:tabs>
                <w:tab w:val="left" w:pos="6645"/>
              </w:tabs>
              <w:spacing w:after="0"/>
              <w:rPr>
                <w:rFonts w:ascii="Arial" w:hAnsi="Arial" w:cs="Arial"/>
              </w:rPr>
            </w:pPr>
            <w:r w:rsidRPr="00410BAB">
              <w:rPr>
                <w:rFonts w:ascii="Arial" w:hAnsi="Arial" w:cs="Arial"/>
              </w:rPr>
              <w:t>1.570796</w:t>
            </w:r>
          </w:p>
        </w:tc>
      </w:tr>
      <w:tr w:rsidR="00CB38C0" w14:paraId="76902284" w14:textId="77777777" w:rsidTr="00CE7359">
        <w:tc>
          <w:tcPr>
            <w:tcW w:w="4315" w:type="dxa"/>
          </w:tcPr>
          <w:p w14:paraId="3635C528" w14:textId="77777777" w:rsidR="00CB38C0" w:rsidRPr="00410BAB" w:rsidRDefault="00CB38C0" w:rsidP="00CE7359">
            <w:pPr>
              <w:pStyle w:val="WCNormal"/>
              <w:tabs>
                <w:tab w:val="left" w:pos="6645"/>
              </w:tabs>
              <w:spacing w:after="0"/>
              <w:rPr>
                <w:rFonts w:ascii="Arial" w:hAnsi="Arial" w:cs="Arial"/>
              </w:rPr>
            </w:pPr>
            <w:r w:rsidRPr="00410BAB">
              <w:rPr>
                <w:rFonts w:ascii="Arial" w:hAnsi="Arial" w:cs="Arial"/>
              </w:rPr>
              <w:t>Light Attenuation Coefficient</w:t>
            </w:r>
          </w:p>
        </w:tc>
        <w:tc>
          <w:tcPr>
            <w:tcW w:w="4315" w:type="dxa"/>
          </w:tcPr>
          <w:p w14:paraId="47D94DF2" w14:textId="77777777" w:rsidR="00CB38C0" w:rsidRPr="00410BAB" w:rsidRDefault="00CB38C0" w:rsidP="00CE7359">
            <w:pPr>
              <w:pStyle w:val="WCNormal"/>
              <w:tabs>
                <w:tab w:val="left" w:pos="6645"/>
              </w:tabs>
              <w:spacing w:after="0"/>
              <w:rPr>
                <w:rFonts w:ascii="Arial" w:hAnsi="Arial" w:cs="Arial"/>
              </w:rPr>
            </w:pPr>
            <w:r w:rsidRPr="00410BAB">
              <w:rPr>
                <w:rFonts w:ascii="Arial" w:hAnsi="Arial" w:cs="Arial"/>
              </w:rPr>
              <w:t>0.30</w:t>
            </w:r>
          </w:p>
        </w:tc>
      </w:tr>
      <w:tr w:rsidR="00CB38C0" w14:paraId="0BA78514" w14:textId="77777777" w:rsidTr="00CE7359">
        <w:tc>
          <w:tcPr>
            <w:tcW w:w="4315" w:type="dxa"/>
          </w:tcPr>
          <w:p w14:paraId="1289077C" w14:textId="77777777" w:rsidR="00CB38C0" w:rsidRPr="00410BAB" w:rsidRDefault="00CB38C0" w:rsidP="00CE7359">
            <w:pPr>
              <w:pStyle w:val="WCNormal"/>
              <w:tabs>
                <w:tab w:val="left" w:pos="6645"/>
              </w:tabs>
              <w:spacing w:after="0"/>
              <w:rPr>
                <w:rFonts w:ascii="Arial" w:hAnsi="Arial" w:cs="Arial"/>
              </w:rPr>
            </w:pPr>
            <w:r w:rsidRPr="00410BAB">
              <w:rPr>
                <w:rFonts w:ascii="Arial" w:hAnsi="Arial" w:cs="Arial"/>
              </w:rPr>
              <w:t>Depth parameter (m)</w:t>
            </w:r>
          </w:p>
        </w:tc>
        <w:tc>
          <w:tcPr>
            <w:tcW w:w="4315" w:type="dxa"/>
          </w:tcPr>
          <w:p w14:paraId="2DF0D852" w14:textId="77777777" w:rsidR="00CB38C0" w:rsidRPr="00410BAB" w:rsidRDefault="00CB38C0" w:rsidP="00CE7359">
            <w:pPr>
              <w:pStyle w:val="WCNormal"/>
              <w:tabs>
                <w:tab w:val="left" w:pos="6645"/>
              </w:tabs>
              <w:spacing w:after="0"/>
              <w:rPr>
                <w:rFonts w:ascii="Arial" w:hAnsi="Arial" w:cs="Arial"/>
              </w:rPr>
            </w:pPr>
            <w:r w:rsidRPr="00410BAB">
              <w:rPr>
                <w:rFonts w:ascii="Arial" w:hAnsi="Arial" w:cs="Arial"/>
              </w:rPr>
              <w:t>12.00</w:t>
            </w:r>
          </w:p>
        </w:tc>
      </w:tr>
    </w:tbl>
    <w:p w14:paraId="34A90817" w14:textId="77777777" w:rsidR="00CB38C0" w:rsidRDefault="00CB38C0" w:rsidP="00CB38C0">
      <w:pPr>
        <w:pStyle w:val="WCNormal"/>
        <w:tabs>
          <w:tab w:val="left" w:pos="6645"/>
        </w:tabs>
        <w:spacing w:after="0"/>
      </w:pPr>
    </w:p>
    <w:p w14:paraId="53A81A32" w14:textId="10208A4D" w:rsidR="00CB38C0" w:rsidRDefault="00CB38C0" w:rsidP="00CB38C0">
      <w:pPr>
        <w:pStyle w:val="WCNormal"/>
        <w:tabs>
          <w:tab w:val="left" w:pos="6645"/>
        </w:tabs>
      </w:pPr>
      <w:r>
        <w:t xml:space="preserve">Based on values listed in </w:t>
      </w:r>
      <w:r>
        <w:fldChar w:fldCharType="begin"/>
      </w:r>
      <w:r>
        <w:instrText xml:space="preserve"> REF _Ref172541139 \h </w:instrText>
      </w:r>
      <w:r>
        <w:fldChar w:fldCharType="separate"/>
      </w:r>
      <w:r w:rsidR="00A800F8">
        <w:t xml:space="preserve">Table </w:t>
      </w:r>
      <w:r w:rsidR="00A800F8">
        <w:rPr>
          <w:noProof/>
        </w:rPr>
        <w:t>1</w:t>
      </w:r>
      <w:r>
        <w:fldChar w:fldCharType="end"/>
      </w:r>
      <w:r>
        <w:t>, the velocity function at four different depths (5 m, 10 m, 15 m and 20 m) through the day is included as an example (</w:t>
      </w:r>
      <w:r>
        <w:fldChar w:fldCharType="begin"/>
      </w:r>
      <w:r>
        <w:instrText xml:space="preserve"> REF _Ref172541167 \h </w:instrText>
      </w:r>
      <w:r>
        <w:fldChar w:fldCharType="separate"/>
      </w:r>
      <w:r w:rsidR="00A800F8">
        <w:t xml:space="preserve">Figure </w:t>
      </w:r>
      <w:r w:rsidR="00A800F8">
        <w:rPr>
          <w:noProof/>
        </w:rPr>
        <w:t>1</w:t>
      </w:r>
      <w:r>
        <w:fldChar w:fldCharType="end"/>
      </w:r>
      <w:r>
        <w:t>) in which the entire day (86,000 seconds) is represented as daytime and nighttime for the top graph and the bottom graph, respectively.</w:t>
      </w:r>
    </w:p>
    <w:p w14:paraId="7301C0B6" w14:textId="77777777" w:rsidR="00CB38C0" w:rsidRDefault="00CB38C0" w:rsidP="00CB38C0">
      <w:pPr>
        <w:pStyle w:val="WCNormal"/>
        <w:tabs>
          <w:tab w:val="left" w:pos="6645"/>
        </w:tabs>
        <w:spacing w:after="0"/>
      </w:pPr>
      <w:r>
        <w:rPr>
          <w:noProof/>
        </w:rPr>
        <w:drawing>
          <wp:inline distT="0" distB="0" distL="0" distR="0" wp14:anchorId="793445C3" wp14:editId="2225488B">
            <wp:extent cx="5486400" cy="4782312"/>
            <wp:effectExtent l="0" t="0" r="0" b="0"/>
            <wp:docPr id="4186482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48270" name="Picture 1" descr="A screenshot of a graph&#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782312"/>
                    </a:xfrm>
                    <a:prstGeom prst="rect">
                      <a:avLst/>
                    </a:prstGeom>
                    <a:noFill/>
                  </pic:spPr>
                </pic:pic>
              </a:graphicData>
            </a:graphic>
          </wp:inline>
        </w:drawing>
      </w:r>
    </w:p>
    <w:p w14:paraId="254AEA13" w14:textId="4558986C" w:rsidR="00CB38C0" w:rsidRDefault="00CB38C0" w:rsidP="00CB38C0">
      <w:pPr>
        <w:pStyle w:val="Caption"/>
        <w:spacing w:before="0" w:after="240"/>
        <w:rPr>
          <w:b w:val="0"/>
          <w:bCs w:val="0"/>
        </w:rPr>
      </w:pPr>
      <w:bookmarkStart w:id="23" w:name="_Ref172541167"/>
      <w:r>
        <w:t xml:space="preserve">Figure </w:t>
      </w:r>
      <w:r>
        <w:fldChar w:fldCharType="begin"/>
      </w:r>
      <w:r>
        <w:instrText xml:space="preserve"> SEQ Figure \* ARABIC </w:instrText>
      </w:r>
      <w:r>
        <w:fldChar w:fldCharType="separate"/>
      </w:r>
      <w:r w:rsidR="00A800F8">
        <w:rPr>
          <w:noProof/>
        </w:rPr>
        <w:t>1</w:t>
      </w:r>
      <w:r>
        <w:fldChar w:fldCharType="end"/>
      </w:r>
      <w:bookmarkEnd w:id="23"/>
      <w:r w:rsidRPr="00EB3C85">
        <w:t>. Cyanobacteria velocity through daytime (top) and nighttime (bottom) at four different depths.</w:t>
      </w:r>
    </w:p>
    <w:p w14:paraId="46029A5E" w14:textId="3AB53621" w:rsidR="00CB38C0" w:rsidRDefault="00CB38C0" w:rsidP="00CB38C0">
      <w:pPr>
        <w:pStyle w:val="WCNormal"/>
        <w:tabs>
          <w:tab w:val="left" w:pos="6645"/>
        </w:tabs>
      </w:pPr>
      <w:r>
        <w:t xml:space="preserve">In </w:t>
      </w:r>
      <w:r>
        <w:fldChar w:fldCharType="begin"/>
      </w:r>
      <w:r>
        <w:instrText xml:space="preserve"> REF _Ref172541167 \h </w:instrText>
      </w:r>
      <w:r>
        <w:fldChar w:fldCharType="separate"/>
      </w:r>
      <w:r w:rsidR="00A800F8">
        <w:t xml:space="preserve">Figure </w:t>
      </w:r>
      <w:r w:rsidR="00A800F8">
        <w:rPr>
          <w:noProof/>
        </w:rPr>
        <w:t>1</w:t>
      </w:r>
      <w:r>
        <w:fldChar w:fldCharType="end"/>
      </w:r>
      <w:r>
        <w:t xml:space="preserve">, positive values correspond to downward movement. During daytime, the velocity increases significantly as the depth increases and it is highly dependent on the user defined depth parameter (H). During nighttime, the velocity is relatively slow and the same through the water column as the related part of the function depends on time only. </w:t>
      </w:r>
    </w:p>
    <w:p w14:paraId="6CE8DC37" w14:textId="77777777" w:rsidR="00CB38C0" w:rsidRPr="002C0A23" w:rsidRDefault="00CB38C0" w:rsidP="00CB38C0">
      <w:pPr>
        <w:spacing w:after="240"/>
      </w:pPr>
      <w:r>
        <w:lastRenderedPageBreak/>
        <w:t>In addition to the parameters mentioned above, there are two other parameters that affect the cyanobacteria location and its concentration: “Depth Limit” (m) and “LossFraction.” These parameters were assigned the values of 1.00 and 0.10, respectively, in this analysis. D</w:t>
      </w:r>
      <w:r w:rsidRPr="002C0A23">
        <w:t>epth limit</w:t>
      </w:r>
      <w:r>
        <w:t xml:space="preserve"> indicates the depth which cyanobacteria stop once they reach. This is imposed o</w:t>
      </w:r>
      <w:r w:rsidRPr="002C0A23">
        <w:t>n the migration</w:t>
      </w:r>
      <w:r>
        <w:t xml:space="preserve"> only if the AVERTM switch is turned ON</w:t>
      </w:r>
      <w:r w:rsidRPr="002C0A23">
        <w:t>.</w:t>
      </w:r>
      <w:r>
        <w:t xml:space="preserve"> </w:t>
      </w:r>
      <w:r w:rsidRPr="002C0A23">
        <w:t xml:space="preserve"> </w:t>
      </w:r>
      <w:r>
        <w:t>T</w:t>
      </w:r>
      <w:r w:rsidRPr="002C0A23">
        <w:t>he loss fraction is the fraction of biomass lost once they interact with the bottom of the system</w:t>
      </w:r>
      <w:r>
        <w:t xml:space="preserve"> (in this example, 10 percent)</w:t>
      </w:r>
      <w:r w:rsidRPr="002C0A23">
        <w:t>.</w:t>
      </w:r>
    </w:p>
    <w:p w14:paraId="3C55228A" w14:textId="77777777" w:rsidR="00CB38C0" w:rsidRDefault="00CB38C0" w:rsidP="00CB38C0">
      <w:pPr>
        <w:pStyle w:val="WCHeading1"/>
      </w:pPr>
      <w:r>
        <w:t>Model Grid</w:t>
      </w:r>
    </w:p>
    <w:p w14:paraId="291AEC04" w14:textId="0E42BBDE" w:rsidR="00CB38C0" w:rsidRDefault="00CB38C0" w:rsidP="00CB38C0">
      <w:pPr>
        <w:pStyle w:val="WCNormal"/>
        <w:tabs>
          <w:tab w:val="left" w:pos="6645"/>
        </w:tabs>
      </w:pPr>
      <w:bookmarkStart w:id="24" w:name="_Hlk173215255"/>
      <w:r>
        <w:t xml:space="preserve">For this analysis, the model grid of a current CE-QUAL-W2 model of a representative reservoir flow and water quality model was used. The original layer height of 1.0 m for the whole grid (Grid A: Run A) was changed to create two other grids with 0.5 m layer height throughout the model (Grid B: Run B), 0.25 m in the top 9 m and 0.5 m layer height for the remainder of the model (Grid C: Run C).  Grid C was also used without the AVM module (Grid C: Run D). The grids mentioned, and the associated runs and AVM models are listed in </w:t>
      </w:r>
      <w:r>
        <w:fldChar w:fldCharType="begin"/>
      </w:r>
      <w:r>
        <w:instrText xml:space="preserve"> REF _Ref172541196 \h </w:instrText>
      </w:r>
      <w:r>
        <w:fldChar w:fldCharType="separate"/>
      </w:r>
      <w:r w:rsidR="00A800F8">
        <w:t xml:space="preserve">Table </w:t>
      </w:r>
      <w:r w:rsidR="00A800F8">
        <w:rPr>
          <w:noProof/>
        </w:rPr>
        <w:t>2</w:t>
      </w:r>
      <w:r>
        <w:fldChar w:fldCharType="end"/>
      </w:r>
      <w:r>
        <w:t>.</w:t>
      </w:r>
    </w:p>
    <w:p w14:paraId="08DD0DCE" w14:textId="4672F40F" w:rsidR="00CB38C0" w:rsidRDefault="00CB38C0" w:rsidP="00CB38C0">
      <w:pPr>
        <w:pStyle w:val="Caption"/>
        <w:spacing w:before="0" w:after="0"/>
      </w:pPr>
      <w:bookmarkStart w:id="25" w:name="_Ref172541196"/>
      <w:bookmarkEnd w:id="24"/>
      <w:r>
        <w:t xml:space="preserve">Table </w:t>
      </w:r>
      <w:r>
        <w:fldChar w:fldCharType="begin"/>
      </w:r>
      <w:r>
        <w:instrText xml:space="preserve"> SEQ Table \* ARABIC </w:instrText>
      </w:r>
      <w:r>
        <w:fldChar w:fldCharType="separate"/>
      </w:r>
      <w:r w:rsidR="00A800F8">
        <w:rPr>
          <w:noProof/>
        </w:rPr>
        <w:t>2</w:t>
      </w:r>
      <w:r>
        <w:fldChar w:fldCharType="end"/>
      </w:r>
      <w:bookmarkEnd w:id="25"/>
      <w:r w:rsidRPr="006F7F72">
        <w:t>. Model grids and the associated runs.</w:t>
      </w:r>
    </w:p>
    <w:tbl>
      <w:tblPr>
        <w:tblStyle w:val="TableGrid"/>
        <w:tblW w:w="0" w:type="auto"/>
        <w:tblBorders>
          <w:top w:val="single" w:sz="18" w:space="0" w:color="auto"/>
          <w:left w:val="none" w:sz="0" w:space="0" w:color="auto"/>
          <w:bottom w:val="single" w:sz="18" w:space="0" w:color="auto"/>
          <w:right w:val="none" w:sz="0" w:space="0" w:color="auto"/>
        </w:tblBorders>
        <w:tblLook w:val="04A0" w:firstRow="1" w:lastRow="0" w:firstColumn="1" w:lastColumn="0" w:noHBand="0" w:noVBand="1"/>
      </w:tblPr>
      <w:tblGrid>
        <w:gridCol w:w="3110"/>
        <w:gridCol w:w="2872"/>
        <w:gridCol w:w="2658"/>
      </w:tblGrid>
      <w:tr w:rsidR="00CB38C0" w14:paraId="5EF709FC" w14:textId="77777777" w:rsidTr="00CE7359">
        <w:tc>
          <w:tcPr>
            <w:tcW w:w="3110" w:type="dxa"/>
          </w:tcPr>
          <w:p w14:paraId="23673BBB" w14:textId="77777777" w:rsidR="00CB38C0" w:rsidRPr="00410BAB" w:rsidRDefault="00CB38C0" w:rsidP="00CE7359">
            <w:pPr>
              <w:pStyle w:val="WCNormal"/>
              <w:tabs>
                <w:tab w:val="left" w:pos="6645"/>
              </w:tabs>
              <w:spacing w:after="0"/>
              <w:jc w:val="center"/>
              <w:rPr>
                <w:rFonts w:ascii="Arial" w:hAnsi="Arial" w:cs="Arial"/>
                <w:b/>
                <w:bCs/>
              </w:rPr>
            </w:pPr>
            <w:bookmarkStart w:id="26" w:name="_Hlk173215344"/>
            <w:r>
              <w:rPr>
                <w:rFonts w:ascii="Arial" w:hAnsi="Arial" w:cs="Arial"/>
                <w:b/>
                <w:bCs/>
              </w:rPr>
              <w:t>Model Grid Name</w:t>
            </w:r>
          </w:p>
        </w:tc>
        <w:tc>
          <w:tcPr>
            <w:tcW w:w="2872" w:type="dxa"/>
          </w:tcPr>
          <w:p w14:paraId="4A6B28A2" w14:textId="77777777" w:rsidR="00CB38C0" w:rsidRPr="00410BAB" w:rsidRDefault="00CB38C0" w:rsidP="00CE7359">
            <w:pPr>
              <w:pStyle w:val="WCNormal"/>
              <w:tabs>
                <w:tab w:val="left" w:pos="6645"/>
              </w:tabs>
              <w:spacing w:after="0"/>
              <w:jc w:val="center"/>
              <w:rPr>
                <w:rFonts w:ascii="Arial" w:hAnsi="Arial" w:cs="Arial"/>
                <w:b/>
                <w:bCs/>
              </w:rPr>
            </w:pPr>
            <w:r>
              <w:rPr>
                <w:rFonts w:ascii="Arial" w:hAnsi="Arial" w:cs="Arial"/>
                <w:b/>
                <w:bCs/>
              </w:rPr>
              <w:t>Run Name</w:t>
            </w:r>
          </w:p>
        </w:tc>
        <w:tc>
          <w:tcPr>
            <w:tcW w:w="2658" w:type="dxa"/>
          </w:tcPr>
          <w:p w14:paraId="0C02B56F" w14:textId="77777777" w:rsidR="00CB38C0" w:rsidRPr="00410BAB" w:rsidRDefault="00CB38C0" w:rsidP="00CE7359">
            <w:pPr>
              <w:pStyle w:val="WCNormal"/>
              <w:tabs>
                <w:tab w:val="left" w:pos="6645"/>
              </w:tabs>
              <w:spacing w:after="0"/>
              <w:jc w:val="center"/>
              <w:rPr>
                <w:rFonts w:ascii="Arial" w:hAnsi="Arial" w:cs="Arial"/>
                <w:b/>
                <w:bCs/>
              </w:rPr>
            </w:pPr>
            <w:r>
              <w:rPr>
                <w:rFonts w:ascii="Arial" w:hAnsi="Arial" w:cs="Arial"/>
                <w:b/>
                <w:bCs/>
              </w:rPr>
              <w:t>AVM Model (Model 2)</w:t>
            </w:r>
          </w:p>
        </w:tc>
      </w:tr>
      <w:tr w:rsidR="00CB38C0" w14:paraId="1CEA8AF7" w14:textId="77777777" w:rsidTr="00CE7359">
        <w:tc>
          <w:tcPr>
            <w:tcW w:w="3110" w:type="dxa"/>
          </w:tcPr>
          <w:p w14:paraId="4646FE42" w14:textId="77777777" w:rsidR="00CB38C0" w:rsidRPr="00410BAB" w:rsidRDefault="00CB38C0" w:rsidP="00CE7359">
            <w:pPr>
              <w:pStyle w:val="WCNormal"/>
              <w:tabs>
                <w:tab w:val="left" w:pos="6645"/>
              </w:tabs>
              <w:spacing w:after="0"/>
              <w:rPr>
                <w:rFonts w:ascii="Arial" w:hAnsi="Arial" w:cs="Arial"/>
              </w:rPr>
            </w:pPr>
            <w:r>
              <w:rPr>
                <w:rFonts w:ascii="Arial" w:hAnsi="Arial" w:cs="Arial"/>
              </w:rPr>
              <w:t>Grid A (1.00 m of layer height for the whole grid)</w:t>
            </w:r>
          </w:p>
        </w:tc>
        <w:tc>
          <w:tcPr>
            <w:tcW w:w="2872" w:type="dxa"/>
          </w:tcPr>
          <w:p w14:paraId="2C951187" w14:textId="77777777" w:rsidR="00CB38C0" w:rsidRPr="00410BAB" w:rsidRDefault="00CB38C0" w:rsidP="00CE7359">
            <w:pPr>
              <w:pStyle w:val="WCNormal"/>
              <w:tabs>
                <w:tab w:val="left" w:pos="6645"/>
              </w:tabs>
              <w:spacing w:after="0"/>
              <w:rPr>
                <w:rFonts w:ascii="Arial" w:hAnsi="Arial" w:cs="Arial"/>
              </w:rPr>
            </w:pPr>
            <w:r>
              <w:rPr>
                <w:rFonts w:ascii="Arial" w:hAnsi="Arial" w:cs="Arial"/>
              </w:rPr>
              <w:t>Run A</w:t>
            </w:r>
          </w:p>
        </w:tc>
        <w:tc>
          <w:tcPr>
            <w:tcW w:w="2658" w:type="dxa"/>
          </w:tcPr>
          <w:p w14:paraId="6DCE42EE" w14:textId="77777777" w:rsidR="00CB38C0" w:rsidRDefault="00CB38C0" w:rsidP="00CE7359">
            <w:pPr>
              <w:pStyle w:val="WCNormal"/>
              <w:tabs>
                <w:tab w:val="left" w:pos="6645"/>
              </w:tabs>
              <w:spacing w:after="0"/>
              <w:rPr>
                <w:rFonts w:ascii="Arial" w:hAnsi="Arial" w:cs="Arial"/>
              </w:rPr>
            </w:pPr>
            <w:r>
              <w:rPr>
                <w:rFonts w:ascii="Arial" w:hAnsi="Arial" w:cs="Arial"/>
              </w:rPr>
              <w:t>Used</w:t>
            </w:r>
          </w:p>
        </w:tc>
      </w:tr>
      <w:tr w:rsidR="00CB38C0" w14:paraId="1CEA53AA" w14:textId="77777777" w:rsidTr="00CE7359">
        <w:tc>
          <w:tcPr>
            <w:tcW w:w="3110" w:type="dxa"/>
          </w:tcPr>
          <w:p w14:paraId="6CE1EBC9" w14:textId="77777777" w:rsidR="00CB38C0" w:rsidRPr="00410BAB" w:rsidRDefault="00CB38C0" w:rsidP="00CE7359">
            <w:pPr>
              <w:pStyle w:val="WCNormal"/>
              <w:tabs>
                <w:tab w:val="left" w:pos="6645"/>
              </w:tabs>
              <w:spacing w:after="0"/>
              <w:rPr>
                <w:rFonts w:ascii="Arial" w:hAnsi="Arial" w:cs="Arial"/>
              </w:rPr>
            </w:pPr>
            <w:r>
              <w:rPr>
                <w:rFonts w:ascii="Arial" w:hAnsi="Arial" w:cs="Arial"/>
              </w:rPr>
              <w:t>Grid B (0.50 m of layer height for the whole grid)</w:t>
            </w:r>
          </w:p>
        </w:tc>
        <w:tc>
          <w:tcPr>
            <w:tcW w:w="2872" w:type="dxa"/>
          </w:tcPr>
          <w:p w14:paraId="321F77DB" w14:textId="77777777" w:rsidR="00CB38C0" w:rsidRPr="00410BAB" w:rsidRDefault="00CB38C0" w:rsidP="00CE7359">
            <w:pPr>
              <w:pStyle w:val="WCNormal"/>
              <w:tabs>
                <w:tab w:val="left" w:pos="6645"/>
              </w:tabs>
              <w:spacing w:after="0"/>
              <w:rPr>
                <w:rFonts w:ascii="Arial" w:hAnsi="Arial" w:cs="Arial"/>
              </w:rPr>
            </w:pPr>
            <w:r>
              <w:rPr>
                <w:rFonts w:ascii="Arial" w:hAnsi="Arial" w:cs="Arial"/>
              </w:rPr>
              <w:t>Run B</w:t>
            </w:r>
          </w:p>
        </w:tc>
        <w:tc>
          <w:tcPr>
            <w:tcW w:w="2658" w:type="dxa"/>
          </w:tcPr>
          <w:p w14:paraId="7C45CD85" w14:textId="77777777" w:rsidR="00CB38C0" w:rsidRDefault="00CB38C0" w:rsidP="00CE7359">
            <w:pPr>
              <w:pStyle w:val="WCNormal"/>
              <w:tabs>
                <w:tab w:val="left" w:pos="6645"/>
              </w:tabs>
              <w:spacing w:after="0"/>
              <w:rPr>
                <w:rFonts w:ascii="Arial" w:hAnsi="Arial" w:cs="Arial"/>
              </w:rPr>
            </w:pPr>
            <w:r>
              <w:rPr>
                <w:rFonts w:ascii="Arial" w:hAnsi="Arial" w:cs="Arial"/>
              </w:rPr>
              <w:t>Used</w:t>
            </w:r>
          </w:p>
        </w:tc>
      </w:tr>
      <w:tr w:rsidR="00CB38C0" w14:paraId="609304E6" w14:textId="77777777" w:rsidTr="00CE7359">
        <w:tc>
          <w:tcPr>
            <w:tcW w:w="3110" w:type="dxa"/>
          </w:tcPr>
          <w:p w14:paraId="64986D68" w14:textId="77777777" w:rsidR="00CB38C0" w:rsidRPr="00410BAB" w:rsidRDefault="00CB38C0" w:rsidP="00CE7359">
            <w:pPr>
              <w:pStyle w:val="WCNormal"/>
              <w:tabs>
                <w:tab w:val="left" w:pos="6645"/>
              </w:tabs>
              <w:spacing w:after="0"/>
              <w:rPr>
                <w:rFonts w:ascii="Arial" w:hAnsi="Arial" w:cs="Arial"/>
              </w:rPr>
            </w:pPr>
            <w:r>
              <w:rPr>
                <w:rFonts w:ascii="Arial" w:hAnsi="Arial" w:cs="Arial"/>
              </w:rPr>
              <w:t>Grid C (0.25 m and 0.50 m of layer heights for the top 9.0 m and the rest of the grid, respectively)</w:t>
            </w:r>
          </w:p>
        </w:tc>
        <w:tc>
          <w:tcPr>
            <w:tcW w:w="2872" w:type="dxa"/>
          </w:tcPr>
          <w:p w14:paraId="46AA2804" w14:textId="77777777" w:rsidR="00CB38C0" w:rsidRPr="00410BAB" w:rsidRDefault="00CB38C0" w:rsidP="00CE7359">
            <w:pPr>
              <w:pStyle w:val="WCNormal"/>
              <w:tabs>
                <w:tab w:val="left" w:pos="6645"/>
              </w:tabs>
              <w:spacing w:after="0"/>
              <w:rPr>
                <w:rFonts w:ascii="Arial" w:hAnsi="Arial" w:cs="Arial"/>
              </w:rPr>
            </w:pPr>
            <w:r>
              <w:rPr>
                <w:rFonts w:ascii="Arial" w:hAnsi="Arial" w:cs="Arial"/>
              </w:rPr>
              <w:t>Run C</w:t>
            </w:r>
          </w:p>
        </w:tc>
        <w:tc>
          <w:tcPr>
            <w:tcW w:w="2658" w:type="dxa"/>
          </w:tcPr>
          <w:p w14:paraId="08CDF740" w14:textId="77777777" w:rsidR="00CB38C0" w:rsidRDefault="00CB38C0" w:rsidP="00CE7359">
            <w:pPr>
              <w:pStyle w:val="WCNormal"/>
              <w:tabs>
                <w:tab w:val="left" w:pos="6645"/>
              </w:tabs>
              <w:spacing w:after="0"/>
              <w:rPr>
                <w:rFonts w:ascii="Arial" w:hAnsi="Arial" w:cs="Arial"/>
              </w:rPr>
            </w:pPr>
            <w:r>
              <w:rPr>
                <w:rFonts w:ascii="Arial" w:hAnsi="Arial" w:cs="Arial"/>
              </w:rPr>
              <w:t>Used</w:t>
            </w:r>
          </w:p>
        </w:tc>
      </w:tr>
      <w:tr w:rsidR="00CB38C0" w14:paraId="5B00A77E" w14:textId="77777777" w:rsidTr="00CE7359">
        <w:tc>
          <w:tcPr>
            <w:tcW w:w="3110" w:type="dxa"/>
          </w:tcPr>
          <w:p w14:paraId="032FE3AB" w14:textId="77777777" w:rsidR="00CB38C0" w:rsidRPr="00410BAB" w:rsidRDefault="00CB38C0" w:rsidP="00CE7359">
            <w:pPr>
              <w:pStyle w:val="WCNormal"/>
              <w:tabs>
                <w:tab w:val="left" w:pos="6645"/>
              </w:tabs>
              <w:spacing w:after="0"/>
              <w:rPr>
                <w:rFonts w:ascii="Arial" w:hAnsi="Arial" w:cs="Arial"/>
              </w:rPr>
            </w:pPr>
            <w:r>
              <w:rPr>
                <w:rFonts w:ascii="Arial" w:hAnsi="Arial" w:cs="Arial"/>
              </w:rPr>
              <w:t>Grid C</w:t>
            </w:r>
          </w:p>
        </w:tc>
        <w:tc>
          <w:tcPr>
            <w:tcW w:w="2872" w:type="dxa"/>
          </w:tcPr>
          <w:p w14:paraId="5F3DD11D" w14:textId="77777777" w:rsidR="00CB38C0" w:rsidRPr="00410BAB" w:rsidRDefault="00CB38C0" w:rsidP="00CE7359">
            <w:pPr>
              <w:pStyle w:val="WCNormal"/>
              <w:tabs>
                <w:tab w:val="left" w:pos="6645"/>
              </w:tabs>
              <w:spacing w:after="0"/>
              <w:rPr>
                <w:rFonts w:ascii="Arial" w:hAnsi="Arial" w:cs="Arial"/>
              </w:rPr>
            </w:pPr>
            <w:r>
              <w:rPr>
                <w:rFonts w:ascii="Arial" w:hAnsi="Arial" w:cs="Arial"/>
              </w:rPr>
              <w:t>Run D</w:t>
            </w:r>
          </w:p>
        </w:tc>
        <w:tc>
          <w:tcPr>
            <w:tcW w:w="2658" w:type="dxa"/>
          </w:tcPr>
          <w:p w14:paraId="618C3601" w14:textId="77777777" w:rsidR="00CB38C0" w:rsidRDefault="00CB38C0" w:rsidP="00CE7359">
            <w:pPr>
              <w:pStyle w:val="WCNormal"/>
              <w:tabs>
                <w:tab w:val="left" w:pos="6645"/>
              </w:tabs>
              <w:spacing w:after="0"/>
              <w:rPr>
                <w:rFonts w:ascii="Arial" w:hAnsi="Arial" w:cs="Arial"/>
              </w:rPr>
            </w:pPr>
            <w:r>
              <w:rPr>
                <w:rFonts w:ascii="Arial" w:hAnsi="Arial" w:cs="Arial"/>
              </w:rPr>
              <w:t>Not used</w:t>
            </w:r>
          </w:p>
        </w:tc>
      </w:tr>
      <w:bookmarkEnd w:id="26"/>
    </w:tbl>
    <w:p w14:paraId="43267287" w14:textId="77777777" w:rsidR="00CB38C0" w:rsidRDefault="00CB38C0" w:rsidP="00CB38C0">
      <w:pPr>
        <w:pStyle w:val="WCNormal"/>
        <w:tabs>
          <w:tab w:val="left" w:pos="6645"/>
        </w:tabs>
        <w:spacing w:after="0"/>
      </w:pPr>
    </w:p>
    <w:p w14:paraId="35047225" w14:textId="37AA6686" w:rsidR="00CB38C0" w:rsidRPr="003B4811" w:rsidRDefault="00CB38C0" w:rsidP="00CB38C0">
      <w:pPr>
        <w:pStyle w:val="WCNormal"/>
        <w:tabs>
          <w:tab w:val="left" w:pos="6645"/>
        </w:tabs>
      </w:pPr>
      <w:r>
        <w:t xml:space="preserve">One of the updated grids, Grid C, is included </w:t>
      </w:r>
      <w:r w:rsidRPr="003B4811">
        <w:t xml:space="preserve">in </w:t>
      </w:r>
      <w:r w:rsidRPr="003B4811">
        <w:fldChar w:fldCharType="begin"/>
      </w:r>
      <w:r w:rsidRPr="003B4811">
        <w:instrText xml:space="preserve"> REF _Ref172541209 \h  \* MERGEFORMAT </w:instrText>
      </w:r>
      <w:r w:rsidRPr="003B4811">
        <w:fldChar w:fldCharType="separate"/>
      </w:r>
      <w:r w:rsidR="00A800F8" w:rsidRPr="00A800F8">
        <w:t xml:space="preserve">Figure </w:t>
      </w:r>
      <w:r w:rsidR="00A800F8" w:rsidRPr="00A800F8">
        <w:rPr>
          <w:noProof/>
        </w:rPr>
        <w:t>2</w:t>
      </w:r>
      <w:r w:rsidRPr="003B4811">
        <w:fldChar w:fldCharType="end"/>
      </w:r>
      <w:r w:rsidRPr="003B4811">
        <w:t>.</w:t>
      </w:r>
    </w:p>
    <w:p w14:paraId="069BCBC3" w14:textId="77777777" w:rsidR="00CB38C0" w:rsidRDefault="00CB38C0" w:rsidP="00CB38C0">
      <w:pPr>
        <w:pStyle w:val="WCNormal"/>
        <w:tabs>
          <w:tab w:val="left" w:pos="6645"/>
        </w:tabs>
      </w:pPr>
      <w:r>
        <w:rPr>
          <w:noProof/>
        </w:rPr>
        <w:lastRenderedPageBreak/>
        <w:drawing>
          <wp:inline distT="0" distB="0" distL="0" distR="0" wp14:anchorId="793E00AB" wp14:editId="5AACA20C">
            <wp:extent cx="5486400" cy="5238115"/>
            <wp:effectExtent l="0" t="0" r="0" b="635"/>
            <wp:docPr id="13491897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89703" name="Picture 1" descr="A screenshot of a graph&#10;&#10;Description automatically generated"/>
                    <pic:cNvPicPr/>
                  </pic:nvPicPr>
                  <pic:blipFill>
                    <a:blip r:embed="rId24"/>
                    <a:stretch>
                      <a:fillRect/>
                    </a:stretch>
                  </pic:blipFill>
                  <pic:spPr>
                    <a:xfrm>
                      <a:off x="0" y="0"/>
                      <a:ext cx="5486400" cy="5238115"/>
                    </a:xfrm>
                    <a:prstGeom prst="rect">
                      <a:avLst/>
                    </a:prstGeom>
                  </pic:spPr>
                </pic:pic>
              </a:graphicData>
            </a:graphic>
          </wp:inline>
        </w:drawing>
      </w:r>
      <w:r>
        <w:t xml:space="preserve">     </w:t>
      </w:r>
    </w:p>
    <w:p w14:paraId="21E4B4E9" w14:textId="26C900A4" w:rsidR="00CB38C0" w:rsidRPr="002C4B2A" w:rsidRDefault="00CB38C0" w:rsidP="00CB38C0">
      <w:pPr>
        <w:pStyle w:val="WCNormal"/>
        <w:keepNext/>
        <w:tabs>
          <w:tab w:val="left" w:pos="6645"/>
        </w:tabs>
        <w:rPr>
          <w:b/>
          <w:bCs/>
          <w:sz w:val="20"/>
          <w:szCs w:val="20"/>
        </w:rPr>
      </w:pPr>
      <w:bookmarkStart w:id="27" w:name="_Ref172541209"/>
      <w:r w:rsidRPr="002C4B2A">
        <w:rPr>
          <w:b/>
          <w:bCs/>
          <w:sz w:val="20"/>
          <w:szCs w:val="20"/>
        </w:rPr>
        <w:t xml:space="preserve">Figure </w:t>
      </w:r>
      <w:r w:rsidRPr="002C4B2A">
        <w:rPr>
          <w:b/>
          <w:bCs/>
          <w:sz w:val="20"/>
          <w:szCs w:val="20"/>
        </w:rPr>
        <w:fldChar w:fldCharType="begin"/>
      </w:r>
      <w:r w:rsidRPr="002C4B2A">
        <w:rPr>
          <w:b/>
          <w:bCs/>
          <w:sz w:val="20"/>
          <w:szCs w:val="20"/>
        </w:rPr>
        <w:instrText xml:space="preserve"> SEQ Figure \* ARABIC </w:instrText>
      </w:r>
      <w:r w:rsidRPr="002C4B2A">
        <w:rPr>
          <w:b/>
          <w:bCs/>
          <w:sz w:val="20"/>
          <w:szCs w:val="20"/>
        </w:rPr>
        <w:fldChar w:fldCharType="separate"/>
      </w:r>
      <w:r w:rsidR="00A800F8">
        <w:rPr>
          <w:b/>
          <w:bCs/>
          <w:noProof/>
          <w:sz w:val="20"/>
          <w:szCs w:val="20"/>
        </w:rPr>
        <w:t>2</w:t>
      </w:r>
      <w:r w:rsidRPr="002C4B2A">
        <w:rPr>
          <w:b/>
          <w:bCs/>
          <w:sz w:val="20"/>
          <w:szCs w:val="20"/>
        </w:rPr>
        <w:fldChar w:fldCharType="end"/>
      </w:r>
      <w:bookmarkEnd w:id="27"/>
      <w:r w:rsidRPr="002C4B2A">
        <w:rPr>
          <w:b/>
          <w:bCs/>
          <w:sz w:val="20"/>
          <w:szCs w:val="20"/>
        </w:rPr>
        <w:t xml:space="preserve">. Grid C. Plan view (upper left), cross section of the most downstream segment of  the main branch (upper right) and side view of the main branch with some of the segment numbers indicated (bottom). In the plan view, the most upstream segments of each branch are shown in green; terminal downstream segment of Branch 2 is blue; “connection” segment of the main branch (Branch 1) to Branch 2 is red; and most downstream segment of the entire model grid, just above </w:t>
      </w:r>
      <w:r>
        <w:rPr>
          <w:b/>
          <w:bCs/>
          <w:sz w:val="20"/>
          <w:szCs w:val="20"/>
        </w:rPr>
        <w:t>the dam</w:t>
      </w:r>
      <w:r w:rsidRPr="002C4B2A">
        <w:rPr>
          <w:b/>
          <w:bCs/>
          <w:sz w:val="20"/>
          <w:szCs w:val="20"/>
        </w:rPr>
        <w:t>, is cyan.</w:t>
      </w:r>
    </w:p>
    <w:p w14:paraId="5DFD038B" w14:textId="77777777" w:rsidR="00CB38C0" w:rsidRDefault="00CB38C0" w:rsidP="00CB38C0">
      <w:pPr>
        <w:pStyle w:val="WCHeading1"/>
      </w:pPr>
      <w:r>
        <w:t>Model Inputs</w:t>
      </w:r>
    </w:p>
    <w:p w14:paraId="4E7DCE7A" w14:textId="77777777" w:rsidR="00CB38C0" w:rsidRDefault="00CB38C0" w:rsidP="00CB38C0">
      <w:pPr>
        <w:pStyle w:val="WCNormal"/>
      </w:pPr>
      <w:r>
        <w:t>Historical data for flow, temperature and meteorological data/inputs were used in the model. In addition representative historical water quality data/inputs, number and types of algae and the related parameters were derived from an existing model. Some of the water quality inputs and most of the values assigned for algae parameters were modified for the three algae types simulated to ensure that cyanobacteria were the dominant form in the growth season, while the concentration of the other two algae groups remained at low concentrations between June 1</w:t>
      </w:r>
      <w:r w:rsidRPr="002C0CAC">
        <w:rPr>
          <w:vertAlign w:val="superscript"/>
        </w:rPr>
        <w:t>st</w:t>
      </w:r>
      <w:r>
        <w:t xml:space="preserve"> and October 1</w:t>
      </w:r>
      <w:r w:rsidRPr="002C0CAC">
        <w:rPr>
          <w:vertAlign w:val="superscript"/>
        </w:rPr>
        <w:t>st</w:t>
      </w:r>
      <w:r>
        <w:t xml:space="preserve">. In short, the model inputs used in this analysis are representative, but do not necessarily represent the existing system (i.e., this is not a water quality model calibrated for full </w:t>
      </w:r>
      <w:r>
        <w:lastRenderedPageBreak/>
        <w:t>water quality and algal groups). The main purpose for creating the data set mentioned was to observe the cyanobacteria response to the AVM model applied/used in different gid resolutions.</w:t>
      </w:r>
    </w:p>
    <w:p w14:paraId="4B66F623" w14:textId="62BD3017" w:rsidR="00CB38C0" w:rsidRDefault="00CB38C0" w:rsidP="00CB38C0">
      <w:pPr>
        <w:pStyle w:val="WCNormal"/>
      </w:pPr>
      <w:r>
        <w:t xml:space="preserve">Model flow and temperature inputs are included in </w:t>
      </w:r>
      <w:r>
        <w:fldChar w:fldCharType="begin"/>
      </w:r>
      <w:r>
        <w:instrText xml:space="preserve"> REF _Ref172541238 \h </w:instrText>
      </w:r>
      <w:r>
        <w:fldChar w:fldCharType="separate"/>
      </w:r>
      <w:r w:rsidR="00A800F8">
        <w:t xml:space="preserve">Figure </w:t>
      </w:r>
      <w:r w:rsidR="00A800F8">
        <w:rPr>
          <w:noProof/>
        </w:rPr>
        <w:t>3</w:t>
      </w:r>
      <w:r>
        <w:fldChar w:fldCharType="end"/>
      </w:r>
      <w:r>
        <w:t xml:space="preserve"> and </w:t>
      </w:r>
      <w:r>
        <w:fldChar w:fldCharType="begin"/>
      </w:r>
      <w:r>
        <w:instrText xml:space="preserve"> REF _Ref172541246 \h </w:instrText>
      </w:r>
      <w:r>
        <w:fldChar w:fldCharType="separate"/>
      </w:r>
      <w:r w:rsidR="00A800F8">
        <w:t xml:space="preserve">Figure </w:t>
      </w:r>
      <w:r w:rsidR="00A800F8">
        <w:rPr>
          <w:noProof/>
        </w:rPr>
        <w:t>4</w:t>
      </w:r>
      <w:r>
        <w:fldChar w:fldCharType="end"/>
      </w:r>
      <w:r>
        <w:t>, respectively. While the inflows were different, the same temperature and water quality inputs were used for both branches.</w:t>
      </w:r>
    </w:p>
    <w:p w14:paraId="47FD720F" w14:textId="77777777" w:rsidR="00CB38C0" w:rsidRDefault="00CB38C0" w:rsidP="00CB38C0">
      <w:pPr>
        <w:pStyle w:val="WCNormal"/>
      </w:pPr>
      <w:r>
        <w:rPr>
          <w:noProof/>
        </w:rPr>
        <w:drawing>
          <wp:inline distT="0" distB="0" distL="0" distR="0" wp14:anchorId="2BD17F00" wp14:editId="0B5CBF8F">
            <wp:extent cx="5486400" cy="2551176"/>
            <wp:effectExtent l="0" t="0" r="0" b="1905"/>
            <wp:docPr id="1820494722"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94722" name="Picture 1" descr="A graph with blue line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551176"/>
                    </a:xfrm>
                    <a:prstGeom prst="rect">
                      <a:avLst/>
                    </a:prstGeom>
                    <a:noFill/>
                  </pic:spPr>
                </pic:pic>
              </a:graphicData>
            </a:graphic>
          </wp:inline>
        </w:drawing>
      </w:r>
    </w:p>
    <w:p w14:paraId="610D7F04" w14:textId="36B0A647" w:rsidR="00CB38C0" w:rsidRDefault="00CB38C0" w:rsidP="00CB38C0">
      <w:pPr>
        <w:pStyle w:val="Caption"/>
        <w:spacing w:before="0" w:after="240"/>
        <w:rPr>
          <w:b w:val="0"/>
          <w:bCs w:val="0"/>
        </w:rPr>
      </w:pPr>
      <w:bookmarkStart w:id="28" w:name="_Ref172541238"/>
      <w:r>
        <w:t xml:space="preserve">Figure </w:t>
      </w:r>
      <w:r>
        <w:fldChar w:fldCharType="begin"/>
      </w:r>
      <w:r>
        <w:instrText xml:space="preserve"> SEQ Figure \* ARABIC </w:instrText>
      </w:r>
      <w:r>
        <w:fldChar w:fldCharType="separate"/>
      </w:r>
      <w:r w:rsidR="00A800F8">
        <w:rPr>
          <w:noProof/>
        </w:rPr>
        <w:t>3</w:t>
      </w:r>
      <w:r>
        <w:fldChar w:fldCharType="end"/>
      </w:r>
      <w:bookmarkEnd w:id="28"/>
      <w:r w:rsidRPr="00730004">
        <w:t>. Inflow for branch 1 and branch 2.</w:t>
      </w:r>
    </w:p>
    <w:p w14:paraId="5DCEA6ED" w14:textId="77777777" w:rsidR="00CB38C0" w:rsidRDefault="00CB38C0" w:rsidP="00CB38C0">
      <w:pPr>
        <w:pStyle w:val="WCNormal"/>
        <w:rPr>
          <w:b/>
          <w:bCs/>
          <w:sz w:val="20"/>
          <w:szCs w:val="20"/>
        </w:rPr>
      </w:pPr>
      <w:r>
        <w:rPr>
          <w:b/>
          <w:bCs/>
          <w:noProof/>
          <w:sz w:val="20"/>
          <w:szCs w:val="20"/>
        </w:rPr>
        <w:drawing>
          <wp:inline distT="0" distB="0" distL="0" distR="0" wp14:anchorId="299E3DAB" wp14:editId="002D9A3C">
            <wp:extent cx="5486400" cy="2551176"/>
            <wp:effectExtent l="0" t="0" r="0" b="1905"/>
            <wp:docPr id="851527728" name="Picture 2" descr="A graph showing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27728" name="Picture 2" descr="A graph showing a number of numbers&#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551176"/>
                    </a:xfrm>
                    <a:prstGeom prst="rect">
                      <a:avLst/>
                    </a:prstGeom>
                    <a:noFill/>
                  </pic:spPr>
                </pic:pic>
              </a:graphicData>
            </a:graphic>
          </wp:inline>
        </w:drawing>
      </w:r>
    </w:p>
    <w:p w14:paraId="5BE6B035" w14:textId="63EE359E" w:rsidR="00CB38C0" w:rsidRDefault="00CB38C0" w:rsidP="00CB38C0">
      <w:pPr>
        <w:pStyle w:val="Caption"/>
        <w:spacing w:before="0" w:after="240"/>
        <w:rPr>
          <w:b w:val="0"/>
          <w:bCs w:val="0"/>
        </w:rPr>
      </w:pPr>
      <w:bookmarkStart w:id="29" w:name="_Ref172541246"/>
      <w:r>
        <w:t xml:space="preserve">Figure </w:t>
      </w:r>
      <w:r>
        <w:fldChar w:fldCharType="begin"/>
      </w:r>
      <w:r>
        <w:instrText xml:space="preserve"> SEQ Figure \* ARABIC </w:instrText>
      </w:r>
      <w:r>
        <w:fldChar w:fldCharType="separate"/>
      </w:r>
      <w:r w:rsidR="00A800F8">
        <w:rPr>
          <w:noProof/>
        </w:rPr>
        <w:t>4</w:t>
      </w:r>
      <w:r>
        <w:fldChar w:fldCharType="end"/>
      </w:r>
      <w:bookmarkEnd w:id="29"/>
      <w:r w:rsidRPr="009E343F">
        <w:t>. Inflow temperature.</w:t>
      </w:r>
    </w:p>
    <w:p w14:paraId="3C02C07D" w14:textId="6379C056" w:rsidR="00CB38C0" w:rsidRDefault="00CB38C0" w:rsidP="00CB38C0">
      <w:pPr>
        <w:pStyle w:val="WCNormal"/>
      </w:pPr>
      <w:r>
        <w:t xml:space="preserve">Selected water quality inputs; dissolved oxygen, ammonium and phosphate are included in </w:t>
      </w:r>
      <w:r>
        <w:fldChar w:fldCharType="begin"/>
      </w:r>
      <w:r>
        <w:instrText xml:space="preserve"> REF _Ref172541256 \h </w:instrText>
      </w:r>
      <w:r>
        <w:fldChar w:fldCharType="separate"/>
      </w:r>
      <w:r w:rsidR="00A800F8">
        <w:t xml:space="preserve">Figure </w:t>
      </w:r>
      <w:r w:rsidR="00A800F8">
        <w:rPr>
          <w:noProof/>
        </w:rPr>
        <w:t>5</w:t>
      </w:r>
      <w:r>
        <w:fldChar w:fldCharType="end"/>
      </w:r>
      <w:r>
        <w:t xml:space="preserve"> whereas  nitrate, labile dissolved &amp; particulate organic matters, refractory dissolved &amp; particulate organic matters and three types of algae are included in </w:t>
      </w:r>
      <w:r>
        <w:fldChar w:fldCharType="begin"/>
      </w:r>
      <w:r>
        <w:instrText xml:space="preserve"> REF _Ref172541264 \h </w:instrText>
      </w:r>
      <w:r>
        <w:fldChar w:fldCharType="separate"/>
      </w:r>
      <w:r w:rsidR="00A800F8">
        <w:t xml:space="preserve">Figure </w:t>
      </w:r>
      <w:r w:rsidR="00A800F8">
        <w:rPr>
          <w:noProof/>
        </w:rPr>
        <w:t>6</w:t>
      </w:r>
      <w:r>
        <w:fldChar w:fldCharType="end"/>
      </w:r>
      <w:r>
        <w:t>.</w:t>
      </w:r>
    </w:p>
    <w:p w14:paraId="509F5014" w14:textId="77777777" w:rsidR="00CB38C0" w:rsidRDefault="00CB38C0" w:rsidP="00CB38C0">
      <w:pPr>
        <w:pStyle w:val="WCNormal"/>
      </w:pPr>
      <w:r>
        <w:rPr>
          <w:noProof/>
        </w:rPr>
        <w:lastRenderedPageBreak/>
        <w:drawing>
          <wp:inline distT="0" distB="0" distL="0" distR="0" wp14:anchorId="2EC5076F" wp14:editId="1A1F1E34">
            <wp:extent cx="5486400" cy="6766560"/>
            <wp:effectExtent l="0" t="0" r="0" b="0"/>
            <wp:docPr id="1809389864" name="Picture 3"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89864" name="Picture 3" descr="A graph of a graph of a graph&#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6766560"/>
                    </a:xfrm>
                    <a:prstGeom prst="rect">
                      <a:avLst/>
                    </a:prstGeom>
                    <a:noFill/>
                  </pic:spPr>
                </pic:pic>
              </a:graphicData>
            </a:graphic>
          </wp:inline>
        </w:drawing>
      </w:r>
    </w:p>
    <w:p w14:paraId="0ACFF2D9" w14:textId="1BA3D59E" w:rsidR="00CB38C0" w:rsidRPr="007148D5" w:rsidRDefault="00CB38C0" w:rsidP="00CB38C0">
      <w:pPr>
        <w:pStyle w:val="Caption"/>
        <w:spacing w:before="0" w:after="240"/>
        <w:rPr>
          <w:b w:val="0"/>
          <w:bCs w:val="0"/>
        </w:rPr>
      </w:pPr>
      <w:bookmarkStart w:id="30" w:name="_Ref172541256"/>
      <w:r>
        <w:t xml:space="preserve">Figure </w:t>
      </w:r>
      <w:r>
        <w:fldChar w:fldCharType="begin"/>
      </w:r>
      <w:r>
        <w:instrText xml:space="preserve"> SEQ Figure \* ARABIC </w:instrText>
      </w:r>
      <w:r>
        <w:fldChar w:fldCharType="separate"/>
      </w:r>
      <w:r w:rsidR="00A800F8">
        <w:rPr>
          <w:noProof/>
        </w:rPr>
        <w:t>5</w:t>
      </w:r>
      <w:r>
        <w:fldChar w:fldCharType="end"/>
      </w:r>
      <w:bookmarkEnd w:id="30"/>
      <w:r w:rsidRPr="00517E3B">
        <w:t>. Dissolved oxygen (top), ammonium (middle) and phosphate (bottom) inputs.</w:t>
      </w:r>
    </w:p>
    <w:p w14:paraId="66A431AB" w14:textId="77777777" w:rsidR="00CB38C0" w:rsidRDefault="00CB38C0" w:rsidP="00CB38C0">
      <w:pPr>
        <w:pStyle w:val="WCNormal"/>
        <w:rPr>
          <w:b/>
          <w:bCs/>
          <w:sz w:val="20"/>
          <w:szCs w:val="20"/>
        </w:rPr>
      </w:pPr>
      <w:r>
        <w:rPr>
          <w:b/>
          <w:bCs/>
          <w:noProof/>
          <w:sz w:val="20"/>
          <w:szCs w:val="20"/>
        </w:rPr>
        <w:lastRenderedPageBreak/>
        <w:drawing>
          <wp:inline distT="0" distB="0" distL="0" distR="0" wp14:anchorId="38A4FAC1" wp14:editId="36D6711B">
            <wp:extent cx="5486400" cy="6748272"/>
            <wp:effectExtent l="0" t="0" r="0" b="0"/>
            <wp:docPr id="783770112"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70112" name="Picture 4" descr="A graph of different colored line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6748272"/>
                    </a:xfrm>
                    <a:prstGeom prst="rect">
                      <a:avLst/>
                    </a:prstGeom>
                    <a:noFill/>
                  </pic:spPr>
                </pic:pic>
              </a:graphicData>
            </a:graphic>
          </wp:inline>
        </w:drawing>
      </w:r>
    </w:p>
    <w:p w14:paraId="441247DC" w14:textId="2167BB75" w:rsidR="00CB38C0" w:rsidRPr="00635D14" w:rsidRDefault="00CB38C0" w:rsidP="00CB38C0">
      <w:pPr>
        <w:pStyle w:val="Caption"/>
        <w:spacing w:before="0" w:after="240"/>
        <w:rPr>
          <w:b w:val="0"/>
          <w:bCs w:val="0"/>
        </w:rPr>
      </w:pPr>
      <w:bookmarkStart w:id="31" w:name="_Ref172541264"/>
      <w:r>
        <w:t xml:space="preserve">Figure </w:t>
      </w:r>
      <w:r>
        <w:fldChar w:fldCharType="begin"/>
      </w:r>
      <w:r>
        <w:instrText xml:space="preserve"> SEQ Figure \* ARABIC </w:instrText>
      </w:r>
      <w:r>
        <w:fldChar w:fldCharType="separate"/>
      </w:r>
      <w:r w:rsidR="00A800F8">
        <w:rPr>
          <w:noProof/>
        </w:rPr>
        <w:t>6</w:t>
      </w:r>
      <w:r>
        <w:fldChar w:fldCharType="end"/>
      </w:r>
      <w:bookmarkEnd w:id="31"/>
      <w:r w:rsidRPr="004B5FFB">
        <w:t>. Nitrate (top), labile and refractory dissolved &amp; particular organic matters (middle) and three algae types (bottom) inputs.</w:t>
      </w:r>
    </w:p>
    <w:p w14:paraId="0C5B9B7E" w14:textId="33CCE0BE" w:rsidR="00CB38C0" w:rsidRDefault="00CB38C0" w:rsidP="00CB38C0">
      <w:r w:rsidRPr="00A2551D">
        <w:t>Kinetic rates</w:t>
      </w:r>
      <w:r>
        <w:t>/parameters</w:t>
      </w:r>
      <w:r w:rsidRPr="00A2551D">
        <w:t xml:space="preserve"> for algal growth, mortality, excretion, respiration</w:t>
      </w:r>
      <w:r>
        <w:t xml:space="preserve"> and</w:t>
      </w:r>
      <w:r w:rsidRPr="00A2551D">
        <w:t xml:space="preserve"> settling</w:t>
      </w:r>
      <w:r>
        <w:t xml:space="preserve">, and </w:t>
      </w:r>
      <w:r w:rsidRPr="009C0E2B">
        <w:t>half saturation constants for nutrients, and saturated light intensity</w:t>
      </w:r>
      <w:r>
        <w:t xml:space="preserve"> are also important factors impacting simulated algae concentrations. A snapshot of the main input file </w:t>
      </w:r>
      <w:r>
        <w:lastRenderedPageBreak/>
        <w:t xml:space="preserve">section, which includes the algal parameters mentioned above and the values assigned for this analysis, is included in </w:t>
      </w:r>
      <w:r>
        <w:fldChar w:fldCharType="begin"/>
      </w:r>
      <w:r>
        <w:instrText xml:space="preserve"> REF _Ref172541276 \h </w:instrText>
      </w:r>
      <w:r>
        <w:fldChar w:fldCharType="separate"/>
      </w:r>
      <w:r w:rsidR="00A800F8">
        <w:t xml:space="preserve">Figure </w:t>
      </w:r>
      <w:r w:rsidR="00A800F8">
        <w:rPr>
          <w:noProof/>
        </w:rPr>
        <w:t>7</w:t>
      </w:r>
      <w:r>
        <w:fldChar w:fldCharType="end"/>
      </w:r>
      <w:r>
        <w:t>.</w:t>
      </w:r>
    </w:p>
    <w:p w14:paraId="3168D8B6" w14:textId="77777777" w:rsidR="00CB38C0" w:rsidRDefault="00CB38C0" w:rsidP="00CB38C0">
      <w:pPr>
        <w:rPr>
          <w:b/>
          <w:bCs/>
          <w:sz w:val="20"/>
          <w:szCs w:val="20"/>
        </w:rPr>
      </w:pPr>
      <w:r>
        <w:rPr>
          <w:noProof/>
        </w:rPr>
        <w:drawing>
          <wp:inline distT="0" distB="0" distL="0" distR="0" wp14:anchorId="79E40FBB" wp14:editId="5BBDE5D5">
            <wp:extent cx="5486400" cy="2765425"/>
            <wp:effectExtent l="19050" t="19050" r="19050" b="15875"/>
            <wp:docPr id="1058991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91280" name="Picture 1" descr="A screenshot of a computer&#10;&#10;Description automatically generated"/>
                    <pic:cNvPicPr/>
                  </pic:nvPicPr>
                  <pic:blipFill>
                    <a:blip r:embed="rId29"/>
                    <a:stretch>
                      <a:fillRect/>
                    </a:stretch>
                  </pic:blipFill>
                  <pic:spPr>
                    <a:xfrm>
                      <a:off x="0" y="0"/>
                      <a:ext cx="5486400" cy="2765425"/>
                    </a:xfrm>
                    <a:prstGeom prst="rect">
                      <a:avLst/>
                    </a:prstGeom>
                    <a:ln w="19050">
                      <a:solidFill>
                        <a:schemeClr val="tx1"/>
                      </a:solidFill>
                    </a:ln>
                  </pic:spPr>
                </pic:pic>
              </a:graphicData>
            </a:graphic>
          </wp:inline>
        </w:drawing>
      </w:r>
    </w:p>
    <w:p w14:paraId="1E4E90D7" w14:textId="43E59FE4" w:rsidR="00CB38C0" w:rsidRDefault="00CB38C0" w:rsidP="00CB38C0">
      <w:pPr>
        <w:pStyle w:val="Caption"/>
        <w:spacing w:before="0" w:after="240"/>
      </w:pPr>
      <w:bookmarkStart w:id="32" w:name="_Ref172541276"/>
      <w:r>
        <w:t xml:space="preserve">Figure </w:t>
      </w:r>
      <w:r>
        <w:fldChar w:fldCharType="begin"/>
      </w:r>
      <w:r>
        <w:instrText xml:space="preserve"> SEQ Figure \* ARABIC </w:instrText>
      </w:r>
      <w:r>
        <w:fldChar w:fldCharType="separate"/>
      </w:r>
      <w:r w:rsidR="00A800F8">
        <w:rPr>
          <w:noProof/>
        </w:rPr>
        <w:t>7</w:t>
      </w:r>
      <w:r>
        <w:fldChar w:fldCharType="end"/>
      </w:r>
      <w:bookmarkEnd w:id="32"/>
      <w:r w:rsidRPr="005A3C73">
        <w:t>. Algal rates and their values for the analysis.</w:t>
      </w:r>
    </w:p>
    <w:p w14:paraId="47174FF6" w14:textId="77777777" w:rsidR="00CB38C0" w:rsidRPr="00E11C48" w:rsidRDefault="00CB38C0" w:rsidP="00CB38C0">
      <w:pPr>
        <w:rPr>
          <w:b/>
          <w:bCs/>
          <w:sz w:val="20"/>
          <w:szCs w:val="20"/>
        </w:rPr>
      </w:pPr>
      <w:r w:rsidRPr="00E11C48">
        <w:rPr>
          <w:b/>
          <w:bCs/>
          <w:sz w:val="20"/>
          <w:szCs w:val="20"/>
        </w:rPr>
        <w:t xml:space="preserve">   </w:t>
      </w:r>
    </w:p>
    <w:p w14:paraId="6463719F" w14:textId="77777777" w:rsidR="00CB38C0" w:rsidRDefault="00CB38C0" w:rsidP="00CB38C0">
      <w:pPr>
        <w:pStyle w:val="WCHeading1"/>
      </w:pPr>
      <w:r>
        <w:t>Model Results and Findings</w:t>
      </w:r>
    </w:p>
    <w:p w14:paraId="560AD81F" w14:textId="2271BDEF" w:rsidR="00CB38C0" w:rsidRDefault="00CB38C0" w:rsidP="00CB38C0">
      <w:pPr>
        <w:pStyle w:val="WCNormal"/>
        <w:tabs>
          <w:tab w:val="left" w:pos="5130"/>
        </w:tabs>
      </w:pPr>
      <w:r>
        <w:t>The model layout includes a main branch (branch 1) and second branch (</w:t>
      </w:r>
      <w:r w:rsidRPr="008F5D78">
        <w:rPr>
          <w:sz w:val="32"/>
          <w:szCs w:val="32"/>
        </w:rPr>
        <w:fldChar w:fldCharType="begin"/>
      </w:r>
      <w:r w:rsidRPr="008F5D78">
        <w:rPr>
          <w:sz w:val="32"/>
          <w:szCs w:val="32"/>
        </w:rPr>
        <w:instrText xml:space="preserve"> REF _Ref172541209 \h  \* MERGEFORMAT </w:instrText>
      </w:r>
      <w:r w:rsidRPr="008F5D78">
        <w:rPr>
          <w:sz w:val="32"/>
          <w:szCs w:val="32"/>
        </w:rPr>
      </w:r>
      <w:r w:rsidRPr="008F5D78">
        <w:rPr>
          <w:sz w:val="32"/>
          <w:szCs w:val="32"/>
        </w:rPr>
        <w:fldChar w:fldCharType="separate"/>
      </w:r>
      <w:r w:rsidR="00A800F8" w:rsidRPr="00A800F8">
        <w:t xml:space="preserve">Figure </w:t>
      </w:r>
      <w:r w:rsidR="00A800F8" w:rsidRPr="00A800F8">
        <w:rPr>
          <w:noProof/>
        </w:rPr>
        <w:t>2</w:t>
      </w:r>
      <w:r w:rsidRPr="008F5D78">
        <w:rPr>
          <w:sz w:val="32"/>
          <w:szCs w:val="32"/>
        </w:rPr>
        <w:fldChar w:fldCharType="end"/>
      </w:r>
      <w:r>
        <w:t xml:space="preserve">). A limited amount of testing was completed to look at variations between branch 1 and 2 to ascertain if representing the smaller, shallower, branch 2 explicitly may result in different algal concentrations. Little difference was found between branch 2 and the main reservoir (branch 1) in the proximity of branch 2. Additional testing would be required to explore parameterizing the CE-QUAL-W2 to further determine if this increased spatial representation could more comprehensively represent lateral cyanobacteria conditions. </w:t>
      </w:r>
    </w:p>
    <w:p w14:paraId="791204A9" w14:textId="77777777" w:rsidR="00CB38C0" w:rsidRDefault="00CB38C0" w:rsidP="00CB38C0">
      <w:pPr>
        <w:pStyle w:val="WCNormal"/>
        <w:tabs>
          <w:tab w:val="left" w:pos="5130"/>
        </w:tabs>
      </w:pPr>
      <w:r>
        <w:t>The focus of this effort was testing the vertical migration logic over a range of vertical grid resolutions.  Cyanobacteria take advantage of stable thermal regimes in the epilimnion where their buoyancy compensation ability allows them to outcompete other species (Perl and Huisman 2009, Huisman et al. 2004, Livingstone 2003). Increasing the vertical resolution of the model provided an opportunity to (a) determine if CE-QUAL-W2 would effectively reproduce refined temperature gradients in near surface waters and (b) identify potential differences in cyanobacteria migration using the aforementioned logic.</w:t>
      </w:r>
    </w:p>
    <w:p w14:paraId="4349BAB6" w14:textId="22FB2A5E" w:rsidR="00CB38C0" w:rsidRDefault="00CB38C0" w:rsidP="00CB38C0">
      <w:pPr>
        <w:pStyle w:val="WCNormal"/>
      </w:pPr>
      <w:r>
        <w:t>Through the model period including summer and fall, results of the four model runs: Run A, B, C, D (</w:t>
      </w:r>
      <w:r>
        <w:fldChar w:fldCharType="begin"/>
      </w:r>
      <w:r>
        <w:instrText xml:space="preserve"> REF _Ref172541196 \h </w:instrText>
      </w:r>
      <w:r>
        <w:fldChar w:fldCharType="separate"/>
      </w:r>
      <w:r w:rsidR="00A800F8">
        <w:t xml:space="preserve">Table </w:t>
      </w:r>
      <w:r w:rsidR="00A800F8">
        <w:rPr>
          <w:noProof/>
        </w:rPr>
        <w:t>2</w:t>
      </w:r>
      <w:r>
        <w:fldChar w:fldCharType="end"/>
      </w:r>
      <w:r>
        <w:t>), where Run D did not employ the vertical migration logic.  Simulated temperature, cyanobacteria, and dissolved oxygen are presented for a representative day and time (July 15</w:t>
      </w:r>
      <w:r w:rsidRPr="001353DA">
        <w:rPr>
          <w:vertAlign w:val="superscript"/>
        </w:rPr>
        <w:t>th</w:t>
      </w:r>
      <w:r>
        <w:t xml:space="preserve">, 12:00 PM) in </w:t>
      </w:r>
      <w:r>
        <w:fldChar w:fldCharType="begin"/>
      </w:r>
      <w:r>
        <w:instrText xml:space="preserve"> REF _Ref172541287 \h </w:instrText>
      </w:r>
      <w:r>
        <w:fldChar w:fldCharType="separate"/>
      </w:r>
      <w:r w:rsidR="00A800F8">
        <w:t xml:space="preserve">Figure </w:t>
      </w:r>
      <w:r w:rsidR="00A800F8">
        <w:rPr>
          <w:noProof/>
        </w:rPr>
        <w:t>8</w:t>
      </w:r>
      <w:r>
        <w:fldChar w:fldCharType="end"/>
      </w:r>
      <w:r>
        <w:t xml:space="preserve"> through </w:t>
      </w:r>
      <w:r>
        <w:fldChar w:fldCharType="begin"/>
      </w:r>
      <w:r>
        <w:instrText xml:space="preserve"> REF _Ref172541313 \h </w:instrText>
      </w:r>
      <w:r>
        <w:fldChar w:fldCharType="separate"/>
      </w:r>
      <w:r w:rsidR="00A800F8">
        <w:t xml:space="preserve">Figure </w:t>
      </w:r>
      <w:r w:rsidR="00A800F8">
        <w:rPr>
          <w:noProof/>
        </w:rPr>
        <w:t>11</w:t>
      </w:r>
      <w:r>
        <w:fldChar w:fldCharType="end"/>
      </w:r>
      <w:r>
        <w:t>.</w:t>
      </w:r>
    </w:p>
    <w:p w14:paraId="7E8CA092" w14:textId="52F143F2" w:rsidR="00CB38C0" w:rsidRDefault="00CB38C0" w:rsidP="00CB38C0">
      <w:pPr>
        <w:pStyle w:val="WCNormal"/>
      </w:pPr>
      <w:r>
        <w:lastRenderedPageBreak/>
        <w:t>These results indicate that grid resolution did not particularly impact the overall thermal regime of the reservoir for the more refined vertical resolution cases (Runs B, C, and D).  The 1 m vertical resolution grid had a deeper thermocline. Differences in dissolved oxygen distribution are apparent at the headwater of the reservoir (</w:t>
      </w:r>
      <w:r>
        <w:fldChar w:fldCharType="begin"/>
      </w:r>
      <w:r>
        <w:instrText xml:space="preserve"> REF _Ref172541287 </w:instrText>
      </w:r>
      <w:r>
        <w:fldChar w:fldCharType="separate"/>
      </w:r>
      <w:r w:rsidR="00A800F8">
        <w:t xml:space="preserve">Figure </w:t>
      </w:r>
      <w:r w:rsidR="00A800F8">
        <w:rPr>
          <w:noProof/>
        </w:rPr>
        <w:t>8</w:t>
      </w:r>
      <w:r>
        <w:fldChar w:fldCharType="end"/>
      </w:r>
      <w:r>
        <w:t xml:space="preserve"> versus </w:t>
      </w:r>
      <w:r>
        <w:fldChar w:fldCharType="begin"/>
      </w:r>
      <w:r>
        <w:instrText xml:space="preserve"> REF _Ref172837931 </w:instrText>
      </w:r>
      <w:r>
        <w:fldChar w:fldCharType="separate"/>
      </w:r>
      <w:r w:rsidR="00A800F8">
        <w:t xml:space="preserve">Figure </w:t>
      </w:r>
      <w:r w:rsidR="00A800F8">
        <w:rPr>
          <w:noProof/>
        </w:rPr>
        <w:t>9</w:t>
      </w:r>
      <w:r>
        <w:fldChar w:fldCharType="end"/>
      </w:r>
      <w:r>
        <w:t xml:space="preserve">, </w:t>
      </w:r>
      <w:r>
        <w:fldChar w:fldCharType="begin"/>
      </w:r>
      <w:r>
        <w:instrText xml:space="preserve"> REF _Ref172837895 </w:instrText>
      </w:r>
      <w:r>
        <w:fldChar w:fldCharType="separate"/>
      </w:r>
      <w:r w:rsidR="00A800F8">
        <w:t xml:space="preserve">Figure </w:t>
      </w:r>
      <w:r w:rsidR="00A800F8">
        <w:rPr>
          <w:noProof/>
        </w:rPr>
        <w:t>10</w:t>
      </w:r>
      <w:r>
        <w:fldChar w:fldCharType="end"/>
      </w:r>
      <w:r>
        <w:t xml:space="preserve">, and </w:t>
      </w:r>
      <w:r>
        <w:fldChar w:fldCharType="begin"/>
      </w:r>
      <w:r>
        <w:instrText xml:space="preserve"> REF _Ref172541313 </w:instrText>
      </w:r>
      <w:r>
        <w:fldChar w:fldCharType="separate"/>
      </w:r>
      <w:r w:rsidR="00A800F8">
        <w:t xml:space="preserve">Figure </w:t>
      </w:r>
      <w:r w:rsidR="00A800F8">
        <w:rPr>
          <w:noProof/>
        </w:rPr>
        <w:t>11</w:t>
      </w:r>
      <w:r>
        <w:fldChar w:fldCharType="end"/>
      </w:r>
      <w:r>
        <w:t>) where the higher resolution grids represented the interflow of inflow concentrations appear to be better represented, regardless of cyanobacteria vertical migration logic being used or not (</w:t>
      </w:r>
      <w:r>
        <w:fldChar w:fldCharType="begin"/>
      </w:r>
      <w:r>
        <w:instrText xml:space="preserve"> REF _Ref172837895 </w:instrText>
      </w:r>
      <w:r>
        <w:fldChar w:fldCharType="separate"/>
      </w:r>
      <w:r w:rsidR="00A800F8">
        <w:t xml:space="preserve">Figure </w:t>
      </w:r>
      <w:r w:rsidR="00A800F8">
        <w:rPr>
          <w:noProof/>
        </w:rPr>
        <w:t>10</w:t>
      </w:r>
      <w:r>
        <w:fldChar w:fldCharType="end"/>
      </w:r>
      <w:r>
        <w:t xml:space="preserve"> and </w:t>
      </w:r>
      <w:r>
        <w:fldChar w:fldCharType="begin"/>
      </w:r>
      <w:r>
        <w:instrText xml:space="preserve"> REF _Ref172541313 </w:instrText>
      </w:r>
      <w:r>
        <w:fldChar w:fldCharType="separate"/>
      </w:r>
      <w:r w:rsidR="00A800F8">
        <w:t xml:space="preserve">Figure </w:t>
      </w:r>
      <w:r w:rsidR="00A800F8">
        <w:rPr>
          <w:noProof/>
        </w:rPr>
        <w:t>11</w:t>
      </w:r>
      <w:r>
        <w:fldChar w:fldCharType="end"/>
      </w:r>
      <w:r>
        <w:t>). Cyanobacteria distribution is markedly affected by grid resolution, where the 1 m grid (Run A) showed little vertical segregation while the 0.5 m (Run B) and 0.25 m (Run C) grids indicated clear vertical segregation with the vertical migration logic implemented. When this logic was not used, there was no appreciable vertical segregation, even using the finest resolution grid (Run C, D).</w:t>
      </w:r>
    </w:p>
    <w:p w14:paraId="73F8F3AD" w14:textId="77777777" w:rsidR="00CB38C0" w:rsidRDefault="00CB38C0" w:rsidP="00CB38C0">
      <w:pPr>
        <w:pStyle w:val="WCNormal"/>
      </w:pPr>
    </w:p>
    <w:p w14:paraId="30A930C1" w14:textId="77777777" w:rsidR="00CB38C0" w:rsidRDefault="00CB38C0" w:rsidP="00CB38C0">
      <w:pPr>
        <w:pStyle w:val="WCNormal"/>
      </w:pPr>
      <w:r>
        <w:rPr>
          <w:noProof/>
        </w:rPr>
        <w:drawing>
          <wp:inline distT="0" distB="0" distL="0" distR="0" wp14:anchorId="5253B8CE" wp14:editId="1E0264B3">
            <wp:extent cx="5486400" cy="2743200"/>
            <wp:effectExtent l="0" t="0" r="0" b="0"/>
            <wp:docPr id="4240932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3206" name="Picture 1" descr="A screenshot of a graph&#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pic:spPr>
                </pic:pic>
              </a:graphicData>
            </a:graphic>
          </wp:inline>
        </w:drawing>
      </w:r>
    </w:p>
    <w:p w14:paraId="65C02E28" w14:textId="56859EB1" w:rsidR="00CB38C0" w:rsidRPr="00322CFE" w:rsidRDefault="00CB38C0" w:rsidP="00CB38C0">
      <w:pPr>
        <w:pStyle w:val="Caption"/>
        <w:spacing w:before="0" w:after="240"/>
        <w:rPr>
          <w:b w:val="0"/>
          <w:bCs w:val="0"/>
        </w:rPr>
      </w:pPr>
      <w:bookmarkStart w:id="33" w:name="_Ref172541287"/>
      <w:r>
        <w:t xml:space="preserve">Figure </w:t>
      </w:r>
      <w:r>
        <w:fldChar w:fldCharType="begin"/>
      </w:r>
      <w:r>
        <w:instrText xml:space="preserve"> SEQ Figure \* ARABIC </w:instrText>
      </w:r>
      <w:r>
        <w:fldChar w:fldCharType="separate"/>
      </w:r>
      <w:r w:rsidR="00A800F8">
        <w:rPr>
          <w:noProof/>
        </w:rPr>
        <w:t>8</w:t>
      </w:r>
      <w:r>
        <w:fldChar w:fldCharType="end"/>
      </w:r>
      <w:bookmarkEnd w:id="33"/>
      <w:r w:rsidRPr="00060737">
        <w:t xml:space="preserve">. Run A </w:t>
      </w:r>
      <w:r>
        <w:t xml:space="preserve">(1 m grid, AVM employed) </w:t>
      </w:r>
      <w:r w:rsidRPr="00060737">
        <w:t xml:space="preserve">simulated temperature (top), </w:t>
      </w:r>
      <w:r>
        <w:t xml:space="preserve">cyanobacteria </w:t>
      </w:r>
      <w:r w:rsidRPr="00060737">
        <w:t>(lower left) and dissolved oxygen (lower right). Jul</w:t>
      </w:r>
      <w:r>
        <w:t>y</w:t>
      </w:r>
      <w:r w:rsidRPr="00060737">
        <w:t>15th, 12:00 PM.</w:t>
      </w:r>
    </w:p>
    <w:p w14:paraId="18B7B0C4" w14:textId="77777777" w:rsidR="00CB38C0" w:rsidRDefault="00CB38C0" w:rsidP="00CB38C0">
      <w:pPr>
        <w:pStyle w:val="WCNormal"/>
      </w:pPr>
      <w:r>
        <w:rPr>
          <w:noProof/>
        </w:rPr>
        <w:lastRenderedPageBreak/>
        <w:drawing>
          <wp:inline distT="0" distB="0" distL="0" distR="0" wp14:anchorId="33FA16DB" wp14:editId="46FE1F45">
            <wp:extent cx="5486400" cy="2743200"/>
            <wp:effectExtent l="0" t="0" r="0" b="0"/>
            <wp:docPr id="672177887"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77887" name="Picture 2" descr="A screenshot of a graph&#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pic:spPr>
                </pic:pic>
              </a:graphicData>
            </a:graphic>
          </wp:inline>
        </w:drawing>
      </w:r>
    </w:p>
    <w:p w14:paraId="5A0508D2" w14:textId="2D538996" w:rsidR="00CB38C0" w:rsidRDefault="00CB38C0" w:rsidP="00CB38C0">
      <w:pPr>
        <w:pStyle w:val="Caption"/>
        <w:spacing w:before="0" w:after="240"/>
        <w:rPr>
          <w:b w:val="0"/>
          <w:bCs w:val="0"/>
        </w:rPr>
      </w:pPr>
      <w:bookmarkStart w:id="34" w:name="_Ref172837931"/>
      <w:r>
        <w:t xml:space="preserve">Figure </w:t>
      </w:r>
      <w:r>
        <w:fldChar w:fldCharType="begin"/>
      </w:r>
      <w:r>
        <w:instrText xml:space="preserve"> SEQ Figure \* ARABIC </w:instrText>
      </w:r>
      <w:r>
        <w:fldChar w:fldCharType="separate"/>
      </w:r>
      <w:r w:rsidR="00A800F8">
        <w:rPr>
          <w:noProof/>
        </w:rPr>
        <w:t>9</w:t>
      </w:r>
      <w:r>
        <w:fldChar w:fldCharType="end"/>
      </w:r>
      <w:bookmarkEnd w:id="34"/>
      <w:r w:rsidRPr="00262DD4">
        <w:t xml:space="preserve">. Run B </w:t>
      </w:r>
      <w:r>
        <w:t xml:space="preserve">(0.5 m grid, AVM employed) </w:t>
      </w:r>
      <w:r w:rsidRPr="00262DD4">
        <w:t xml:space="preserve">simulated temperature (top), </w:t>
      </w:r>
      <w:r>
        <w:t xml:space="preserve">cyanobacteria </w:t>
      </w:r>
      <w:r w:rsidRPr="00262DD4">
        <w:t>(lower left) and dissolved oxygen (lower right). Jul</w:t>
      </w:r>
      <w:r>
        <w:t>y</w:t>
      </w:r>
      <w:r w:rsidRPr="00262DD4">
        <w:t>15th, 12:00 PM.</w:t>
      </w:r>
    </w:p>
    <w:p w14:paraId="0E305448" w14:textId="77777777" w:rsidR="00CB38C0" w:rsidRPr="00322CFE" w:rsidRDefault="00CB38C0" w:rsidP="00CB38C0">
      <w:pPr>
        <w:pStyle w:val="WCNormal"/>
        <w:rPr>
          <w:b/>
          <w:bCs/>
          <w:sz w:val="20"/>
          <w:szCs w:val="20"/>
        </w:rPr>
      </w:pPr>
      <w:r>
        <w:rPr>
          <w:b/>
          <w:bCs/>
          <w:noProof/>
          <w:sz w:val="20"/>
          <w:szCs w:val="20"/>
        </w:rPr>
        <w:drawing>
          <wp:inline distT="0" distB="0" distL="0" distR="0" wp14:anchorId="19D76BF5" wp14:editId="1D1EF087">
            <wp:extent cx="5486400" cy="2743200"/>
            <wp:effectExtent l="0" t="0" r="0" b="0"/>
            <wp:docPr id="924674350"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74350" name="Picture 3" descr="A screenshot of a graph&#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pic:spPr>
                </pic:pic>
              </a:graphicData>
            </a:graphic>
          </wp:inline>
        </w:drawing>
      </w:r>
    </w:p>
    <w:p w14:paraId="6F1E0886" w14:textId="061C32EF" w:rsidR="00CB38C0" w:rsidRDefault="00CB38C0" w:rsidP="00CB38C0">
      <w:pPr>
        <w:pStyle w:val="Caption"/>
        <w:spacing w:before="0" w:after="240"/>
        <w:rPr>
          <w:b w:val="0"/>
          <w:bCs w:val="0"/>
        </w:rPr>
      </w:pPr>
      <w:bookmarkStart w:id="35" w:name="_Ref172837895"/>
      <w:r>
        <w:t xml:space="preserve">Figure </w:t>
      </w:r>
      <w:r>
        <w:fldChar w:fldCharType="begin"/>
      </w:r>
      <w:r>
        <w:instrText xml:space="preserve"> SEQ Figure \* ARABIC </w:instrText>
      </w:r>
      <w:r>
        <w:fldChar w:fldCharType="separate"/>
      </w:r>
      <w:r w:rsidR="00A800F8">
        <w:rPr>
          <w:noProof/>
        </w:rPr>
        <w:t>10</w:t>
      </w:r>
      <w:r>
        <w:fldChar w:fldCharType="end"/>
      </w:r>
      <w:bookmarkEnd w:id="35"/>
      <w:r w:rsidRPr="00E177F5">
        <w:t xml:space="preserve">. Run C </w:t>
      </w:r>
      <w:r>
        <w:t xml:space="preserve">(0.5 m grid with 0.25 m grid in top 9 m, AVM employed) </w:t>
      </w:r>
      <w:r w:rsidRPr="00E177F5">
        <w:t xml:space="preserve">simulated temperature (top), </w:t>
      </w:r>
      <w:r>
        <w:t>cyanobacteria</w:t>
      </w:r>
      <w:r w:rsidRPr="00E177F5">
        <w:t xml:space="preserve"> (lower left) and dissolved oxygen (lower right). Jul</w:t>
      </w:r>
      <w:r>
        <w:t>y</w:t>
      </w:r>
      <w:r w:rsidRPr="00E177F5">
        <w:t>15th, 12:00 PM.</w:t>
      </w:r>
    </w:p>
    <w:p w14:paraId="6E39E99F" w14:textId="77777777" w:rsidR="00CB38C0" w:rsidRDefault="00CB38C0" w:rsidP="00CB38C0">
      <w:pPr>
        <w:pStyle w:val="WCNormal"/>
        <w:rPr>
          <w:b/>
          <w:bCs/>
          <w:sz w:val="20"/>
          <w:szCs w:val="20"/>
        </w:rPr>
      </w:pPr>
      <w:r>
        <w:rPr>
          <w:b/>
          <w:bCs/>
          <w:noProof/>
          <w:sz w:val="20"/>
          <w:szCs w:val="20"/>
        </w:rPr>
        <w:lastRenderedPageBreak/>
        <w:drawing>
          <wp:inline distT="0" distB="0" distL="0" distR="0" wp14:anchorId="7F1E153E" wp14:editId="1E32C792">
            <wp:extent cx="5486400" cy="2743200"/>
            <wp:effectExtent l="0" t="0" r="0" b="0"/>
            <wp:docPr id="142109135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1350" name="Picture 4"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pic:spPr>
                </pic:pic>
              </a:graphicData>
            </a:graphic>
          </wp:inline>
        </w:drawing>
      </w:r>
    </w:p>
    <w:p w14:paraId="3EC47D29" w14:textId="2EE1D896" w:rsidR="00CB38C0" w:rsidRDefault="00CB38C0" w:rsidP="00CB38C0">
      <w:pPr>
        <w:pStyle w:val="Caption"/>
        <w:spacing w:before="0" w:after="240"/>
        <w:rPr>
          <w:b w:val="0"/>
          <w:bCs w:val="0"/>
        </w:rPr>
      </w:pPr>
      <w:bookmarkStart w:id="36" w:name="_Ref172541313"/>
      <w:r>
        <w:t xml:space="preserve">Figure </w:t>
      </w:r>
      <w:r>
        <w:fldChar w:fldCharType="begin"/>
      </w:r>
      <w:r>
        <w:instrText xml:space="preserve"> SEQ Figure \* ARABIC </w:instrText>
      </w:r>
      <w:r>
        <w:fldChar w:fldCharType="separate"/>
      </w:r>
      <w:r w:rsidR="00A800F8">
        <w:rPr>
          <w:noProof/>
        </w:rPr>
        <w:t>11</w:t>
      </w:r>
      <w:r>
        <w:fldChar w:fldCharType="end"/>
      </w:r>
      <w:bookmarkEnd w:id="36"/>
      <w:r w:rsidRPr="00C934E1">
        <w:t xml:space="preserve">. Run D </w:t>
      </w:r>
      <w:r>
        <w:t xml:space="preserve">(0.5 m grid with 0.25 m grid in top 9 m, AVM not employed) </w:t>
      </w:r>
      <w:r w:rsidRPr="00C934E1">
        <w:t xml:space="preserve">simulated temperature (top), </w:t>
      </w:r>
      <w:r>
        <w:t xml:space="preserve">cyanobacteria </w:t>
      </w:r>
      <w:r w:rsidRPr="00C934E1">
        <w:t>(lower left) and dissolved oxygen (lower right). Jul</w:t>
      </w:r>
      <w:r>
        <w:t xml:space="preserve">y </w:t>
      </w:r>
      <w:r w:rsidRPr="00C934E1">
        <w:t>15th, 12:00 PM.</w:t>
      </w:r>
    </w:p>
    <w:p w14:paraId="1302663D" w14:textId="05B190C2" w:rsidR="00CB38C0" w:rsidRDefault="00CB38C0" w:rsidP="00CB38C0">
      <w:pPr>
        <w:pStyle w:val="WCNormal"/>
      </w:pPr>
      <w:r>
        <w:t xml:space="preserve">Simulated temperature and cyanobacteria profiles of each of the runs at four different locations in the reservoir are presented at six-hour intervals for a representative day (June 15). </w:t>
      </w:r>
      <w:r w:rsidRPr="00BA1E87">
        <w:t xml:space="preserve">The </w:t>
      </w:r>
      <w:r>
        <w:t>four</w:t>
      </w:r>
      <w:r w:rsidRPr="00BA1E87">
        <w:t xml:space="preserve"> locations are</w:t>
      </w:r>
      <w:r>
        <w:t xml:space="preserve"> listed below and shown in </w:t>
      </w:r>
      <w:r>
        <w:fldChar w:fldCharType="begin"/>
      </w:r>
      <w:r>
        <w:instrText xml:space="preserve"> REF _Ref172838912 </w:instrText>
      </w:r>
      <w:r>
        <w:fldChar w:fldCharType="separate"/>
      </w:r>
      <w:r w:rsidR="00A800F8">
        <w:t xml:space="preserve">Figure </w:t>
      </w:r>
      <w:r w:rsidR="00A800F8">
        <w:rPr>
          <w:noProof/>
        </w:rPr>
        <w:t>12</w:t>
      </w:r>
      <w:r>
        <w:fldChar w:fldCharType="end"/>
      </w:r>
      <w:r>
        <w:t>.</w:t>
      </w:r>
    </w:p>
    <w:p w14:paraId="5E18EB8E" w14:textId="77777777" w:rsidR="00CB38C0" w:rsidRDefault="00CB38C0" w:rsidP="00CB38C0">
      <w:pPr>
        <w:pStyle w:val="WCNormal"/>
        <w:numPr>
          <w:ilvl w:val="0"/>
          <w:numId w:val="27"/>
        </w:numPr>
        <w:spacing w:after="120"/>
      </w:pPr>
      <w:r>
        <w:t>Segment 20</w:t>
      </w:r>
    </w:p>
    <w:p w14:paraId="7D1185AB" w14:textId="77777777" w:rsidR="00CB38C0" w:rsidRDefault="00CB38C0" w:rsidP="00CB38C0">
      <w:pPr>
        <w:pStyle w:val="WCNormal"/>
        <w:numPr>
          <w:ilvl w:val="0"/>
          <w:numId w:val="27"/>
        </w:numPr>
        <w:spacing w:after="120"/>
      </w:pPr>
      <w:r>
        <w:t>Segment 31 (the segment where Branch 2 is connected)</w:t>
      </w:r>
    </w:p>
    <w:p w14:paraId="2441DE38" w14:textId="77777777" w:rsidR="00CB38C0" w:rsidRDefault="00CB38C0" w:rsidP="00CB38C0">
      <w:pPr>
        <w:pStyle w:val="WCNormal"/>
        <w:numPr>
          <w:ilvl w:val="0"/>
          <w:numId w:val="27"/>
        </w:numPr>
        <w:spacing w:after="120"/>
      </w:pPr>
      <w:r>
        <w:t>Segment 40</w:t>
      </w:r>
    </w:p>
    <w:p w14:paraId="0DF6CFCE" w14:textId="77777777" w:rsidR="00CB38C0" w:rsidRDefault="00CB38C0" w:rsidP="00CB38C0">
      <w:pPr>
        <w:pStyle w:val="WCNormal"/>
        <w:numPr>
          <w:ilvl w:val="0"/>
          <w:numId w:val="27"/>
        </w:numPr>
        <w:spacing w:after="120"/>
      </w:pPr>
      <w:r>
        <w:t>Segment 58 (the most downstream segment of Branch 2)</w:t>
      </w:r>
    </w:p>
    <w:p w14:paraId="508ED3EC" w14:textId="757DEF1B" w:rsidR="00CB38C0" w:rsidRDefault="00CB38C0" w:rsidP="00CB38C0">
      <w:pPr>
        <w:pStyle w:val="WCNormal"/>
        <w:spacing w:after="120"/>
      </w:pPr>
      <w:r>
        <w:t>The thermal profiles are similar for simulations with a 0.5 or 0.25 m resolution (Runs B, C, and D) throughout the day (</w:t>
      </w:r>
      <w:r>
        <w:fldChar w:fldCharType="begin"/>
      </w:r>
      <w:r>
        <w:instrText xml:space="preserve"> REF _Ref172960007 </w:instrText>
      </w:r>
      <w:r>
        <w:fldChar w:fldCharType="separate"/>
      </w:r>
      <w:r w:rsidR="00A800F8">
        <w:t xml:space="preserve">Figure </w:t>
      </w:r>
      <w:r w:rsidR="00A800F8">
        <w:rPr>
          <w:noProof/>
        </w:rPr>
        <w:t>13</w:t>
      </w:r>
      <w:r>
        <w:fldChar w:fldCharType="end"/>
      </w:r>
      <w:r>
        <w:t xml:space="preserve"> through </w:t>
      </w:r>
      <w:r>
        <w:fldChar w:fldCharType="begin"/>
      </w:r>
      <w:r>
        <w:instrText xml:space="preserve"> REF _Ref172960009 </w:instrText>
      </w:r>
      <w:r>
        <w:fldChar w:fldCharType="separate"/>
      </w:r>
      <w:r w:rsidR="00A800F8">
        <w:t xml:space="preserve">Figure </w:t>
      </w:r>
      <w:r w:rsidR="00A800F8">
        <w:rPr>
          <w:noProof/>
        </w:rPr>
        <w:t>16</w:t>
      </w:r>
      <w:r>
        <w:fldChar w:fldCharType="end"/>
      </w:r>
      <w:r>
        <w:t xml:space="preserve">).  The simulation with the 1 m grid (Run A) is notably warmer and may be a combination of vertical spatial resolution and the amount of cyanobacteria in the near surface waters increasing light extinction. </w:t>
      </w:r>
    </w:p>
    <w:p w14:paraId="1264E685" w14:textId="6777883B" w:rsidR="00CB38C0" w:rsidRDefault="00CB38C0" w:rsidP="00CB38C0">
      <w:pPr>
        <w:pStyle w:val="WCNormal"/>
        <w:spacing w:after="120"/>
      </w:pPr>
      <w:r>
        <w:t>The cyanobacteria concentration profiles are similar for simulations with a 0.5 or 0.25 m resolution (Runs B, C, and D) throughout the day (</w:t>
      </w:r>
      <w:r>
        <w:fldChar w:fldCharType="begin"/>
      </w:r>
      <w:r>
        <w:instrText xml:space="preserve"> REF _Ref172960095 </w:instrText>
      </w:r>
      <w:r>
        <w:fldChar w:fldCharType="separate"/>
      </w:r>
      <w:r w:rsidR="00A800F8">
        <w:t xml:space="preserve">Figure </w:t>
      </w:r>
      <w:r w:rsidR="00A800F8">
        <w:rPr>
          <w:noProof/>
        </w:rPr>
        <w:t>17</w:t>
      </w:r>
      <w:r>
        <w:fldChar w:fldCharType="end"/>
      </w:r>
      <w:r>
        <w:t xml:space="preserve"> through </w:t>
      </w:r>
      <w:r>
        <w:fldChar w:fldCharType="begin"/>
      </w:r>
      <w:r>
        <w:instrText xml:space="preserve"> REF _Ref172960098 </w:instrText>
      </w:r>
      <w:r>
        <w:fldChar w:fldCharType="separate"/>
      </w:r>
      <w:r w:rsidR="00A800F8">
        <w:t xml:space="preserve">Figure </w:t>
      </w:r>
      <w:r w:rsidR="00A800F8">
        <w:rPr>
          <w:noProof/>
        </w:rPr>
        <w:t>20</w:t>
      </w:r>
      <w:r>
        <w:fldChar w:fldCharType="end"/>
      </w:r>
      <w:r>
        <w:t xml:space="preserve">).  The simulation with the 1 m grid (Run A), as noted above, is notably warmer and the amount of cyanobacteria in the near surface waters is considerably higher than the other simulations. </w:t>
      </w:r>
    </w:p>
    <w:p w14:paraId="43EC315E" w14:textId="77777777" w:rsidR="00CB38C0" w:rsidRDefault="00CB38C0" w:rsidP="00CB38C0">
      <w:pPr>
        <w:pStyle w:val="WCNormal"/>
        <w:spacing w:after="120"/>
      </w:pPr>
    </w:p>
    <w:p w14:paraId="572EADB3" w14:textId="77777777" w:rsidR="00CB38C0" w:rsidRDefault="00CB38C0" w:rsidP="00CB38C0">
      <w:pPr>
        <w:pStyle w:val="WCNormal"/>
        <w:spacing w:after="0"/>
      </w:pPr>
      <w:r>
        <w:rPr>
          <w:noProof/>
        </w:rPr>
        <w:lastRenderedPageBreak/>
        <w:drawing>
          <wp:inline distT="0" distB="0" distL="0" distR="0" wp14:anchorId="708B0E3F" wp14:editId="00ECCFB0">
            <wp:extent cx="3423514" cy="3454240"/>
            <wp:effectExtent l="0" t="0" r="5715" b="0"/>
            <wp:docPr id="32107607" name="Picture 2" descr="A diagram of a mechanical de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607" name="Picture 2" descr="A diagram of a mechanical device&#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33461" cy="3464276"/>
                    </a:xfrm>
                    <a:prstGeom prst="rect">
                      <a:avLst/>
                    </a:prstGeom>
                    <a:noFill/>
                  </pic:spPr>
                </pic:pic>
              </a:graphicData>
            </a:graphic>
          </wp:inline>
        </w:drawing>
      </w:r>
    </w:p>
    <w:p w14:paraId="34CAA1F7" w14:textId="493298F5" w:rsidR="00CB38C0" w:rsidRDefault="00CB38C0" w:rsidP="00CB38C0">
      <w:pPr>
        <w:pStyle w:val="Caption"/>
      </w:pPr>
      <w:bookmarkStart w:id="37" w:name="_Ref172838912"/>
      <w:r>
        <w:t xml:space="preserve">Figure </w:t>
      </w:r>
      <w:r>
        <w:fldChar w:fldCharType="begin"/>
      </w:r>
      <w:r>
        <w:instrText xml:space="preserve"> SEQ Figure \* ARABIC </w:instrText>
      </w:r>
      <w:r>
        <w:fldChar w:fldCharType="separate"/>
      </w:r>
      <w:r w:rsidR="00A800F8">
        <w:rPr>
          <w:noProof/>
        </w:rPr>
        <w:t>12</w:t>
      </w:r>
      <w:r>
        <w:fldChar w:fldCharType="end"/>
      </w:r>
      <w:bookmarkEnd w:id="37"/>
      <w:r>
        <w:t xml:space="preserve">. </w:t>
      </w:r>
      <w:r w:rsidRPr="001D48F4">
        <w:t>Selected CE-QUAL-W2 segments for model output</w:t>
      </w:r>
      <w:r>
        <w:t>.</w:t>
      </w:r>
    </w:p>
    <w:p w14:paraId="5CB456D2" w14:textId="77777777" w:rsidR="00CB38C0" w:rsidRDefault="00CB38C0" w:rsidP="00CB38C0"/>
    <w:p w14:paraId="0D73AB2E" w14:textId="77777777" w:rsidR="00CB38C0" w:rsidRDefault="00CB38C0" w:rsidP="00CB38C0"/>
    <w:p w14:paraId="297AC4FA" w14:textId="77777777" w:rsidR="00CB38C0" w:rsidRDefault="00CB38C0" w:rsidP="00CB38C0">
      <w:r>
        <w:rPr>
          <w:noProof/>
        </w:rPr>
        <w:lastRenderedPageBreak/>
        <w:drawing>
          <wp:inline distT="0" distB="0" distL="0" distR="0" wp14:anchorId="3C599385" wp14:editId="17E8400C">
            <wp:extent cx="5636932" cy="5852160"/>
            <wp:effectExtent l="0" t="0" r="0" b="0"/>
            <wp:docPr id="1605689281"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9281" name="Picture 3" descr="A screenshot of a graph&#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36932" cy="5852160"/>
                    </a:xfrm>
                    <a:prstGeom prst="rect">
                      <a:avLst/>
                    </a:prstGeom>
                    <a:noFill/>
                  </pic:spPr>
                </pic:pic>
              </a:graphicData>
            </a:graphic>
          </wp:inline>
        </w:drawing>
      </w:r>
    </w:p>
    <w:p w14:paraId="65E36650" w14:textId="77777777" w:rsidR="00CB38C0" w:rsidRDefault="00CB38C0" w:rsidP="00CB38C0"/>
    <w:p w14:paraId="5FD8ED71" w14:textId="335F9E1D" w:rsidR="00CB38C0" w:rsidRPr="00DB07C6" w:rsidRDefault="00CB38C0" w:rsidP="00CB38C0">
      <w:pPr>
        <w:pStyle w:val="Caption"/>
        <w:spacing w:before="0" w:after="240"/>
        <w:rPr>
          <w:b w:val="0"/>
          <w:bCs w:val="0"/>
        </w:rPr>
      </w:pPr>
      <w:bookmarkStart w:id="38" w:name="_Ref172960007"/>
      <w:r>
        <w:t xml:space="preserve">Figure </w:t>
      </w:r>
      <w:r>
        <w:fldChar w:fldCharType="begin"/>
      </w:r>
      <w:r>
        <w:instrText xml:space="preserve"> SEQ Figure \* ARABIC </w:instrText>
      </w:r>
      <w:r>
        <w:fldChar w:fldCharType="separate"/>
      </w:r>
      <w:r w:rsidR="00A800F8">
        <w:rPr>
          <w:noProof/>
        </w:rPr>
        <w:t>13</w:t>
      </w:r>
      <w:r>
        <w:fldChar w:fldCharType="end"/>
      </w:r>
      <w:bookmarkEnd w:id="38"/>
      <w:r w:rsidRPr="004D0B4C">
        <w:t xml:space="preserve">. </w:t>
      </w:r>
      <w:r w:rsidRPr="00A15AAD">
        <w:t>Simulated water temperature profiles at segments 20, 31, 40, and 58. JD 196.00 (July 15th, 00:00).</w:t>
      </w:r>
    </w:p>
    <w:p w14:paraId="2019F4D9" w14:textId="77777777" w:rsidR="00CB38C0" w:rsidRDefault="00CB38C0" w:rsidP="00CB38C0">
      <w:r w:rsidRPr="00A15AAD">
        <w:rPr>
          <w:noProof/>
        </w:rPr>
        <w:lastRenderedPageBreak/>
        <w:drawing>
          <wp:inline distT="0" distB="0" distL="0" distR="0" wp14:anchorId="01DDA1DC" wp14:editId="2E971332">
            <wp:extent cx="5486400" cy="5668645"/>
            <wp:effectExtent l="0" t="0" r="0" b="8255"/>
            <wp:docPr id="15" name="Picture 14" descr="A screenshot of a graph&#10;&#10;Description automatically generated">
              <a:extLst xmlns:a="http://schemas.openxmlformats.org/drawingml/2006/main">
                <a:ext uri="{FF2B5EF4-FFF2-40B4-BE49-F238E27FC236}">
                  <a16:creationId xmlns:a16="http://schemas.microsoft.com/office/drawing/2014/main" id="{07F62892-5728-B7B9-3EFD-379EBDFDC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screenshot of a graph&#10;&#10;Description automatically generated">
                      <a:extLst>
                        <a:ext uri="{FF2B5EF4-FFF2-40B4-BE49-F238E27FC236}">
                          <a16:creationId xmlns:a16="http://schemas.microsoft.com/office/drawing/2014/main" id="{07F62892-5728-B7B9-3EFD-379EBDFDCF2B}"/>
                        </a:ext>
                      </a:extLst>
                    </pic:cNvPr>
                    <pic:cNvPicPr>
                      <a:picLocks noChangeAspect="1"/>
                    </pic:cNvPicPr>
                  </pic:nvPicPr>
                  <pic:blipFill>
                    <a:blip r:embed="rId36"/>
                    <a:stretch>
                      <a:fillRect/>
                    </a:stretch>
                  </pic:blipFill>
                  <pic:spPr>
                    <a:xfrm>
                      <a:off x="0" y="0"/>
                      <a:ext cx="5486400" cy="5668645"/>
                    </a:xfrm>
                    <a:prstGeom prst="rect">
                      <a:avLst/>
                    </a:prstGeom>
                  </pic:spPr>
                </pic:pic>
              </a:graphicData>
            </a:graphic>
          </wp:inline>
        </w:drawing>
      </w:r>
    </w:p>
    <w:p w14:paraId="1ED2F8C8" w14:textId="77777777" w:rsidR="00CB38C0" w:rsidRDefault="00CB38C0" w:rsidP="00CB38C0"/>
    <w:p w14:paraId="1E9EE33B" w14:textId="668B6B1C" w:rsidR="00CB38C0" w:rsidRDefault="00CB38C0" w:rsidP="00CB38C0">
      <w:pPr>
        <w:pStyle w:val="Caption"/>
        <w:spacing w:before="0" w:after="240"/>
      </w:pPr>
      <w:r>
        <w:t xml:space="preserve">Figure </w:t>
      </w:r>
      <w:r>
        <w:fldChar w:fldCharType="begin"/>
      </w:r>
      <w:r>
        <w:instrText xml:space="preserve"> SEQ Figure \* ARABIC </w:instrText>
      </w:r>
      <w:r>
        <w:fldChar w:fldCharType="separate"/>
      </w:r>
      <w:r w:rsidR="00A800F8">
        <w:rPr>
          <w:noProof/>
        </w:rPr>
        <w:t>14</w:t>
      </w:r>
      <w:r>
        <w:fldChar w:fldCharType="end"/>
      </w:r>
      <w:r w:rsidRPr="004D0B4C">
        <w:t xml:space="preserve">. </w:t>
      </w:r>
      <w:r w:rsidRPr="00A15AAD">
        <w:t>Simulated water temperature profiles at segments 20, 31, 40, and 58. JD 196.00 (July 15th, 0</w:t>
      </w:r>
      <w:r>
        <w:t>6</w:t>
      </w:r>
      <w:r w:rsidRPr="00A15AAD">
        <w:t>:00).</w:t>
      </w:r>
    </w:p>
    <w:p w14:paraId="5080085A" w14:textId="77777777" w:rsidR="00CB38C0" w:rsidRDefault="00CB38C0" w:rsidP="00CB38C0">
      <w:r w:rsidRPr="00A15AAD">
        <w:rPr>
          <w:noProof/>
        </w:rPr>
        <w:lastRenderedPageBreak/>
        <w:drawing>
          <wp:inline distT="0" distB="0" distL="0" distR="0" wp14:anchorId="74C82753" wp14:editId="3D999AE8">
            <wp:extent cx="5486400" cy="5677535"/>
            <wp:effectExtent l="0" t="0" r="0" b="0"/>
            <wp:docPr id="11" name="Picture 10" descr="A screenshot of a graph&#10;&#10;Description automatically generated">
              <a:extLst xmlns:a="http://schemas.openxmlformats.org/drawingml/2006/main">
                <a:ext uri="{FF2B5EF4-FFF2-40B4-BE49-F238E27FC236}">
                  <a16:creationId xmlns:a16="http://schemas.microsoft.com/office/drawing/2014/main" id="{B517BB37-F03D-5A53-6270-78E01125EB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graph&#10;&#10;Description automatically generated">
                      <a:extLst>
                        <a:ext uri="{FF2B5EF4-FFF2-40B4-BE49-F238E27FC236}">
                          <a16:creationId xmlns:a16="http://schemas.microsoft.com/office/drawing/2014/main" id="{B517BB37-F03D-5A53-6270-78E01125EB30}"/>
                        </a:ext>
                      </a:extLst>
                    </pic:cNvPr>
                    <pic:cNvPicPr>
                      <a:picLocks noChangeAspect="1"/>
                    </pic:cNvPicPr>
                  </pic:nvPicPr>
                  <pic:blipFill>
                    <a:blip r:embed="rId37"/>
                    <a:stretch>
                      <a:fillRect/>
                    </a:stretch>
                  </pic:blipFill>
                  <pic:spPr>
                    <a:xfrm>
                      <a:off x="0" y="0"/>
                      <a:ext cx="5486400" cy="5677535"/>
                    </a:xfrm>
                    <a:prstGeom prst="rect">
                      <a:avLst/>
                    </a:prstGeom>
                  </pic:spPr>
                </pic:pic>
              </a:graphicData>
            </a:graphic>
          </wp:inline>
        </w:drawing>
      </w:r>
    </w:p>
    <w:p w14:paraId="5ACD4E31" w14:textId="77777777" w:rsidR="00CB38C0" w:rsidRDefault="00CB38C0" w:rsidP="00CB38C0"/>
    <w:p w14:paraId="113DA46A" w14:textId="5AA0415E" w:rsidR="00CB38C0" w:rsidRDefault="00CB38C0" w:rsidP="00CB38C0">
      <w:pPr>
        <w:pStyle w:val="Caption"/>
        <w:spacing w:before="0" w:after="240"/>
      </w:pPr>
      <w:r>
        <w:t xml:space="preserve">Figure </w:t>
      </w:r>
      <w:r>
        <w:fldChar w:fldCharType="begin"/>
      </w:r>
      <w:r>
        <w:instrText xml:space="preserve"> SEQ Figure \* ARABIC </w:instrText>
      </w:r>
      <w:r>
        <w:fldChar w:fldCharType="separate"/>
      </w:r>
      <w:r w:rsidR="00A800F8">
        <w:rPr>
          <w:noProof/>
        </w:rPr>
        <w:t>15</w:t>
      </w:r>
      <w:r>
        <w:fldChar w:fldCharType="end"/>
      </w:r>
      <w:r w:rsidRPr="004D0B4C">
        <w:t xml:space="preserve">. </w:t>
      </w:r>
      <w:r w:rsidRPr="00A15AAD">
        <w:t xml:space="preserve">Simulated water temperature profiles at segments 20, 31, 40, and 58. JD 196.00 (July 15th, </w:t>
      </w:r>
      <w:r>
        <w:t>12</w:t>
      </w:r>
      <w:r w:rsidRPr="00A15AAD">
        <w:t>:00).</w:t>
      </w:r>
    </w:p>
    <w:p w14:paraId="04D93E98" w14:textId="77777777" w:rsidR="00CB38C0" w:rsidRDefault="00CB38C0" w:rsidP="00CB38C0">
      <w:pPr>
        <w:pStyle w:val="Caption"/>
        <w:spacing w:before="0" w:after="240"/>
        <w:rPr>
          <w:b w:val="0"/>
          <w:bCs w:val="0"/>
          <w:noProof/>
          <w:sz w:val="24"/>
          <w:szCs w:val="24"/>
        </w:rPr>
      </w:pPr>
      <w:r w:rsidRPr="00A15AAD">
        <w:rPr>
          <w:b w:val="0"/>
          <w:bCs w:val="0"/>
          <w:noProof/>
          <w:sz w:val="24"/>
          <w:szCs w:val="24"/>
        </w:rPr>
        <w:lastRenderedPageBreak/>
        <w:t xml:space="preserve"> </w:t>
      </w:r>
      <w:r w:rsidRPr="00A15AAD">
        <w:rPr>
          <w:noProof/>
        </w:rPr>
        <w:drawing>
          <wp:inline distT="0" distB="0" distL="0" distR="0" wp14:anchorId="48D88495" wp14:editId="35631ADA">
            <wp:extent cx="5486400" cy="5663565"/>
            <wp:effectExtent l="0" t="0" r="0" b="0"/>
            <wp:docPr id="368519588" name="Picture 10" descr="A screenshot of a graph&#10;&#10;Description automatically generated">
              <a:extLst xmlns:a="http://schemas.openxmlformats.org/drawingml/2006/main">
                <a:ext uri="{FF2B5EF4-FFF2-40B4-BE49-F238E27FC236}">
                  <a16:creationId xmlns:a16="http://schemas.microsoft.com/office/drawing/2014/main" id="{3C19C7EA-B477-37DE-7647-151EDFD51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19588" name="Picture 10" descr="A screenshot of a graph&#10;&#10;Description automatically generated">
                      <a:extLst>
                        <a:ext uri="{FF2B5EF4-FFF2-40B4-BE49-F238E27FC236}">
                          <a16:creationId xmlns:a16="http://schemas.microsoft.com/office/drawing/2014/main" id="{3C19C7EA-B477-37DE-7647-151EDFD51CF6}"/>
                        </a:ext>
                      </a:extLst>
                    </pic:cNvPr>
                    <pic:cNvPicPr>
                      <a:picLocks noChangeAspect="1"/>
                    </pic:cNvPicPr>
                  </pic:nvPicPr>
                  <pic:blipFill>
                    <a:blip r:embed="rId38"/>
                    <a:stretch>
                      <a:fillRect/>
                    </a:stretch>
                  </pic:blipFill>
                  <pic:spPr>
                    <a:xfrm>
                      <a:off x="0" y="0"/>
                      <a:ext cx="5486400" cy="5663565"/>
                    </a:xfrm>
                    <a:prstGeom prst="rect">
                      <a:avLst/>
                    </a:prstGeom>
                  </pic:spPr>
                </pic:pic>
              </a:graphicData>
            </a:graphic>
          </wp:inline>
        </w:drawing>
      </w:r>
    </w:p>
    <w:p w14:paraId="1D42F6A8" w14:textId="1155A318" w:rsidR="00CB38C0" w:rsidRDefault="00CB38C0" w:rsidP="00CB38C0">
      <w:pPr>
        <w:pStyle w:val="Caption"/>
        <w:spacing w:before="0" w:after="240"/>
      </w:pPr>
      <w:bookmarkStart w:id="39" w:name="_Ref172960009"/>
      <w:r>
        <w:t xml:space="preserve">Figure </w:t>
      </w:r>
      <w:r>
        <w:fldChar w:fldCharType="begin"/>
      </w:r>
      <w:r>
        <w:instrText xml:space="preserve"> SEQ Figure \* ARABIC </w:instrText>
      </w:r>
      <w:r>
        <w:fldChar w:fldCharType="separate"/>
      </w:r>
      <w:r w:rsidR="00A800F8">
        <w:rPr>
          <w:noProof/>
        </w:rPr>
        <w:t>16</w:t>
      </w:r>
      <w:r>
        <w:fldChar w:fldCharType="end"/>
      </w:r>
      <w:bookmarkEnd w:id="39"/>
      <w:r w:rsidRPr="004D0B4C">
        <w:t xml:space="preserve">. </w:t>
      </w:r>
      <w:r w:rsidRPr="00A15AAD">
        <w:t xml:space="preserve">Simulated water temperature profiles at segments 20, 31, 40, and 58. JD 196.00 (July 15th, </w:t>
      </w:r>
      <w:r>
        <w:t>18</w:t>
      </w:r>
      <w:r w:rsidRPr="00A15AAD">
        <w:t>:00).</w:t>
      </w:r>
    </w:p>
    <w:p w14:paraId="2CFD4FAB" w14:textId="77777777" w:rsidR="00CB38C0" w:rsidRDefault="00CB38C0" w:rsidP="00CB38C0">
      <w:r>
        <w:rPr>
          <w:noProof/>
        </w:rPr>
        <w:lastRenderedPageBreak/>
        <w:drawing>
          <wp:inline distT="0" distB="0" distL="0" distR="0" wp14:anchorId="3609E50D" wp14:editId="43EDCD2C">
            <wp:extent cx="5320807" cy="5486400"/>
            <wp:effectExtent l="0" t="0" r="0" b="0"/>
            <wp:docPr id="372509849"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09849" name="Picture 4" descr="A screenshot of a computer screen&#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20807" cy="5486400"/>
                    </a:xfrm>
                    <a:prstGeom prst="rect">
                      <a:avLst/>
                    </a:prstGeom>
                    <a:noFill/>
                  </pic:spPr>
                </pic:pic>
              </a:graphicData>
            </a:graphic>
          </wp:inline>
        </w:drawing>
      </w:r>
    </w:p>
    <w:p w14:paraId="0CE61549" w14:textId="77777777" w:rsidR="00CB38C0" w:rsidRDefault="00CB38C0" w:rsidP="00CB38C0"/>
    <w:p w14:paraId="71CB53E7" w14:textId="284ABEB1" w:rsidR="00CB38C0" w:rsidRDefault="00CB38C0" w:rsidP="00CB38C0">
      <w:pPr>
        <w:pStyle w:val="Caption"/>
        <w:spacing w:before="0" w:after="240"/>
      </w:pPr>
      <w:bookmarkStart w:id="40" w:name="_Ref172960095"/>
      <w:r>
        <w:t xml:space="preserve">Figure </w:t>
      </w:r>
      <w:r>
        <w:fldChar w:fldCharType="begin"/>
      </w:r>
      <w:r>
        <w:instrText xml:space="preserve"> SEQ Figure \* ARABIC </w:instrText>
      </w:r>
      <w:r>
        <w:fldChar w:fldCharType="separate"/>
      </w:r>
      <w:r w:rsidR="00A800F8">
        <w:rPr>
          <w:noProof/>
        </w:rPr>
        <w:t>17</w:t>
      </w:r>
      <w:r>
        <w:fldChar w:fldCharType="end"/>
      </w:r>
      <w:bookmarkEnd w:id="40"/>
      <w:r w:rsidRPr="004D0B4C">
        <w:t xml:space="preserve">. </w:t>
      </w:r>
      <w:r w:rsidRPr="00A15AAD">
        <w:t xml:space="preserve">Simulated </w:t>
      </w:r>
      <w:r w:rsidRPr="003F4164">
        <w:t xml:space="preserve">cyanobacteria concentration </w:t>
      </w:r>
      <w:r w:rsidRPr="00A15AAD">
        <w:t xml:space="preserve">profiles at segments 20, 31, 40, and 58. JD 196.00 (July 15th, </w:t>
      </w:r>
      <w:r>
        <w:t>00</w:t>
      </w:r>
      <w:r w:rsidRPr="00A15AAD">
        <w:t>:00).</w:t>
      </w:r>
    </w:p>
    <w:p w14:paraId="205EC293" w14:textId="77777777" w:rsidR="00CB38C0" w:rsidRPr="00A15AAD" w:rsidRDefault="00CB38C0" w:rsidP="00CB38C0">
      <w:r>
        <w:rPr>
          <w:noProof/>
        </w:rPr>
        <w:lastRenderedPageBreak/>
        <w:drawing>
          <wp:inline distT="0" distB="0" distL="0" distR="0" wp14:anchorId="39BCE22F" wp14:editId="14E4FAE6">
            <wp:extent cx="5320807" cy="5486400"/>
            <wp:effectExtent l="0" t="0" r="0" b="0"/>
            <wp:docPr id="1195101696"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1696" name="Picture 5" descr="A screenshot of a computer screen&#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20807" cy="5486400"/>
                    </a:xfrm>
                    <a:prstGeom prst="rect">
                      <a:avLst/>
                    </a:prstGeom>
                    <a:noFill/>
                  </pic:spPr>
                </pic:pic>
              </a:graphicData>
            </a:graphic>
          </wp:inline>
        </w:drawing>
      </w:r>
    </w:p>
    <w:p w14:paraId="6E5B4C67" w14:textId="77777777" w:rsidR="00CB38C0" w:rsidRDefault="00CB38C0" w:rsidP="00CB38C0"/>
    <w:p w14:paraId="3F8F04CD" w14:textId="7B5D091C" w:rsidR="00CB38C0" w:rsidRDefault="00CB38C0" w:rsidP="00CB38C0">
      <w:pPr>
        <w:pStyle w:val="Caption"/>
        <w:spacing w:before="0" w:after="240"/>
      </w:pPr>
      <w:r>
        <w:t xml:space="preserve">Figure </w:t>
      </w:r>
      <w:r>
        <w:fldChar w:fldCharType="begin"/>
      </w:r>
      <w:r>
        <w:instrText xml:space="preserve"> SEQ Figure \* ARABIC </w:instrText>
      </w:r>
      <w:r>
        <w:fldChar w:fldCharType="separate"/>
      </w:r>
      <w:r w:rsidR="00A800F8">
        <w:rPr>
          <w:noProof/>
        </w:rPr>
        <w:t>18</w:t>
      </w:r>
      <w:r>
        <w:fldChar w:fldCharType="end"/>
      </w:r>
      <w:r w:rsidRPr="004D0B4C">
        <w:t xml:space="preserve">. </w:t>
      </w:r>
      <w:r w:rsidRPr="00A15AAD">
        <w:t xml:space="preserve">Simulated </w:t>
      </w:r>
      <w:r w:rsidRPr="003F4164">
        <w:t xml:space="preserve">cyanobacteria concentration </w:t>
      </w:r>
      <w:r w:rsidRPr="00A15AAD">
        <w:t xml:space="preserve">profiles at segments 20, 31, 40, and 58. JD 196.00 (July 15th, </w:t>
      </w:r>
      <w:r>
        <w:t>06</w:t>
      </w:r>
      <w:r w:rsidRPr="00A15AAD">
        <w:t>:00).</w:t>
      </w:r>
    </w:p>
    <w:p w14:paraId="6CB81033" w14:textId="77777777" w:rsidR="00CB38C0" w:rsidRDefault="00CB38C0" w:rsidP="00CB38C0"/>
    <w:p w14:paraId="6C526BA9" w14:textId="77777777" w:rsidR="00CB38C0" w:rsidRDefault="00CB38C0" w:rsidP="00CB38C0">
      <w:r>
        <w:rPr>
          <w:noProof/>
        </w:rPr>
        <w:lastRenderedPageBreak/>
        <w:drawing>
          <wp:inline distT="0" distB="0" distL="0" distR="0" wp14:anchorId="47B1B37D" wp14:editId="2F7A068C">
            <wp:extent cx="5315728" cy="5486400"/>
            <wp:effectExtent l="0" t="0" r="0" b="0"/>
            <wp:docPr id="1815209973"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9973" name="Picture 6" descr="A screenshot of a computer screen&#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5728" cy="5486400"/>
                    </a:xfrm>
                    <a:prstGeom prst="rect">
                      <a:avLst/>
                    </a:prstGeom>
                    <a:noFill/>
                  </pic:spPr>
                </pic:pic>
              </a:graphicData>
            </a:graphic>
          </wp:inline>
        </w:drawing>
      </w:r>
    </w:p>
    <w:p w14:paraId="30F92B68" w14:textId="77777777" w:rsidR="00CB38C0" w:rsidRDefault="00CB38C0" w:rsidP="00CB38C0"/>
    <w:p w14:paraId="6202F5BE" w14:textId="02FC3EB1" w:rsidR="00CB38C0" w:rsidRDefault="00CB38C0" w:rsidP="00CB38C0">
      <w:pPr>
        <w:pStyle w:val="Caption"/>
        <w:spacing w:before="0" w:after="240"/>
      </w:pPr>
      <w:r>
        <w:t xml:space="preserve">Figure </w:t>
      </w:r>
      <w:r>
        <w:fldChar w:fldCharType="begin"/>
      </w:r>
      <w:r>
        <w:instrText xml:space="preserve"> SEQ Figure \* ARABIC </w:instrText>
      </w:r>
      <w:r>
        <w:fldChar w:fldCharType="separate"/>
      </w:r>
      <w:r w:rsidR="00A800F8">
        <w:rPr>
          <w:noProof/>
        </w:rPr>
        <w:t>19</w:t>
      </w:r>
      <w:r>
        <w:fldChar w:fldCharType="end"/>
      </w:r>
      <w:r w:rsidRPr="004D0B4C">
        <w:t xml:space="preserve">. </w:t>
      </w:r>
      <w:r w:rsidRPr="00A15AAD">
        <w:t xml:space="preserve">Simulated </w:t>
      </w:r>
      <w:r w:rsidRPr="003F4164">
        <w:t xml:space="preserve">cyanobacteria concentration </w:t>
      </w:r>
      <w:r w:rsidRPr="00A15AAD">
        <w:t xml:space="preserve">profiles at segments 20, 31, 40, and 58. JD 196.00 (July 15th, </w:t>
      </w:r>
      <w:r>
        <w:t>12</w:t>
      </w:r>
      <w:r w:rsidRPr="00A15AAD">
        <w:t>:00).</w:t>
      </w:r>
    </w:p>
    <w:p w14:paraId="269A665F" w14:textId="77777777" w:rsidR="00CB38C0" w:rsidRDefault="00CB38C0" w:rsidP="00CB38C0"/>
    <w:p w14:paraId="0C561704" w14:textId="77777777" w:rsidR="00CB38C0" w:rsidRDefault="00CB38C0" w:rsidP="00CB38C0">
      <w:r>
        <w:rPr>
          <w:noProof/>
        </w:rPr>
        <w:lastRenderedPageBreak/>
        <w:drawing>
          <wp:inline distT="0" distB="0" distL="0" distR="0" wp14:anchorId="2BBC530E" wp14:editId="7759FD27">
            <wp:extent cx="5320807" cy="5486400"/>
            <wp:effectExtent l="0" t="0" r="0" b="0"/>
            <wp:docPr id="1336754198"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4198" name="Picture 7" descr="A screenshot of a computer screen&#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20807" cy="5486400"/>
                    </a:xfrm>
                    <a:prstGeom prst="rect">
                      <a:avLst/>
                    </a:prstGeom>
                    <a:noFill/>
                  </pic:spPr>
                </pic:pic>
              </a:graphicData>
            </a:graphic>
          </wp:inline>
        </w:drawing>
      </w:r>
    </w:p>
    <w:p w14:paraId="5DBDB963" w14:textId="77777777" w:rsidR="00CB38C0" w:rsidRDefault="00CB38C0" w:rsidP="00CB38C0"/>
    <w:p w14:paraId="527DE900" w14:textId="64566C53" w:rsidR="00CB38C0" w:rsidRDefault="00CB38C0" w:rsidP="00CB38C0">
      <w:pPr>
        <w:pStyle w:val="Caption"/>
        <w:spacing w:before="0" w:after="240"/>
      </w:pPr>
      <w:bookmarkStart w:id="41" w:name="_Ref172960098"/>
      <w:r>
        <w:t xml:space="preserve">Figure </w:t>
      </w:r>
      <w:r>
        <w:fldChar w:fldCharType="begin"/>
      </w:r>
      <w:r>
        <w:instrText xml:space="preserve"> SEQ Figure \* ARABIC </w:instrText>
      </w:r>
      <w:r>
        <w:fldChar w:fldCharType="separate"/>
      </w:r>
      <w:r w:rsidR="00A800F8">
        <w:rPr>
          <w:noProof/>
        </w:rPr>
        <w:t>20</w:t>
      </w:r>
      <w:r>
        <w:fldChar w:fldCharType="end"/>
      </w:r>
      <w:bookmarkEnd w:id="41"/>
      <w:r w:rsidRPr="004D0B4C">
        <w:t xml:space="preserve">. </w:t>
      </w:r>
      <w:r w:rsidRPr="00A15AAD">
        <w:t xml:space="preserve">Simulated </w:t>
      </w:r>
      <w:r w:rsidRPr="003F4164">
        <w:t xml:space="preserve">cyanobacteria concentration </w:t>
      </w:r>
      <w:r w:rsidRPr="00A15AAD">
        <w:t xml:space="preserve">profiles at segments 20, 31, 40, and 58. JD 196.00 (July 15th, </w:t>
      </w:r>
      <w:r>
        <w:t>18</w:t>
      </w:r>
      <w:r w:rsidRPr="00A15AAD">
        <w:t>:00).</w:t>
      </w:r>
    </w:p>
    <w:p w14:paraId="43607D44" w14:textId="2F85F872" w:rsidR="00CB38C0" w:rsidRDefault="00CB38C0" w:rsidP="00CB38C0">
      <w:pPr>
        <w:pStyle w:val="WCNormal"/>
      </w:pPr>
      <w:r>
        <w:t>Comparison of the four runs at mid-day for segment 40 (</w:t>
      </w:r>
      <w:r>
        <w:fldChar w:fldCharType="begin"/>
      </w:r>
      <w:r>
        <w:instrText xml:space="preserve"> REF _Ref172921263 </w:instrText>
      </w:r>
      <w:r>
        <w:fldChar w:fldCharType="separate"/>
      </w:r>
      <w:r w:rsidR="00A800F8" w:rsidRPr="00586187">
        <w:t>Figure</w:t>
      </w:r>
      <w:r>
        <w:fldChar w:fldCharType="end"/>
      </w:r>
      <w:r>
        <w:t xml:space="preserve">(a)) indicate: </w:t>
      </w:r>
    </w:p>
    <w:p w14:paraId="67B2727E" w14:textId="77777777" w:rsidR="00CB38C0" w:rsidRDefault="00CB38C0" w:rsidP="00CB38C0">
      <w:pPr>
        <w:pStyle w:val="WCNormal"/>
        <w:numPr>
          <w:ilvl w:val="0"/>
          <w:numId w:val="28"/>
        </w:numPr>
      </w:pPr>
      <w:bookmarkStart w:id="42" w:name="_Hlk173215954"/>
      <w:r>
        <w:t>Vertical migration logic has an impact on the simulated vertical distribution of cyanobacteria (Run D vs Run A, B, C);</w:t>
      </w:r>
    </w:p>
    <w:p w14:paraId="43DF2EFB" w14:textId="77777777" w:rsidR="00CB38C0" w:rsidRDefault="00CB38C0" w:rsidP="00CB38C0">
      <w:pPr>
        <w:pStyle w:val="WCNormal"/>
        <w:numPr>
          <w:ilvl w:val="0"/>
          <w:numId w:val="28"/>
        </w:numPr>
      </w:pPr>
      <w:r>
        <w:t>Grid resolution has an impact on simulated vertical distribution of cyanobacteria. The 1 m grid provides a less detailed vertical distribution of cyanobacteria. The 0.5 m grid yields more differentiation with depth, and the 0.25 m grid provides a notable level of resolution. This outcome suggests that if detailed representation of cyanobacteria is desired a finer grid resolution is required.</w:t>
      </w:r>
    </w:p>
    <w:p w14:paraId="641A198A" w14:textId="77777777" w:rsidR="00CB38C0" w:rsidRDefault="00CB38C0" w:rsidP="00CB38C0">
      <w:pPr>
        <w:pStyle w:val="WCNormal"/>
      </w:pPr>
      <w:r>
        <w:lastRenderedPageBreak/>
        <w:t xml:space="preserve">Additional insight can be gained by examining a single day at segment 40 every 6-hours over a 24 hour period for the 0.25 m grid (Run C) to track how the vertical migration logic represents the vertical distribution of cyanobacteria.  </w:t>
      </w:r>
    </w:p>
    <w:p w14:paraId="5852B27A" w14:textId="510DA2EE" w:rsidR="00CB38C0" w:rsidRDefault="00CB38C0" w:rsidP="00CB38C0">
      <w:pPr>
        <w:pStyle w:val="WCNormal"/>
        <w:numPr>
          <w:ilvl w:val="0"/>
          <w:numId w:val="28"/>
        </w:numPr>
      </w:pPr>
      <w:bookmarkStart w:id="43" w:name="_Hlk173216912"/>
      <w:r>
        <w:t xml:space="preserve">While no field data were available to confirm these results, the logic to represent vertical migration allows for a realistic representation of the distribution of buoyancy compensating algae in the near surface waters of the reservoir over the course of a day </w:t>
      </w:r>
      <w:bookmarkEnd w:id="43"/>
      <w:r>
        <w:t>(</w:t>
      </w:r>
      <w:r>
        <w:fldChar w:fldCharType="begin"/>
      </w:r>
      <w:r>
        <w:instrText xml:space="preserve"> REF _Ref172921263 </w:instrText>
      </w:r>
      <w:r>
        <w:fldChar w:fldCharType="separate"/>
      </w:r>
      <w:r w:rsidR="00A800F8" w:rsidRPr="00586187">
        <w:t>Figure</w:t>
      </w:r>
      <w:r>
        <w:fldChar w:fldCharType="end"/>
      </w:r>
      <w:r>
        <w:t xml:space="preserve">(b)). </w:t>
      </w:r>
    </w:p>
    <w:p w14:paraId="7795C902" w14:textId="77777777" w:rsidR="00CB38C0" w:rsidRDefault="00CB38C0" w:rsidP="00CB38C0">
      <w:pPr>
        <w:pStyle w:val="WCNormal"/>
        <w:numPr>
          <w:ilvl w:val="1"/>
          <w:numId w:val="28"/>
        </w:numPr>
      </w:pPr>
      <w:r>
        <w:t>At midnight (solid black line) the vertical distribution appears to reflect the previous day’s distribution with elevated concentrations in the surface waters (6 mg/L), a minimum at approximately 1 m, and a stable deeper concentration ranging from approximately 1 to 3 mg/L below 2 m.  This deeper concentration is the same throughout the day.</w:t>
      </w:r>
    </w:p>
    <w:p w14:paraId="484D57FF" w14:textId="77777777" w:rsidR="00CB38C0" w:rsidRDefault="00CB38C0" w:rsidP="00CB38C0">
      <w:pPr>
        <w:pStyle w:val="WCNormal"/>
        <w:numPr>
          <w:ilvl w:val="1"/>
          <w:numId w:val="28"/>
        </w:numPr>
      </w:pPr>
      <w:r>
        <w:t>At 6:00 (red line), the vertical distribution exhibits a simpler form with 5 mg/L in the top 1.25 m and a stable deeper concentration below 1.25 m ranging from approximately 1 to 3 mg/L.  There is no marked minimum.</w:t>
      </w:r>
    </w:p>
    <w:p w14:paraId="5A35BEA8" w14:textId="77777777" w:rsidR="00CB38C0" w:rsidRDefault="00CB38C0" w:rsidP="00CB38C0">
      <w:pPr>
        <w:pStyle w:val="WCNormal"/>
        <w:numPr>
          <w:ilvl w:val="1"/>
          <w:numId w:val="28"/>
        </w:numPr>
      </w:pPr>
      <w:r>
        <w:t>At 12:00 (blue line), the vertical distribution suggests a response to buoyancy regulation as concentrations increase in shallower waters (8 mg/L at 0.8 m).  Below approximately 2 m a stable deeper concentration was present ranging from approximately 1 to 3 mg/L.</w:t>
      </w:r>
    </w:p>
    <w:p w14:paraId="5AE017E2" w14:textId="77777777" w:rsidR="00CB38C0" w:rsidRDefault="00CB38C0" w:rsidP="00CB38C0">
      <w:pPr>
        <w:pStyle w:val="WCNormal"/>
        <w:numPr>
          <w:ilvl w:val="1"/>
          <w:numId w:val="28"/>
        </w:numPr>
      </w:pPr>
      <w:r>
        <w:t>At 18:00 (green line), the vertical distribution retains the high concentration at 0.8 m, but indicates a minimum of near zero at 1 m. Below approximately 2 m a stable deeper concentration was present ranging from approximately 1 to 3 mg/L.</w:t>
      </w:r>
    </w:p>
    <w:p w14:paraId="620125AC" w14:textId="77777777" w:rsidR="00CB38C0" w:rsidRDefault="00CB38C0" w:rsidP="00CB38C0">
      <w:pPr>
        <w:pStyle w:val="WCNormal"/>
        <w:numPr>
          <w:ilvl w:val="1"/>
          <w:numId w:val="28"/>
        </w:numPr>
      </w:pPr>
      <w:r>
        <w:t xml:space="preserve">At midnight (next day, represented by the black dashed line), the profile is nearly equivalent to 24 hours earlier.  </w:t>
      </w:r>
    </w:p>
    <w:p w14:paraId="610F18E4" w14:textId="77777777" w:rsidR="00CB38C0" w:rsidRDefault="00CB38C0" w:rsidP="00CB38C0">
      <w:pPr>
        <w:pStyle w:val="WCNormal"/>
      </w:pPr>
      <w:r>
        <w:t>These findings varied in overall concentration and vertical distribution, but were consistent in progression throughout the 24-hour period for other days in the simulation (i.e., from midnight-to-midnight the progression of a cyanobacteria moving upwards in the water column and returning to a midnight distribution similar to the previous day was common). Some initial observations include:</w:t>
      </w:r>
    </w:p>
    <w:p w14:paraId="1B3AC1C4" w14:textId="77777777" w:rsidR="00CB38C0" w:rsidRDefault="00CB38C0" w:rsidP="00CB38C0">
      <w:pPr>
        <w:pStyle w:val="WCNormal"/>
        <w:numPr>
          <w:ilvl w:val="0"/>
          <w:numId w:val="28"/>
        </w:numPr>
      </w:pPr>
      <w:r>
        <w:t xml:space="preserve">The 1 m grid (Run A) does not appear to provide sufficient spatial detail to effectively represent vertical migration. These vertical profiles are less complex and with lower biomass than the 0.5 m (Run B) and 0.25 m (Run C) grids, suggesting that a finer grid may be more effective when modeling vertical migration. </w:t>
      </w:r>
    </w:p>
    <w:p w14:paraId="38283500" w14:textId="77777777" w:rsidR="00CB38C0" w:rsidRDefault="00CB38C0" w:rsidP="00CB38C0">
      <w:pPr>
        <w:pStyle w:val="WCNormal"/>
        <w:numPr>
          <w:ilvl w:val="0"/>
          <w:numId w:val="28"/>
        </w:numPr>
      </w:pPr>
      <w:r>
        <w:t>When the vertical migration logic is not used, the simulations generally distribute cyanobacteria in the top 2 to 4 m without the detail of Runs B and C. Further, the biomass of cyanobacteria is larger in Run D. Thus, simulating cyanobacteria in the model with the vertical migration logic enacted may require a different parameterizing of algal dynamics (e.g., growth rates, mortality rates, etc.) than a simulation where vertical migration is not used.</w:t>
      </w:r>
    </w:p>
    <w:p w14:paraId="79860EB3" w14:textId="77777777" w:rsidR="00CB38C0" w:rsidRDefault="00CB38C0" w:rsidP="00CB38C0">
      <w:pPr>
        <w:pStyle w:val="WCNormal"/>
        <w:numPr>
          <w:ilvl w:val="0"/>
          <w:numId w:val="28"/>
        </w:numPr>
      </w:pPr>
      <w:r>
        <w:lastRenderedPageBreak/>
        <w:t>The 0.25 m grid (Run C) indicates that CE-QUAL-W2 can provide finer details in thermal stratification and associated cyanobacteria vertical distribution that varies notably over the course of a day.</w:t>
      </w:r>
    </w:p>
    <w:p w14:paraId="26EED0BB" w14:textId="77777777" w:rsidR="00CB38C0" w:rsidRDefault="00CB38C0" w:rsidP="00CB38C0">
      <w:pPr>
        <w:pStyle w:val="WCNormal"/>
        <w:numPr>
          <w:ilvl w:val="0"/>
          <w:numId w:val="28"/>
        </w:numPr>
      </w:pPr>
      <w:r>
        <w:t xml:space="preserve">The loss function at the bottom of the active zone (for this example set to 0.1 or 10%) can result in a notable loss of standing crop over time. Conservation of mass (biomass) is a consideration when applying the models to ensure they represent the system in questions. Further model testing to assess the impact of this factor as well as other factors (model parameterization, meteorology conditions, grid resolution (including branches), etc.) on simulation results should be completed. </w:t>
      </w:r>
    </w:p>
    <w:p w14:paraId="32CA5865" w14:textId="77777777" w:rsidR="00CB38C0" w:rsidRDefault="00CB38C0" w:rsidP="00CB38C0">
      <w:pPr>
        <w:pStyle w:val="WCNormal"/>
        <w:numPr>
          <w:ilvl w:val="0"/>
          <w:numId w:val="28"/>
        </w:numPr>
      </w:pPr>
      <w:r>
        <w:t xml:space="preserve">Simulation results suggest that if buoyancy compensating logic is employed, field data should be collected at appropriate spatial and temporal scales to calibrate model parameters to ensure standing crop is properly represented. </w:t>
      </w:r>
    </w:p>
    <w:p w14:paraId="17ADF8F4" w14:textId="77777777" w:rsidR="00CB38C0" w:rsidRDefault="00CB38C0" w:rsidP="00CB38C0">
      <w:r>
        <w:rPr>
          <w:noProof/>
        </w:rPr>
        <w:drawing>
          <wp:inline distT="0" distB="0" distL="0" distR="0" wp14:anchorId="74C8499A" wp14:editId="5251A845">
            <wp:extent cx="5486400" cy="2889739"/>
            <wp:effectExtent l="0" t="0" r="0" b="6350"/>
            <wp:docPr id="222259103" name="Picture 8"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59103" name="Picture 8" descr="A graph of a diagram&#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889739"/>
                    </a:xfrm>
                    <a:prstGeom prst="rect">
                      <a:avLst/>
                    </a:prstGeom>
                    <a:noFill/>
                  </pic:spPr>
                </pic:pic>
              </a:graphicData>
            </a:graphic>
          </wp:inline>
        </w:drawing>
      </w:r>
    </w:p>
    <w:p w14:paraId="08346F74" w14:textId="77777777" w:rsidR="00CB38C0" w:rsidRDefault="00CB38C0" w:rsidP="00CB38C0">
      <w:pPr>
        <w:tabs>
          <w:tab w:val="left" w:pos="2340"/>
          <w:tab w:val="left" w:pos="6570"/>
        </w:tabs>
      </w:pPr>
      <w:r>
        <w:tab/>
        <w:t>(a)</w:t>
      </w:r>
      <w:r>
        <w:tab/>
        <w:t>(b)</w:t>
      </w:r>
    </w:p>
    <w:p w14:paraId="5EA45B34" w14:textId="77777777" w:rsidR="00CB38C0" w:rsidRDefault="00CB38C0" w:rsidP="00CB38C0"/>
    <w:p w14:paraId="624BBE38" w14:textId="4D692AE2" w:rsidR="00CB38C0" w:rsidRDefault="00CB38C0" w:rsidP="00CB38C0">
      <w:pPr>
        <w:pStyle w:val="Caption"/>
        <w:spacing w:before="0" w:after="240"/>
      </w:pPr>
      <w:r>
        <w:t xml:space="preserve">Figure </w:t>
      </w:r>
      <w:r>
        <w:fldChar w:fldCharType="begin"/>
      </w:r>
      <w:r>
        <w:instrText xml:space="preserve"> SEQ Figure \* ARABIC </w:instrText>
      </w:r>
      <w:r>
        <w:fldChar w:fldCharType="separate"/>
      </w:r>
      <w:r w:rsidR="00A800F8">
        <w:rPr>
          <w:noProof/>
        </w:rPr>
        <w:t>21</w:t>
      </w:r>
      <w:r>
        <w:fldChar w:fldCharType="end"/>
      </w:r>
      <w:r w:rsidRPr="004D0B4C">
        <w:t xml:space="preserve">. </w:t>
      </w:r>
      <w:r w:rsidRPr="00A15AAD">
        <w:t xml:space="preserve">Simulated </w:t>
      </w:r>
      <w:r w:rsidRPr="003F4164">
        <w:t xml:space="preserve">cyanobacteria concentration </w:t>
      </w:r>
      <w:r w:rsidRPr="00A15AAD">
        <w:t>profiles at segment 40</w:t>
      </w:r>
      <w:r>
        <w:t xml:space="preserve"> (a)</w:t>
      </w:r>
      <w:r w:rsidRPr="00A15AAD">
        <w:t xml:space="preserve"> </w:t>
      </w:r>
      <w:r>
        <w:t xml:space="preserve">for </w:t>
      </w:r>
      <w:r w:rsidRPr="00A15AAD">
        <w:t xml:space="preserve">JD 196.00 (July 15th, </w:t>
      </w:r>
      <w:r>
        <w:t>18</w:t>
      </w:r>
      <w:r w:rsidRPr="00A15AAD">
        <w:t>:00)</w:t>
      </w:r>
      <w:r>
        <w:t xml:space="preserve"> for Run A,B, C, and D, and (b) for Run C 6/15 0:00, 6:00, 12:00, 18:00 and 6/16 0:00.</w:t>
      </w:r>
    </w:p>
    <w:p w14:paraId="0ECD4C81" w14:textId="77777777" w:rsidR="00CB38C0" w:rsidRDefault="00CB38C0" w:rsidP="00CB38C0"/>
    <w:p w14:paraId="74FCA263" w14:textId="77777777" w:rsidR="00CB38C0" w:rsidRDefault="00CB38C0" w:rsidP="00CB38C0">
      <w:pPr>
        <w:pStyle w:val="WCNormal"/>
      </w:pPr>
      <w:bookmarkStart w:id="44" w:name="_Hlk173217280"/>
      <w:r>
        <w:t>In sum, the vertical migration logic in CE-QUAL-W2 appears to provide useful insight into buoyancy compensating cyanobacteria dynamics, particularly with a finer vertical layer height. There is a tradeoff between computational time and grid resolution; however, Run C represents a balance between grid resolution and simulation time by using 0.25 m layer height in shallow waters with an 0.5 m layer height in deeper waters. Detailed spatial and temporal monitoring will be required to calibrate and verify model performance if relying on the model to produce harmful algae blooms for management purpose</w:t>
      </w:r>
      <w:bookmarkEnd w:id="42"/>
      <w:r>
        <w:t xml:space="preserve">s. </w:t>
      </w:r>
    </w:p>
    <w:bookmarkEnd w:id="44"/>
    <w:p w14:paraId="1AEEB2A4" w14:textId="77777777" w:rsidR="00CB38C0" w:rsidRDefault="00CB38C0" w:rsidP="00CB38C0">
      <w:pPr>
        <w:pStyle w:val="WCHeading1"/>
        <w:keepNext/>
        <w:keepLines/>
        <w:numPr>
          <w:ilvl w:val="0"/>
          <w:numId w:val="0"/>
        </w:numPr>
        <w:ind w:left="547" w:hanging="547"/>
      </w:pPr>
      <w:r>
        <w:lastRenderedPageBreak/>
        <w:t>References</w:t>
      </w:r>
    </w:p>
    <w:p w14:paraId="52480F06" w14:textId="77777777" w:rsidR="00CB38C0" w:rsidRDefault="00CB38C0" w:rsidP="00CB38C0">
      <w:pPr>
        <w:pStyle w:val="WCNormal"/>
        <w:keepNext/>
        <w:keepLines/>
        <w:ind w:left="547" w:hanging="547"/>
      </w:pPr>
      <w:r w:rsidRPr="00582080">
        <w:t xml:space="preserve">Cervarich, A., Overman, C., </w:t>
      </w:r>
      <w:r>
        <w:t xml:space="preserve">S.A. </w:t>
      </w:r>
      <w:r w:rsidRPr="00582080">
        <w:t>Wells</w:t>
      </w:r>
      <w:r>
        <w:t xml:space="preserve"> and</w:t>
      </w:r>
      <w:r w:rsidRPr="00582080">
        <w:t xml:space="preserve"> </w:t>
      </w:r>
      <w:r>
        <w:t xml:space="preserve">C. </w:t>
      </w:r>
      <w:r w:rsidRPr="00582080">
        <w:t>Berger. 2020. Dexter Reservoir Model Calibration Updates and Management Scenarios. Prepared for ERDC Contracting Office U.S. Army Corps of Engineers Engi-neer Research and Development Center, Water Quality Research Group, Department of Civil and Environmental Engineering, Portland State University, 109 pp.</w:t>
      </w:r>
    </w:p>
    <w:p w14:paraId="31754407" w14:textId="77777777" w:rsidR="00CB38C0" w:rsidRDefault="00CB38C0" w:rsidP="00CB38C0">
      <w:pPr>
        <w:pStyle w:val="WCNormal"/>
        <w:ind w:left="540" w:hanging="540"/>
      </w:pPr>
      <w:r>
        <w:t>Huisman, J., Sharples, J., Stroom, J. M., Visser, P. M., Kardinaal, W. E. A., Verspagen, J. M. and Sommeijer, B. (2004) Changes in turbulent mixing shift competition for light between phytoplankton species. Ecology, 85, 2960–2970.</w:t>
      </w:r>
    </w:p>
    <w:p w14:paraId="7ABF9B21" w14:textId="77777777" w:rsidR="00CB38C0" w:rsidRPr="00394D91" w:rsidRDefault="00CB38C0" w:rsidP="00CB38C0">
      <w:pPr>
        <w:pStyle w:val="WCNormal"/>
        <w:ind w:left="540" w:hanging="540"/>
      </w:pPr>
      <w:r w:rsidRPr="00582080">
        <w:t xml:space="preserve">Kromkamp, J., and </w:t>
      </w:r>
      <w:r>
        <w:t xml:space="preserve">A.E. </w:t>
      </w:r>
      <w:r w:rsidRPr="00582080">
        <w:t>Walsby. 1990. “A computer model of buoyancy and vertical migration in cyano-bacteria.” Journal of Plankton Research, 12(1), 161–183.</w:t>
      </w:r>
    </w:p>
    <w:p w14:paraId="23AF31FB" w14:textId="77777777" w:rsidR="00CB38C0" w:rsidRDefault="00CB38C0" w:rsidP="00CB38C0">
      <w:pPr>
        <w:pStyle w:val="WCNormal"/>
        <w:ind w:left="540" w:hanging="540"/>
      </w:pPr>
      <w:r>
        <w:t>Livingstone, D. M. (2003) Impact of secular climate change on the thermal structure of a large temperate central European lake. Clim. Change., 57, 205–225.</w:t>
      </w:r>
    </w:p>
    <w:p w14:paraId="131D40BB" w14:textId="77777777" w:rsidR="00CB38C0" w:rsidRDefault="00CB38C0" w:rsidP="00CB38C0">
      <w:pPr>
        <w:pStyle w:val="WCNormal"/>
        <w:ind w:left="540" w:hanging="540"/>
      </w:pPr>
      <w:r w:rsidRPr="00582080">
        <w:t>Overman, C. 2019. Modeling Vertical Migration of Cyanobacteria and Zooplankton. M.S. Thesis Department of Civil and Environmental Engineering, Portland State University, 233 pp.</w:t>
      </w:r>
    </w:p>
    <w:p w14:paraId="6448F18A" w14:textId="77777777" w:rsidR="00CB38C0" w:rsidRDefault="00CB38C0" w:rsidP="00CB38C0">
      <w:pPr>
        <w:pStyle w:val="WCNormal"/>
        <w:ind w:left="540" w:hanging="540"/>
      </w:pPr>
      <w:r w:rsidRPr="00582080">
        <w:t xml:space="preserve">Overman, C. and </w:t>
      </w:r>
      <w:r>
        <w:t xml:space="preserve">S.A. </w:t>
      </w:r>
      <w:r w:rsidRPr="00582080">
        <w:t xml:space="preserve">Wells. 2021. Modeling Cyanobacteria Vertical Migration, </w:t>
      </w:r>
      <w:r w:rsidRPr="00582080">
        <w:rPr>
          <w:i/>
          <w:iCs/>
        </w:rPr>
        <w:t>J. Environmental Modeling</w:t>
      </w:r>
      <w:r w:rsidRPr="00582080">
        <w:t>, in-print.</w:t>
      </w:r>
    </w:p>
    <w:p w14:paraId="5D673065" w14:textId="77777777" w:rsidR="00CB38C0" w:rsidRDefault="00CB38C0" w:rsidP="00CB38C0">
      <w:pPr>
        <w:pStyle w:val="WCNormal"/>
        <w:ind w:left="540" w:hanging="540"/>
      </w:pPr>
    </w:p>
    <w:p w14:paraId="5AB876CB" w14:textId="77777777" w:rsidR="00CB38C0" w:rsidRDefault="00CB38C0" w:rsidP="00CB38C0">
      <w:pPr>
        <w:pStyle w:val="WCNormal"/>
        <w:ind w:left="540" w:hanging="540"/>
      </w:pPr>
      <w:r>
        <w:t xml:space="preserve">Paerl, H. W. and Huisman, J. (2009) Climate change: a catalyst for global expansion of harmful cyanobacterial blooms. Environ. Microbiol. Rep., 1, 27–37.Wells, S.A. 2023a. </w:t>
      </w:r>
      <w:r w:rsidRPr="00394D91">
        <w:t>A Two-Dimensional, Laterally Averaged, Hydrodynamic and Water Quality Model, Version 4.5 Part 3 Input and Output Files User Manual.</w:t>
      </w:r>
    </w:p>
    <w:p w14:paraId="71B23D5C" w14:textId="77777777" w:rsidR="00CB38C0" w:rsidRDefault="00CB38C0" w:rsidP="00CB38C0">
      <w:pPr>
        <w:pStyle w:val="WCNormal"/>
        <w:ind w:left="540" w:hanging="540"/>
      </w:pPr>
      <w:r>
        <w:t xml:space="preserve">Wells, S.A. 2023b. </w:t>
      </w:r>
      <w:r w:rsidRPr="00394D91">
        <w:t>A Two-Dimensional, Laterally Averaged, Hydrodynamic and Water Quality Model, Version 4.5</w:t>
      </w:r>
      <w:r>
        <w:t xml:space="preserve"> User Manual Part 2: </w:t>
      </w:r>
      <w:r w:rsidRPr="00394D91">
        <w:t>Hydrodynamic and Water Quality Model Theory</w:t>
      </w:r>
      <w:r>
        <w:t>.</w:t>
      </w:r>
    </w:p>
    <w:p w14:paraId="5DE8D6AD" w14:textId="77777777" w:rsidR="00CB38C0" w:rsidRDefault="00CB38C0" w:rsidP="00CB38C0">
      <w:pPr>
        <w:pStyle w:val="WCNormal"/>
      </w:pPr>
    </w:p>
    <w:p w14:paraId="4880862F" w14:textId="77777777" w:rsidR="00CB38C0" w:rsidRDefault="00CB38C0" w:rsidP="00CB38C0">
      <w:pPr>
        <w:pStyle w:val="WCNormal"/>
      </w:pPr>
    </w:p>
    <w:p w14:paraId="05A8A307" w14:textId="77777777" w:rsidR="00CB38C0" w:rsidRDefault="00CB38C0" w:rsidP="00CB38C0">
      <w:pPr>
        <w:pStyle w:val="WCNormal"/>
      </w:pPr>
    </w:p>
    <w:p w14:paraId="45E3884F" w14:textId="77777777" w:rsidR="00D7007F" w:rsidRDefault="00D7007F" w:rsidP="00D7007F">
      <w:pPr>
        <w:pStyle w:val="Heading1"/>
      </w:pPr>
    </w:p>
    <w:p w14:paraId="02A4259C" w14:textId="77777777" w:rsidR="00C555A7" w:rsidRDefault="00C555A7">
      <w:pPr>
        <w:rPr>
          <w:rFonts w:asciiTheme="majorHAnsi" w:eastAsiaTheme="majorEastAsia" w:hAnsiTheme="majorHAnsi" w:cstheme="majorBidi"/>
          <w:color w:val="0F4761" w:themeColor="accent1" w:themeShade="BF"/>
          <w:sz w:val="40"/>
          <w:szCs w:val="40"/>
        </w:rPr>
      </w:pPr>
      <w:r>
        <w:br w:type="page"/>
      </w:r>
    </w:p>
    <w:p w14:paraId="493057F4" w14:textId="00C0E1D4" w:rsidR="00D7007F" w:rsidRDefault="00D7007F" w:rsidP="00D7007F">
      <w:pPr>
        <w:pStyle w:val="Heading1"/>
      </w:pPr>
      <w:bookmarkStart w:id="45" w:name="_Toc173317921"/>
      <w:r>
        <w:lastRenderedPageBreak/>
        <w:t>Appendix 2</w:t>
      </w:r>
      <w:r w:rsidR="00807BDD">
        <w:t xml:space="preserve"> – Building a User Community</w:t>
      </w:r>
      <w:bookmarkEnd w:id="45"/>
    </w:p>
    <w:p w14:paraId="3748086B" w14:textId="078B0C2B" w:rsidR="008F63F2" w:rsidRDefault="00807BDD" w:rsidP="00807BDD">
      <w:r>
        <w:t xml:space="preserve">The following approach was generated using Google’s Gemini </w:t>
      </w:r>
      <w:r w:rsidR="00277432">
        <w:t xml:space="preserve">AI Model </w:t>
      </w:r>
      <w:r w:rsidR="00C3681C">
        <w:t>with the prompt</w:t>
      </w:r>
      <w:r w:rsidR="002E148B">
        <w:t>:</w:t>
      </w:r>
    </w:p>
    <w:p w14:paraId="7A1442A8" w14:textId="61B8B6CF" w:rsidR="00C555A7" w:rsidRPr="00C555A7" w:rsidRDefault="008F63F2" w:rsidP="00C555A7">
      <w:pPr>
        <w:spacing w:line="278" w:lineRule="auto"/>
        <w:ind w:left="720" w:right="720"/>
        <w:rPr>
          <w:i/>
          <w:iCs/>
        </w:rPr>
      </w:pPr>
      <w:r w:rsidRPr="008F63F2">
        <w:rPr>
          <w:i/>
          <w:iCs/>
        </w:rPr>
        <w:t>D</w:t>
      </w:r>
      <w:r w:rsidR="00C3681C" w:rsidRPr="008F63F2">
        <w:rPr>
          <w:i/>
          <w:iCs/>
        </w:rPr>
        <w:t>escribe how to build an engaged user community for a new environmental simulation model. The community should include model developers and coders as well as model users</w:t>
      </w:r>
      <w:r w:rsidRPr="008F63F2">
        <w:rPr>
          <w:i/>
          <w:iCs/>
        </w:rPr>
        <w:t>.</w:t>
      </w:r>
    </w:p>
    <w:p w14:paraId="764E24D5" w14:textId="217A54C3" w:rsidR="00C555A7" w:rsidRDefault="00C555A7" w:rsidP="00C555A7">
      <w:pPr>
        <w:pBdr>
          <w:bottom w:val="single" w:sz="6" w:space="1" w:color="auto"/>
        </w:pBdr>
      </w:pPr>
    </w:p>
    <w:p w14:paraId="2EE7FEAF" w14:textId="77777777" w:rsidR="00C555A7" w:rsidRPr="00C555A7" w:rsidRDefault="00C555A7" w:rsidP="00C555A7">
      <w:pPr>
        <w:rPr>
          <w:b/>
          <w:bCs/>
        </w:rPr>
      </w:pPr>
      <w:r w:rsidRPr="00C555A7">
        <w:rPr>
          <w:b/>
          <w:bCs/>
        </w:rPr>
        <w:t>Building an Engaged User Community for an Environmental Simulation Model</w:t>
      </w:r>
    </w:p>
    <w:p w14:paraId="15224A6E" w14:textId="77777777" w:rsidR="00C555A7" w:rsidRPr="00C555A7" w:rsidRDefault="00C555A7" w:rsidP="00C555A7">
      <w:r w:rsidRPr="00C555A7">
        <w:t>Building a thriving community around a new environmental simulation model requires a strategic approach that fosters collaboration, knowledge sharing, and mutual benefit. Here's a roadmap to achieve this:</w:t>
      </w:r>
    </w:p>
    <w:p w14:paraId="5F8E230B" w14:textId="77777777" w:rsidR="00C555A7" w:rsidRPr="00C555A7" w:rsidRDefault="00C555A7" w:rsidP="00C555A7">
      <w:pPr>
        <w:rPr>
          <w:b/>
          <w:bCs/>
        </w:rPr>
      </w:pPr>
      <w:r w:rsidRPr="00C555A7">
        <w:rPr>
          <w:b/>
          <w:bCs/>
        </w:rPr>
        <w:t>1. Define Your Community Goals</w:t>
      </w:r>
    </w:p>
    <w:p w14:paraId="6AE348F7" w14:textId="77777777" w:rsidR="00C555A7" w:rsidRPr="00C555A7" w:rsidRDefault="00C555A7" w:rsidP="00C555A7">
      <w:pPr>
        <w:numPr>
          <w:ilvl w:val="0"/>
          <w:numId w:val="12"/>
        </w:numPr>
      </w:pPr>
      <w:r w:rsidRPr="00C555A7">
        <w:rPr>
          <w:b/>
          <w:bCs/>
        </w:rPr>
        <w:t>Clarify the purpose:</w:t>
      </w:r>
      <w:r w:rsidRPr="00C555A7">
        <w:t xml:space="preserve"> Determine the primary objectives of your community. Is it to gather feedback, co-develop the model, or disseminate findings?</w:t>
      </w:r>
    </w:p>
    <w:p w14:paraId="2C73221E" w14:textId="77777777" w:rsidR="00C555A7" w:rsidRPr="00C555A7" w:rsidRDefault="00C555A7" w:rsidP="00C555A7">
      <w:pPr>
        <w:numPr>
          <w:ilvl w:val="0"/>
          <w:numId w:val="12"/>
        </w:numPr>
      </w:pPr>
      <w:r w:rsidRPr="00C555A7">
        <w:rPr>
          <w:b/>
          <w:bCs/>
        </w:rPr>
        <w:t>Identify target audience:</w:t>
      </w:r>
      <w:r w:rsidRPr="00C555A7">
        <w:t xml:space="preserve"> Determine the specific groups you want to engage (e.g., scientists, policymakers, educators, general public).</w:t>
      </w:r>
    </w:p>
    <w:p w14:paraId="57F0B270" w14:textId="77777777" w:rsidR="00C555A7" w:rsidRPr="00C555A7" w:rsidRDefault="00C555A7" w:rsidP="00C555A7">
      <w:pPr>
        <w:rPr>
          <w:b/>
          <w:bCs/>
        </w:rPr>
      </w:pPr>
      <w:r w:rsidRPr="00C555A7">
        <w:rPr>
          <w:b/>
          <w:bCs/>
        </w:rPr>
        <w:t>2. Choose a Suitable Platform</w:t>
      </w:r>
    </w:p>
    <w:p w14:paraId="47FA4ED9" w14:textId="77777777" w:rsidR="00C555A7" w:rsidRPr="00C555A7" w:rsidRDefault="00C555A7" w:rsidP="00C555A7">
      <w:pPr>
        <w:numPr>
          <w:ilvl w:val="0"/>
          <w:numId w:val="13"/>
        </w:numPr>
      </w:pPr>
      <w:r w:rsidRPr="00C555A7">
        <w:rPr>
          <w:b/>
          <w:bCs/>
        </w:rPr>
        <w:t>Select a platform:</w:t>
      </w:r>
      <w:r w:rsidRPr="00C555A7">
        <w:t xml:space="preserve"> Consider factors like ease of use, accessibility, and features when choosing a platform (e.g., forums, social media, dedicated website, or a combination).</w:t>
      </w:r>
    </w:p>
    <w:p w14:paraId="68AFC4B4" w14:textId="77777777" w:rsidR="00C555A7" w:rsidRPr="00C555A7" w:rsidRDefault="00C555A7" w:rsidP="00C555A7">
      <w:pPr>
        <w:numPr>
          <w:ilvl w:val="0"/>
          <w:numId w:val="13"/>
        </w:numPr>
      </w:pPr>
      <w:r w:rsidRPr="00C555A7">
        <w:rPr>
          <w:b/>
          <w:bCs/>
        </w:rPr>
        <w:t>Design user interface:</w:t>
      </w:r>
      <w:r w:rsidRPr="00C555A7">
        <w:t xml:space="preserve"> Make the platform intuitive and visually appealing to encourage participation.</w:t>
      </w:r>
    </w:p>
    <w:p w14:paraId="3A1A207B" w14:textId="77777777" w:rsidR="00C555A7" w:rsidRPr="00C555A7" w:rsidRDefault="00C555A7" w:rsidP="00C555A7">
      <w:pPr>
        <w:rPr>
          <w:b/>
          <w:bCs/>
        </w:rPr>
      </w:pPr>
      <w:r w:rsidRPr="00C555A7">
        <w:rPr>
          <w:b/>
          <w:bCs/>
        </w:rPr>
        <w:t>3. Foster Open Communication</w:t>
      </w:r>
    </w:p>
    <w:p w14:paraId="175CE887" w14:textId="77777777" w:rsidR="00C555A7" w:rsidRPr="00C555A7" w:rsidRDefault="00C555A7" w:rsidP="00C555A7">
      <w:pPr>
        <w:numPr>
          <w:ilvl w:val="0"/>
          <w:numId w:val="14"/>
        </w:numPr>
      </w:pPr>
      <w:r w:rsidRPr="00C555A7">
        <w:rPr>
          <w:b/>
          <w:bCs/>
        </w:rPr>
        <w:t>Establish communication channels:</w:t>
      </w:r>
      <w:r w:rsidRPr="00C555A7">
        <w:t xml:space="preserve"> Provide multiple ways for members to interact (e.g., discussion boards, chat rooms, email).</w:t>
      </w:r>
    </w:p>
    <w:p w14:paraId="62512E5A" w14:textId="77777777" w:rsidR="00C555A7" w:rsidRPr="00C555A7" w:rsidRDefault="00C555A7" w:rsidP="00C555A7">
      <w:pPr>
        <w:numPr>
          <w:ilvl w:val="0"/>
          <w:numId w:val="14"/>
        </w:numPr>
      </w:pPr>
      <w:r w:rsidRPr="00C555A7">
        <w:rPr>
          <w:b/>
          <w:bCs/>
        </w:rPr>
        <w:t>Encourage participation:</w:t>
      </w:r>
      <w:r w:rsidRPr="00C555A7">
        <w:t xml:space="preserve"> Create a welcoming environment where everyone feels valued and respected.</w:t>
      </w:r>
    </w:p>
    <w:p w14:paraId="5F6C0C15" w14:textId="77777777" w:rsidR="00C555A7" w:rsidRPr="00C555A7" w:rsidRDefault="00C555A7" w:rsidP="00C555A7">
      <w:pPr>
        <w:numPr>
          <w:ilvl w:val="0"/>
          <w:numId w:val="14"/>
        </w:numPr>
      </w:pPr>
      <w:r w:rsidRPr="00C555A7">
        <w:rPr>
          <w:b/>
          <w:bCs/>
        </w:rPr>
        <w:t>Provide clear guidelines:</w:t>
      </w:r>
      <w:r w:rsidRPr="00C555A7">
        <w:t xml:space="preserve"> Set expectations for behavior and content to maintain a productive community.</w:t>
      </w:r>
    </w:p>
    <w:p w14:paraId="7920AFAF" w14:textId="77777777" w:rsidR="00957DC2" w:rsidRDefault="00957DC2">
      <w:pPr>
        <w:rPr>
          <w:b/>
          <w:bCs/>
        </w:rPr>
      </w:pPr>
      <w:r>
        <w:rPr>
          <w:b/>
          <w:bCs/>
        </w:rPr>
        <w:br w:type="page"/>
      </w:r>
    </w:p>
    <w:p w14:paraId="4F187637" w14:textId="4D02A27F" w:rsidR="00C555A7" w:rsidRPr="00C555A7" w:rsidRDefault="00C555A7" w:rsidP="00C555A7">
      <w:pPr>
        <w:rPr>
          <w:b/>
          <w:bCs/>
        </w:rPr>
      </w:pPr>
      <w:r w:rsidRPr="00C555A7">
        <w:rPr>
          <w:b/>
          <w:bCs/>
        </w:rPr>
        <w:lastRenderedPageBreak/>
        <w:t>4. Offer Valuable Content</w:t>
      </w:r>
    </w:p>
    <w:p w14:paraId="787C0E18" w14:textId="77777777" w:rsidR="00C555A7" w:rsidRPr="00C555A7" w:rsidRDefault="00C555A7" w:rsidP="00C555A7">
      <w:pPr>
        <w:numPr>
          <w:ilvl w:val="0"/>
          <w:numId w:val="15"/>
        </w:numPr>
      </w:pPr>
      <w:r w:rsidRPr="00C555A7">
        <w:rPr>
          <w:b/>
          <w:bCs/>
        </w:rPr>
        <w:t>Share model information:</w:t>
      </w:r>
      <w:r w:rsidRPr="00C555A7">
        <w:t xml:space="preserve"> Provide clear documentation, tutorials, and examples of model usage.</w:t>
      </w:r>
    </w:p>
    <w:p w14:paraId="4A35A10F" w14:textId="77777777" w:rsidR="00C555A7" w:rsidRPr="00C555A7" w:rsidRDefault="00C555A7" w:rsidP="00C555A7">
      <w:pPr>
        <w:numPr>
          <w:ilvl w:val="0"/>
          <w:numId w:val="15"/>
        </w:numPr>
      </w:pPr>
      <w:r w:rsidRPr="00C555A7">
        <w:rPr>
          <w:b/>
          <w:bCs/>
        </w:rPr>
        <w:t>Create educational resources:</w:t>
      </w:r>
      <w:r w:rsidRPr="00C555A7">
        <w:t xml:space="preserve"> Offer webinars, workshops, or online courses to enhance user knowledge.</w:t>
      </w:r>
    </w:p>
    <w:p w14:paraId="06709D7C" w14:textId="77777777" w:rsidR="00C555A7" w:rsidRPr="00C555A7" w:rsidRDefault="00C555A7" w:rsidP="00C555A7">
      <w:pPr>
        <w:numPr>
          <w:ilvl w:val="0"/>
          <w:numId w:val="15"/>
        </w:numPr>
      </w:pPr>
      <w:r w:rsidRPr="00C555A7">
        <w:rPr>
          <w:b/>
          <w:bCs/>
        </w:rPr>
        <w:t>Showcase success stories:</w:t>
      </w:r>
      <w:r w:rsidRPr="00C555A7">
        <w:t xml:space="preserve"> Highlight how the model is being used to address environmental challenges.</w:t>
      </w:r>
    </w:p>
    <w:p w14:paraId="29565A24" w14:textId="77777777" w:rsidR="00C555A7" w:rsidRPr="00C555A7" w:rsidRDefault="00C555A7" w:rsidP="00C555A7">
      <w:pPr>
        <w:rPr>
          <w:b/>
          <w:bCs/>
        </w:rPr>
      </w:pPr>
      <w:r w:rsidRPr="00C555A7">
        <w:rPr>
          <w:b/>
          <w:bCs/>
        </w:rPr>
        <w:t>5. Facilitate Collaboration</w:t>
      </w:r>
    </w:p>
    <w:p w14:paraId="70CCE47A" w14:textId="77777777" w:rsidR="00C555A7" w:rsidRPr="00C555A7" w:rsidRDefault="00C555A7" w:rsidP="00C555A7">
      <w:pPr>
        <w:numPr>
          <w:ilvl w:val="0"/>
          <w:numId w:val="16"/>
        </w:numPr>
      </w:pPr>
      <w:r w:rsidRPr="00C555A7">
        <w:rPr>
          <w:b/>
          <w:bCs/>
        </w:rPr>
        <w:t>Organize collaborative projects:</w:t>
      </w:r>
      <w:r w:rsidRPr="00C555A7">
        <w:t xml:space="preserve"> Encourage members to work together on specific projects or challenges.</w:t>
      </w:r>
    </w:p>
    <w:p w14:paraId="7F660E82" w14:textId="77777777" w:rsidR="00C555A7" w:rsidRPr="00C555A7" w:rsidRDefault="00C555A7" w:rsidP="00C555A7">
      <w:pPr>
        <w:numPr>
          <w:ilvl w:val="0"/>
          <w:numId w:val="16"/>
        </w:numPr>
      </w:pPr>
      <w:r w:rsidRPr="00C555A7">
        <w:rPr>
          <w:b/>
          <w:bCs/>
        </w:rPr>
        <w:t>Promote knowledge sharing:</w:t>
      </w:r>
      <w:r w:rsidRPr="00C555A7">
        <w:t xml:space="preserve"> Create opportunities for members to share their expertise and learn from others.</w:t>
      </w:r>
    </w:p>
    <w:p w14:paraId="09478A8A" w14:textId="77777777" w:rsidR="00C555A7" w:rsidRPr="00C555A7" w:rsidRDefault="00C555A7" w:rsidP="00C555A7">
      <w:pPr>
        <w:numPr>
          <w:ilvl w:val="0"/>
          <w:numId w:val="16"/>
        </w:numPr>
      </w:pPr>
      <w:r w:rsidRPr="00C555A7">
        <w:rPr>
          <w:b/>
          <w:bCs/>
        </w:rPr>
        <w:t>Establish mentorship programs:</w:t>
      </w:r>
      <w:r w:rsidRPr="00C555A7">
        <w:t xml:space="preserve"> Pair experienced users with newcomers to facilitate knowledge transfer.</w:t>
      </w:r>
    </w:p>
    <w:p w14:paraId="189A869C" w14:textId="77777777" w:rsidR="00C555A7" w:rsidRPr="00C555A7" w:rsidRDefault="00C555A7" w:rsidP="00C555A7">
      <w:pPr>
        <w:rPr>
          <w:b/>
          <w:bCs/>
        </w:rPr>
      </w:pPr>
      <w:r w:rsidRPr="00C555A7">
        <w:rPr>
          <w:b/>
          <w:bCs/>
        </w:rPr>
        <w:t>6. Provide Incentives and Recognition</w:t>
      </w:r>
    </w:p>
    <w:p w14:paraId="7B2AC42B" w14:textId="77777777" w:rsidR="00C555A7" w:rsidRPr="00C555A7" w:rsidRDefault="00C555A7" w:rsidP="00C555A7">
      <w:pPr>
        <w:numPr>
          <w:ilvl w:val="0"/>
          <w:numId w:val="17"/>
        </w:numPr>
      </w:pPr>
      <w:r w:rsidRPr="00C555A7">
        <w:rPr>
          <w:b/>
          <w:bCs/>
        </w:rPr>
        <w:t>Offer rewards:</w:t>
      </w:r>
      <w:r w:rsidRPr="00C555A7">
        <w:t xml:space="preserve"> Recognize contributions through badges, points, or other incentives.</w:t>
      </w:r>
    </w:p>
    <w:p w14:paraId="32B499FC" w14:textId="77777777" w:rsidR="00C555A7" w:rsidRPr="00C555A7" w:rsidRDefault="00C555A7" w:rsidP="00C555A7">
      <w:pPr>
        <w:numPr>
          <w:ilvl w:val="0"/>
          <w:numId w:val="17"/>
        </w:numPr>
      </w:pPr>
      <w:r w:rsidRPr="00C555A7">
        <w:rPr>
          <w:b/>
          <w:bCs/>
        </w:rPr>
        <w:t>Highlight community members:</w:t>
      </w:r>
      <w:r w:rsidRPr="00C555A7">
        <w:t xml:space="preserve"> Showcase outstanding contributions to inspire others.</w:t>
      </w:r>
    </w:p>
    <w:p w14:paraId="558435D5" w14:textId="77777777" w:rsidR="00C555A7" w:rsidRPr="00C555A7" w:rsidRDefault="00C555A7" w:rsidP="00C555A7">
      <w:pPr>
        <w:numPr>
          <w:ilvl w:val="0"/>
          <w:numId w:val="17"/>
        </w:numPr>
      </w:pPr>
      <w:r w:rsidRPr="00C555A7">
        <w:rPr>
          <w:b/>
          <w:bCs/>
        </w:rPr>
        <w:t>Provide exclusive access:</w:t>
      </w:r>
      <w:r w:rsidRPr="00C555A7">
        <w:t xml:space="preserve"> Offer early access to new model features or data for active community members.</w:t>
      </w:r>
    </w:p>
    <w:p w14:paraId="4C120BB0" w14:textId="77777777" w:rsidR="00C555A7" w:rsidRPr="00C555A7" w:rsidRDefault="00C555A7" w:rsidP="00C555A7">
      <w:pPr>
        <w:rPr>
          <w:b/>
          <w:bCs/>
        </w:rPr>
      </w:pPr>
      <w:r w:rsidRPr="00C555A7">
        <w:rPr>
          <w:b/>
          <w:bCs/>
        </w:rPr>
        <w:t>7. Gather and Act on Feedback</w:t>
      </w:r>
    </w:p>
    <w:p w14:paraId="6B573A93" w14:textId="77777777" w:rsidR="00C555A7" w:rsidRPr="00C555A7" w:rsidRDefault="00C555A7" w:rsidP="00C555A7">
      <w:pPr>
        <w:numPr>
          <w:ilvl w:val="0"/>
          <w:numId w:val="18"/>
        </w:numPr>
      </w:pPr>
      <w:r w:rsidRPr="00C555A7">
        <w:rPr>
          <w:b/>
          <w:bCs/>
        </w:rPr>
        <w:t>Conduct surveys:</w:t>
      </w:r>
      <w:r w:rsidRPr="00C555A7">
        <w:t xml:space="preserve"> Regularly assess community needs and satisfaction.</w:t>
      </w:r>
    </w:p>
    <w:p w14:paraId="0C6EF8DD" w14:textId="77777777" w:rsidR="00C555A7" w:rsidRPr="00C555A7" w:rsidRDefault="00C555A7" w:rsidP="00C555A7">
      <w:pPr>
        <w:numPr>
          <w:ilvl w:val="0"/>
          <w:numId w:val="18"/>
        </w:numPr>
      </w:pPr>
      <w:r w:rsidRPr="00C555A7">
        <w:rPr>
          <w:b/>
          <w:bCs/>
        </w:rPr>
        <w:t>Implement suggestions:</w:t>
      </w:r>
      <w:r w:rsidRPr="00C555A7">
        <w:t xml:space="preserve"> Incorporate user feedback into model development and community management.</w:t>
      </w:r>
    </w:p>
    <w:p w14:paraId="184DF9A6" w14:textId="77777777" w:rsidR="00C555A7" w:rsidRPr="00C555A7" w:rsidRDefault="00C555A7" w:rsidP="00C555A7">
      <w:pPr>
        <w:numPr>
          <w:ilvl w:val="0"/>
          <w:numId w:val="18"/>
        </w:numPr>
      </w:pPr>
      <w:r w:rsidRPr="00C555A7">
        <w:rPr>
          <w:b/>
          <w:bCs/>
        </w:rPr>
        <w:t>Show appreciation:</w:t>
      </w:r>
      <w:r w:rsidRPr="00C555A7">
        <w:t xml:space="preserve"> Demonstrate that you value community input.</w:t>
      </w:r>
    </w:p>
    <w:p w14:paraId="17B9E03F" w14:textId="77777777" w:rsidR="00957DC2" w:rsidRDefault="00957DC2">
      <w:pPr>
        <w:rPr>
          <w:b/>
          <w:bCs/>
        </w:rPr>
      </w:pPr>
      <w:r>
        <w:rPr>
          <w:b/>
          <w:bCs/>
        </w:rPr>
        <w:br w:type="page"/>
      </w:r>
    </w:p>
    <w:p w14:paraId="026F1419" w14:textId="7600CCB3" w:rsidR="00C555A7" w:rsidRPr="00C555A7" w:rsidRDefault="00C555A7" w:rsidP="00C555A7">
      <w:pPr>
        <w:rPr>
          <w:b/>
          <w:bCs/>
        </w:rPr>
      </w:pPr>
      <w:r w:rsidRPr="00C555A7">
        <w:rPr>
          <w:b/>
          <w:bCs/>
        </w:rPr>
        <w:lastRenderedPageBreak/>
        <w:t>8. Leverage Social Media</w:t>
      </w:r>
    </w:p>
    <w:p w14:paraId="7A62BECC" w14:textId="77777777" w:rsidR="00C555A7" w:rsidRPr="00C555A7" w:rsidRDefault="00C555A7" w:rsidP="00C555A7">
      <w:pPr>
        <w:numPr>
          <w:ilvl w:val="0"/>
          <w:numId w:val="19"/>
        </w:numPr>
      </w:pPr>
      <w:r w:rsidRPr="00C555A7">
        <w:rPr>
          <w:b/>
          <w:bCs/>
        </w:rPr>
        <w:t>Create engaging content:</w:t>
      </w:r>
      <w:r w:rsidRPr="00C555A7">
        <w:t xml:space="preserve"> Share updates, news, and interesting findings on social media platforms.</w:t>
      </w:r>
    </w:p>
    <w:p w14:paraId="393E8F66" w14:textId="77777777" w:rsidR="00C555A7" w:rsidRPr="00C555A7" w:rsidRDefault="00C555A7" w:rsidP="00C555A7">
      <w:pPr>
        <w:numPr>
          <w:ilvl w:val="0"/>
          <w:numId w:val="19"/>
        </w:numPr>
      </w:pPr>
      <w:r w:rsidRPr="00C555A7">
        <w:rPr>
          <w:b/>
          <w:bCs/>
        </w:rPr>
        <w:t>Use relevant hashtags:</w:t>
      </w:r>
      <w:r w:rsidRPr="00C555A7">
        <w:t xml:space="preserve"> Increase visibility and reach a wider audience.</w:t>
      </w:r>
    </w:p>
    <w:p w14:paraId="30100D34" w14:textId="77777777" w:rsidR="00C555A7" w:rsidRPr="00C555A7" w:rsidRDefault="00C555A7" w:rsidP="00C555A7">
      <w:pPr>
        <w:numPr>
          <w:ilvl w:val="0"/>
          <w:numId w:val="19"/>
        </w:numPr>
      </w:pPr>
      <w:r w:rsidRPr="00C555A7">
        <w:rPr>
          <w:b/>
          <w:bCs/>
        </w:rPr>
        <w:t>Encourage sharing:</w:t>
      </w:r>
      <w:r w:rsidRPr="00C555A7">
        <w:t xml:space="preserve"> Make it easy for members to share content with their networks.</w:t>
      </w:r>
    </w:p>
    <w:p w14:paraId="72D752DD" w14:textId="77777777" w:rsidR="00C555A7" w:rsidRPr="00C555A7" w:rsidRDefault="00C555A7" w:rsidP="00C555A7">
      <w:pPr>
        <w:rPr>
          <w:b/>
          <w:bCs/>
        </w:rPr>
      </w:pPr>
      <w:r w:rsidRPr="00C555A7">
        <w:rPr>
          <w:b/>
          <w:bCs/>
        </w:rPr>
        <w:t>9. Build Partnerships</w:t>
      </w:r>
    </w:p>
    <w:p w14:paraId="4992D35C" w14:textId="77777777" w:rsidR="00C555A7" w:rsidRPr="00C555A7" w:rsidRDefault="00C555A7" w:rsidP="00C555A7">
      <w:pPr>
        <w:numPr>
          <w:ilvl w:val="0"/>
          <w:numId w:val="20"/>
        </w:numPr>
      </w:pPr>
      <w:r w:rsidRPr="00C555A7">
        <w:rPr>
          <w:b/>
          <w:bCs/>
        </w:rPr>
        <w:t>Collaborate with other organizations:</w:t>
      </w:r>
      <w:r w:rsidRPr="00C555A7">
        <w:t xml:space="preserve"> Partner with complementary organizations to expand your reach.</w:t>
      </w:r>
    </w:p>
    <w:p w14:paraId="20C339A1" w14:textId="77777777" w:rsidR="00C555A7" w:rsidRPr="00C555A7" w:rsidRDefault="00C555A7" w:rsidP="00C555A7">
      <w:pPr>
        <w:numPr>
          <w:ilvl w:val="0"/>
          <w:numId w:val="20"/>
        </w:numPr>
      </w:pPr>
      <w:r w:rsidRPr="00C555A7">
        <w:rPr>
          <w:b/>
          <w:bCs/>
        </w:rPr>
        <w:t>Engage with influencers:</w:t>
      </w:r>
      <w:r w:rsidRPr="00C555A7">
        <w:t xml:space="preserve"> Collaborate with influential individuals in the environmental field.</w:t>
      </w:r>
    </w:p>
    <w:p w14:paraId="7C869AB8" w14:textId="77777777" w:rsidR="00C555A7" w:rsidRPr="00C555A7" w:rsidRDefault="00C555A7" w:rsidP="00C555A7">
      <w:pPr>
        <w:rPr>
          <w:b/>
          <w:bCs/>
        </w:rPr>
      </w:pPr>
      <w:r w:rsidRPr="00C555A7">
        <w:rPr>
          <w:b/>
          <w:bCs/>
        </w:rPr>
        <w:t>10. Measure and Evaluate</w:t>
      </w:r>
    </w:p>
    <w:p w14:paraId="52EA7EC0" w14:textId="77777777" w:rsidR="00C555A7" w:rsidRPr="00C555A7" w:rsidRDefault="00C555A7" w:rsidP="00C555A7">
      <w:pPr>
        <w:numPr>
          <w:ilvl w:val="0"/>
          <w:numId w:val="21"/>
        </w:numPr>
      </w:pPr>
      <w:r w:rsidRPr="00C555A7">
        <w:rPr>
          <w:b/>
          <w:bCs/>
        </w:rPr>
        <w:t>Track community growth:</w:t>
      </w:r>
      <w:r w:rsidRPr="00C555A7">
        <w:t xml:space="preserve"> Monitor membership numbers and engagement metrics.</w:t>
      </w:r>
    </w:p>
    <w:p w14:paraId="090D79F9" w14:textId="77777777" w:rsidR="00C555A7" w:rsidRPr="00C555A7" w:rsidRDefault="00C555A7" w:rsidP="00C555A7">
      <w:pPr>
        <w:numPr>
          <w:ilvl w:val="0"/>
          <w:numId w:val="21"/>
        </w:numPr>
      </w:pPr>
      <w:r w:rsidRPr="00C555A7">
        <w:rPr>
          <w:b/>
          <w:bCs/>
        </w:rPr>
        <w:t>Assess impact:</w:t>
      </w:r>
      <w:r w:rsidRPr="00C555A7">
        <w:t xml:space="preserve"> Evaluate the community's contribution to model development and usage.</w:t>
      </w:r>
    </w:p>
    <w:p w14:paraId="650D0059" w14:textId="77777777" w:rsidR="00C555A7" w:rsidRPr="00C555A7" w:rsidRDefault="00C555A7" w:rsidP="00C555A7">
      <w:pPr>
        <w:numPr>
          <w:ilvl w:val="0"/>
          <w:numId w:val="21"/>
        </w:numPr>
      </w:pPr>
      <w:r w:rsidRPr="00C555A7">
        <w:rPr>
          <w:b/>
          <w:bCs/>
        </w:rPr>
        <w:t>Make adjustments:</w:t>
      </w:r>
      <w:r w:rsidRPr="00C555A7">
        <w:t xml:space="preserve"> Continuously refine your community strategy based on data and feedback.</w:t>
      </w:r>
    </w:p>
    <w:p w14:paraId="3ED34DB1" w14:textId="77777777" w:rsidR="00C555A7" w:rsidRPr="00C555A7" w:rsidRDefault="00C555A7" w:rsidP="00C555A7">
      <w:r w:rsidRPr="00C555A7">
        <w:rPr>
          <w:b/>
          <w:bCs/>
        </w:rPr>
        <w:t>Additional Tips:</w:t>
      </w:r>
    </w:p>
    <w:p w14:paraId="4B5866B4" w14:textId="77777777" w:rsidR="00C555A7" w:rsidRPr="00C555A7" w:rsidRDefault="00C555A7" w:rsidP="00C555A7">
      <w:pPr>
        <w:numPr>
          <w:ilvl w:val="0"/>
          <w:numId w:val="22"/>
        </w:numPr>
      </w:pPr>
      <w:r w:rsidRPr="00C555A7">
        <w:rPr>
          <w:b/>
          <w:bCs/>
        </w:rPr>
        <w:t>Personalize the experience:</w:t>
      </w:r>
      <w:r w:rsidRPr="00C555A7">
        <w:t xml:space="preserve"> Make members feel valued and connected.</w:t>
      </w:r>
    </w:p>
    <w:p w14:paraId="1968D458" w14:textId="77777777" w:rsidR="00C555A7" w:rsidRPr="00C555A7" w:rsidRDefault="00C555A7" w:rsidP="00C555A7">
      <w:pPr>
        <w:numPr>
          <w:ilvl w:val="0"/>
          <w:numId w:val="22"/>
        </w:numPr>
      </w:pPr>
      <w:r w:rsidRPr="00C555A7">
        <w:rPr>
          <w:b/>
          <w:bCs/>
        </w:rPr>
        <w:t>Build trust:</w:t>
      </w:r>
      <w:r w:rsidRPr="00C555A7">
        <w:t xml:space="preserve"> Be transparent and honest in your communication.</w:t>
      </w:r>
    </w:p>
    <w:p w14:paraId="65A6FC59" w14:textId="77777777" w:rsidR="00C555A7" w:rsidRPr="00C555A7" w:rsidRDefault="00C555A7" w:rsidP="00C555A7">
      <w:pPr>
        <w:numPr>
          <w:ilvl w:val="0"/>
          <w:numId w:val="22"/>
        </w:numPr>
      </w:pPr>
      <w:r w:rsidRPr="00C555A7">
        <w:rPr>
          <w:b/>
          <w:bCs/>
        </w:rPr>
        <w:t>Celebrate successes:</w:t>
      </w:r>
      <w:r w:rsidRPr="00C555A7">
        <w:t xml:space="preserve"> Recognize and share the community's achievements.</w:t>
      </w:r>
    </w:p>
    <w:p w14:paraId="522BCE01" w14:textId="77777777" w:rsidR="00C555A7" w:rsidRPr="00C555A7" w:rsidRDefault="00C555A7" w:rsidP="00C555A7">
      <w:pPr>
        <w:numPr>
          <w:ilvl w:val="0"/>
          <w:numId w:val="22"/>
        </w:numPr>
      </w:pPr>
      <w:r w:rsidRPr="00C555A7">
        <w:rPr>
          <w:b/>
          <w:bCs/>
        </w:rPr>
        <w:t>Be patient:</w:t>
      </w:r>
      <w:r w:rsidRPr="00C555A7">
        <w:t xml:space="preserve"> Building a strong community takes time and effort.</w:t>
      </w:r>
    </w:p>
    <w:p w14:paraId="758AD6E0" w14:textId="77777777" w:rsidR="00C555A7" w:rsidRPr="00C555A7" w:rsidRDefault="00C555A7" w:rsidP="00C555A7">
      <w:r w:rsidRPr="00C555A7">
        <w:t>By following these guidelines, you can create a vibrant and engaged community that supports the development and use of your environmental simulation model, ultimately leading to greater impact.</w:t>
      </w:r>
    </w:p>
    <w:p w14:paraId="6494A641" w14:textId="7ADABACA" w:rsidR="00D7007F" w:rsidRPr="00D7007F" w:rsidRDefault="00D7007F" w:rsidP="00C555A7"/>
    <w:sectPr w:rsidR="00D7007F" w:rsidRPr="00D7007F" w:rsidSect="00711E11">
      <w:headerReference w:type="default" r:id="rId43"/>
      <w:footerReference w:type="default" r:id="rId44"/>
      <w:headerReference w:type="first" r:id="rId45"/>
      <w:footerReference w:type="first" r:id="rId4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FC042" w14:textId="77777777" w:rsidR="007B67F0" w:rsidRDefault="007B67F0" w:rsidP="00DF05E9">
      <w:pPr>
        <w:spacing w:after="0" w:line="240" w:lineRule="auto"/>
      </w:pPr>
      <w:r>
        <w:separator/>
      </w:r>
    </w:p>
  </w:endnote>
  <w:endnote w:type="continuationSeparator" w:id="0">
    <w:p w14:paraId="3978291B" w14:textId="77777777" w:rsidR="007B67F0" w:rsidRDefault="007B67F0" w:rsidP="00DF05E9">
      <w:pPr>
        <w:spacing w:after="0" w:line="240" w:lineRule="auto"/>
      </w:pPr>
      <w:r>
        <w:continuationSeparator/>
      </w:r>
    </w:p>
  </w:endnote>
  <w:endnote w:type="continuationNotice" w:id="1">
    <w:p w14:paraId="5F656E28" w14:textId="77777777" w:rsidR="007B67F0" w:rsidRDefault="007B67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B95C8" w14:textId="25F7DD70" w:rsidR="00711E11" w:rsidRDefault="00711E11">
    <w:pPr>
      <w:pStyle w:val="Footer"/>
    </w:pPr>
    <w:r>
      <w:tab/>
    </w:r>
    <w:r>
      <w:tab/>
    </w:r>
    <w:r w:rsidRPr="00C13CB1">
      <w:rPr>
        <w:sz w:val="20"/>
        <w:szCs w:val="20"/>
      </w:rPr>
      <w:t>Page</w:t>
    </w:r>
    <w:r w:rsidR="00C13CB1" w:rsidRPr="00C13CB1">
      <w:rPr>
        <w:sz w:val="20"/>
        <w:szCs w:val="20"/>
      </w:rPr>
      <w:t xml:space="preserve"> </w:t>
    </w:r>
    <w:r w:rsidR="00C13CB1" w:rsidRPr="00C13CB1">
      <w:rPr>
        <w:sz w:val="20"/>
        <w:szCs w:val="20"/>
      </w:rPr>
      <w:fldChar w:fldCharType="begin"/>
    </w:r>
    <w:r w:rsidR="00C13CB1" w:rsidRPr="00C13CB1">
      <w:rPr>
        <w:sz w:val="20"/>
        <w:szCs w:val="20"/>
      </w:rPr>
      <w:instrText xml:space="preserve"> PAGE   \* MERGEFORMAT </w:instrText>
    </w:r>
    <w:r w:rsidR="00C13CB1" w:rsidRPr="00C13CB1">
      <w:rPr>
        <w:sz w:val="20"/>
        <w:szCs w:val="20"/>
      </w:rPr>
      <w:fldChar w:fldCharType="separate"/>
    </w:r>
    <w:r w:rsidR="00C13CB1" w:rsidRPr="00C13CB1">
      <w:rPr>
        <w:noProof/>
        <w:sz w:val="20"/>
        <w:szCs w:val="20"/>
      </w:rPr>
      <w:t>1</w:t>
    </w:r>
    <w:r w:rsidR="00C13CB1" w:rsidRPr="00C13CB1">
      <w:rPr>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55C55A" w14:paraId="4C925727" w14:textId="77777777" w:rsidTr="4155C55A">
      <w:trPr>
        <w:trHeight w:val="300"/>
      </w:trPr>
      <w:tc>
        <w:tcPr>
          <w:tcW w:w="3120" w:type="dxa"/>
        </w:tcPr>
        <w:p w14:paraId="0AD4F431" w14:textId="64F6A145" w:rsidR="4155C55A" w:rsidRDefault="4155C55A" w:rsidP="4155C55A">
          <w:pPr>
            <w:pStyle w:val="Header"/>
            <w:ind w:left="-115"/>
          </w:pPr>
        </w:p>
      </w:tc>
      <w:tc>
        <w:tcPr>
          <w:tcW w:w="3120" w:type="dxa"/>
        </w:tcPr>
        <w:p w14:paraId="7AF951A4" w14:textId="750A8287" w:rsidR="4155C55A" w:rsidRDefault="4155C55A" w:rsidP="4155C55A">
          <w:pPr>
            <w:pStyle w:val="Header"/>
            <w:jc w:val="center"/>
          </w:pPr>
        </w:p>
      </w:tc>
      <w:tc>
        <w:tcPr>
          <w:tcW w:w="3120" w:type="dxa"/>
        </w:tcPr>
        <w:p w14:paraId="443B2EF6" w14:textId="195AAC2F" w:rsidR="4155C55A" w:rsidRDefault="4155C55A" w:rsidP="4155C55A">
          <w:pPr>
            <w:pStyle w:val="Header"/>
            <w:ind w:right="-115"/>
            <w:jc w:val="right"/>
          </w:pPr>
        </w:p>
      </w:tc>
    </w:tr>
  </w:tbl>
  <w:p w14:paraId="1FBB0AE6" w14:textId="3090B0B6" w:rsidR="4155C55A" w:rsidRDefault="4155C55A" w:rsidP="4155C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30CE" w14:textId="77777777" w:rsidR="007B67F0" w:rsidRDefault="007B67F0" w:rsidP="00DF05E9">
      <w:pPr>
        <w:spacing w:after="0" w:line="240" w:lineRule="auto"/>
      </w:pPr>
      <w:r>
        <w:separator/>
      </w:r>
    </w:p>
  </w:footnote>
  <w:footnote w:type="continuationSeparator" w:id="0">
    <w:p w14:paraId="1A093A1B" w14:textId="77777777" w:rsidR="007B67F0" w:rsidRDefault="007B67F0" w:rsidP="00DF05E9">
      <w:pPr>
        <w:spacing w:after="0" w:line="240" w:lineRule="auto"/>
      </w:pPr>
      <w:r>
        <w:continuationSeparator/>
      </w:r>
    </w:p>
  </w:footnote>
  <w:footnote w:type="continuationNotice" w:id="1">
    <w:p w14:paraId="777A4271" w14:textId="77777777" w:rsidR="007B67F0" w:rsidRDefault="007B67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C0BA7" w14:textId="40A50DA6" w:rsidR="0015183F" w:rsidRPr="00711E11" w:rsidRDefault="004B53D8">
    <w:pPr>
      <w:pStyle w:val="Header"/>
      <w:rPr>
        <w:sz w:val="20"/>
        <w:szCs w:val="20"/>
      </w:rPr>
    </w:pPr>
    <w:r w:rsidRPr="00DA1888">
      <w:rPr>
        <w:rFonts w:ascii="Aptos Display" w:eastAsia="Aptos Display" w:hAnsi="Aptos Display" w:cs="Aptos Display"/>
        <w:sz w:val="20"/>
        <w:szCs w:val="20"/>
      </w:rPr>
      <w:t>W912HZ23F0178</w:t>
    </w:r>
    <w:r>
      <w:rPr>
        <w:rFonts w:ascii="Aptos Display" w:eastAsia="Aptos Display" w:hAnsi="Aptos Display" w:cs="Aptos Display"/>
        <w:sz w:val="20"/>
        <w:szCs w:val="20"/>
      </w:rPr>
      <w:t xml:space="preserve"> Task 1 - </w:t>
    </w:r>
    <w:r w:rsidR="0015183F" w:rsidRPr="00711E11">
      <w:rPr>
        <w:rFonts w:ascii="Aptos Display" w:eastAsia="Aptos Display" w:hAnsi="Aptos Display" w:cs="Aptos Display"/>
        <w:sz w:val="20"/>
        <w:szCs w:val="20"/>
      </w:rPr>
      <w:t xml:space="preserve">Design of Harmful Algal Bloom </w:t>
    </w:r>
    <w:r w:rsidR="00DA1888">
      <w:rPr>
        <w:rFonts w:ascii="Aptos Display" w:eastAsia="Aptos Display" w:hAnsi="Aptos Display" w:cs="Aptos Display"/>
        <w:sz w:val="20"/>
        <w:szCs w:val="20"/>
      </w:rPr>
      <w:t>A</w:t>
    </w:r>
    <w:r w:rsidR="0015183F" w:rsidRPr="00711E11">
      <w:rPr>
        <w:rFonts w:ascii="Aptos Display" w:eastAsia="Aptos Display" w:hAnsi="Aptos Display" w:cs="Aptos Display"/>
        <w:sz w:val="20"/>
        <w:szCs w:val="20"/>
      </w:rPr>
      <w:t>lgorithms for CE-QUAL-W2</w:t>
    </w:r>
    <w:r w:rsidR="0015183F" w:rsidRPr="00711E11">
      <w:rPr>
        <w:rFonts w:ascii="Aptos Display" w:eastAsia="Aptos Display" w:hAnsi="Aptos Display" w:cs="Aptos Display"/>
        <w:sz w:val="20"/>
        <w:szCs w:val="20"/>
      </w:rPr>
      <w:tab/>
    </w:r>
    <w:r w:rsidR="00711E11" w:rsidRPr="00711E11">
      <w:rPr>
        <w:rFonts w:ascii="Aptos Display" w:eastAsia="Aptos Display" w:hAnsi="Aptos Display" w:cs="Aptos Display"/>
        <w:sz w:val="20"/>
        <w:szCs w:val="20"/>
      </w:rPr>
      <w:t>31 July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155C55A" w14:paraId="5AD22B55" w14:textId="77777777" w:rsidTr="4155C55A">
      <w:trPr>
        <w:trHeight w:val="300"/>
      </w:trPr>
      <w:tc>
        <w:tcPr>
          <w:tcW w:w="3120" w:type="dxa"/>
        </w:tcPr>
        <w:p w14:paraId="51089927" w14:textId="6672ACDB" w:rsidR="4155C55A" w:rsidRDefault="4155C55A" w:rsidP="4155C55A">
          <w:pPr>
            <w:pStyle w:val="Header"/>
            <w:ind w:left="-115"/>
          </w:pPr>
        </w:p>
      </w:tc>
      <w:tc>
        <w:tcPr>
          <w:tcW w:w="3120" w:type="dxa"/>
        </w:tcPr>
        <w:p w14:paraId="47814B02" w14:textId="13EFC2EA" w:rsidR="4155C55A" w:rsidRDefault="4155C55A" w:rsidP="4155C55A">
          <w:pPr>
            <w:pStyle w:val="Header"/>
            <w:jc w:val="center"/>
          </w:pPr>
        </w:p>
      </w:tc>
      <w:tc>
        <w:tcPr>
          <w:tcW w:w="3120" w:type="dxa"/>
        </w:tcPr>
        <w:p w14:paraId="1181CAE0" w14:textId="5AD3294D" w:rsidR="4155C55A" w:rsidRDefault="4155C55A" w:rsidP="4155C55A">
          <w:pPr>
            <w:pStyle w:val="Header"/>
            <w:ind w:right="-115"/>
            <w:jc w:val="right"/>
          </w:pPr>
        </w:p>
      </w:tc>
    </w:tr>
  </w:tbl>
  <w:p w14:paraId="7463C028" w14:textId="01DA809F" w:rsidR="4155C55A" w:rsidRDefault="4155C55A" w:rsidP="4155C5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3A7"/>
    <w:multiLevelType w:val="hybridMultilevel"/>
    <w:tmpl w:val="4CBAC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C7B8D"/>
    <w:multiLevelType w:val="hybridMultilevel"/>
    <w:tmpl w:val="F34E8CE6"/>
    <w:lvl w:ilvl="0" w:tplc="A9B04386">
      <w:start w:val="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D7F93"/>
    <w:multiLevelType w:val="hybridMultilevel"/>
    <w:tmpl w:val="02EA1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76765"/>
    <w:multiLevelType w:val="multilevel"/>
    <w:tmpl w:val="D5F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85754"/>
    <w:multiLevelType w:val="hybridMultilevel"/>
    <w:tmpl w:val="D0B8E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E6321"/>
    <w:multiLevelType w:val="multilevel"/>
    <w:tmpl w:val="7EA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D2FBA"/>
    <w:multiLevelType w:val="hybridMultilevel"/>
    <w:tmpl w:val="6FDCA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A3E37"/>
    <w:multiLevelType w:val="hybridMultilevel"/>
    <w:tmpl w:val="3A703BE4"/>
    <w:lvl w:ilvl="0" w:tplc="85CA3CD2">
      <w:start w:val="1000"/>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A514196"/>
    <w:multiLevelType w:val="multilevel"/>
    <w:tmpl w:val="AF249E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23715858"/>
    <w:multiLevelType w:val="hybridMultilevel"/>
    <w:tmpl w:val="EA16F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7D34CA"/>
    <w:multiLevelType w:val="multilevel"/>
    <w:tmpl w:val="D03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B64C2"/>
    <w:multiLevelType w:val="hybridMultilevel"/>
    <w:tmpl w:val="50403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3C5EBB"/>
    <w:multiLevelType w:val="hybridMultilevel"/>
    <w:tmpl w:val="D4101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22930"/>
    <w:multiLevelType w:val="multilevel"/>
    <w:tmpl w:val="C4E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6718C"/>
    <w:multiLevelType w:val="multilevel"/>
    <w:tmpl w:val="BF50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31812"/>
    <w:multiLevelType w:val="multilevel"/>
    <w:tmpl w:val="531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862C3"/>
    <w:multiLevelType w:val="hybridMultilevel"/>
    <w:tmpl w:val="3CC84C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943E70"/>
    <w:multiLevelType w:val="multilevel"/>
    <w:tmpl w:val="18C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C7D00"/>
    <w:multiLevelType w:val="multilevel"/>
    <w:tmpl w:val="856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1271A"/>
    <w:multiLevelType w:val="multilevel"/>
    <w:tmpl w:val="9D9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F7AE3"/>
    <w:multiLevelType w:val="hybridMultilevel"/>
    <w:tmpl w:val="560A2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E09B8"/>
    <w:multiLevelType w:val="hybridMultilevel"/>
    <w:tmpl w:val="3144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C7A16"/>
    <w:multiLevelType w:val="multilevel"/>
    <w:tmpl w:val="F5F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D1FFC"/>
    <w:multiLevelType w:val="multilevel"/>
    <w:tmpl w:val="5F82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76483"/>
    <w:multiLevelType w:val="hybridMultilevel"/>
    <w:tmpl w:val="FE9A0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FC4736"/>
    <w:multiLevelType w:val="multilevel"/>
    <w:tmpl w:val="502C13A2"/>
    <w:lvl w:ilvl="0">
      <w:start w:val="1"/>
      <w:numFmt w:val="decimal"/>
      <w:pStyle w:val="WCHeading1"/>
      <w:lvlText w:val="%1."/>
      <w:lvlJc w:val="left"/>
      <w:pPr>
        <w:ind w:left="720" w:hanging="720"/>
      </w:pPr>
      <w:rPr>
        <w:rFonts w:hint="default"/>
      </w:rPr>
    </w:lvl>
    <w:lvl w:ilvl="1">
      <w:start w:val="1"/>
      <w:numFmt w:val="decimal"/>
      <w:pStyle w:val="WCHeading2"/>
      <w:lvlText w:val="%1.%2."/>
      <w:lvlJc w:val="left"/>
      <w:pPr>
        <w:ind w:left="1080" w:hanging="720"/>
      </w:pPr>
      <w:rPr>
        <w:rFonts w:hint="default"/>
      </w:rPr>
    </w:lvl>
    <w:lvl w:ilvl="2">
      <w:start w:val="1"/>
      <w:numFmt w:val="decimal"/>
      <w:pStyle w:val="WCHeading3"/>
      <w:lvlText w:val="%1.%2.%3."/>
      <w:lvlJc w:val="left"/>
      <w:pPr>
        <w:ind w:left="1440" w:hanging="720"/>
      </w:pPr>
      <w:rPr>
        <w:rFonts w:hint="default"/>
      </w:rPr>
    </w:lvl>
    <w:lvl w:ilvl="3">
      <w:start w:val="1"/>
      <w:numFmt w:val="decimal"/>
      <w:pStyle w:val="WCHeading4"/>
      <w:lvlText w:val="%1.%2.%3.%4."/>
      <w:lvlJc w:val="left"/>
      <w:pPr>
        <w:ind w:left="1800" w:hanging="72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CE178EE"/>
    <w:multiLevelType w:val="hybridMultilevel"/>
    <w:tmpl w:val="46C46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FA7F84"/>
    <w:multiLevelType w:val="multilevel"/>
    <w:tmpl w:val="835A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DD5398"/>
    <w:multiLevelType w:val="hybridMultilevel"/>
    <w:tmpl w:val="78C8EC8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9" w15:restartNumberingAfterBreak="0">
    <w:nsid w:val="793E17E6"/>
    <w:multiLevelType w:val="hybridMultilevel"/>
    <w:tmpl w:val="1BCA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397003">
    <w:abstractNumId w:val="29"/>
  </w:num>
  <w:num w:numId="2" w16cid:durableId="511527286">
    <w:abstractNumId w:val="28"/>
  </w:num>
  <w:num w:numId="3" w16cid:durableId="447626432">
    <w:abstractNumId w:val="26"/>
  </w:num>
  <w:num w:numId="4" w16cid:durableId="12924661">
    <w:abstractNumId w:val="0"/>
  </w:num>
  <w:num w:numId="5" w16cid:durableId="2105102153">
    <w:abstractNumId w:val="27"/>
  </w:num>
  <w:num w:numId="6" w16cid:durableId="2061174923">
    <w:abstractNumId w:val="8"/>
  </w:num>
  <w:num w:numId="7" w16cid:durableId="166948395">
    <w:abstractNumId w:val="21"/>
  </w:num>
  <w:num w:numId="8" w16cid:durableId="861939177">
    <w:abstractNumId w:val="2"/>
  </w:num>
  <w:num w:numId="9" w16cid:durableId="903754222">
    <w:abstractNumId w:val="11"/>
  </w:num>
  <w:num w:numId="10" w16cid:durableId="1862009763">
    <w:abstractNumId w:val="12"/>
  </w:num>
  <w:num w:numId="11" w16cid:durableId="1944610496">
    <w:abstractNumId w:val="9"/>
  </w:num>
  <w:num w:numId="12" w16cid:durableId="1012799517">
    <w:abstractNumId w:val="3"/>
  </w:num>
  <w:num w:numId="13" w16cid:durableId="1733042748">
    <w:abstractNumId w:val="22"/>
  </w:num>
  <w:num w:numId="14" w16cid:durableId="1820615587">
    <w:abstractNumId w:val="5"/>
  </w:num>
  <w:num w:numId="15" w16cid:durableId="486213659">
    <w:abstractNumId w:val="14"/>
  </w:num>
  <w:num w:numId="16" w16cid:durableId="1827211137">
    <w:abstractNumId w:val="15"/>
  </w:num>
  <w:num w:numId="17" w16cid:durableId="1431966915">
    <w:abstractNumId w:val="10"/>
  </w:num>
  <w:num w:numId="18" w16cid:durableId="60712237">
    <w:abstractNumId w:val="18"/>
  </w:num>
  <w:num w:numId="19" w16cid:durableId="991058714">
    <w:abstractNumId w:val="19"/>
  </w:num>
  <w:num w:numId="20" w16cid:durableId="943808420">
    <w:abstractNumId w:val="17"/>
  </w:num>
  <w:num w:numId="21" w16cid:durableId="763649721">
    <w:abstractNumId w:val="23"/>
  </w:num>
  <w:num w:numId="22" w16cid:durableId="338583355">
    <w:abstractNumId w:val="13"/>
  </w:num>
  <w:num w:numId="23" w16cid:durableId="2086027496">
    <w:abstractNumId w:val="20"/>
  </w:num>
  <w:num w:numId="24" w16cid:durableId="1890606506">
    <w:abstractNumId w:val="4"/>
  </w:num>
  <w:num w:numId="25" w16cid:durableId="1027561732">
    <w:abstractNumId w:val="25"/>
  </w:num>
  <w:num w:numId="26" w16cid:durableId="1556813087">
    <w:abstractNumId w:val="16"/>
  </w:num>
  <w:num w:numId="27" w16cid:durableId="333726577">
    <w:abstractNumId w:val="24"/>
  </w:num>
  <w:num w:numId="28" w16cid:durableId="1746875120">
    <w:abstractNumId w:val="1"/>
  </w:num>
  <w:num w:numId="29" w16cid:durableId="1037779670">
    <w:abstractNumId w:val="7"/>
  </w:num>
  <w:num w:numId="30" w16cid:durableId="2102406190">
    <w:abstractNumId w:val="6"/>
  </w:num>
  <w:num w:numId="31" w16cid:durableId="153224385">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C4B814"/>
    <w:rsid w:val="00000139"/>
    <w:rsid w:val="00004B88"/>
    <w:rsid w:val="00005FB2"/>
    <w:rsid w:val="00017562"/>
    <w:rsid w:val="00026611"/>
    <w:rsid w:val="00032283"/>
    <w:rsid w:val="0003271B"/>
    <w:rsid w:val="00035D99"/>
    <w:rsid w:val="0003799B"/>
    <w:rsid w:val="00040094"/>
    <w:rsid w:val="00042267"/>
    <w:rsid w:val="00044171"/>
    <w:rsid w:val="00051396"/>
    <w:rsid w:val="00053B86"/>
    <w:rsid w:val="00056115"/>
    <w:rsid w:val="00064711"/>
    <w:rsid w:val="0007171E"/>
    <w:rsid w:val="00071E13"/>
    <w:rsid w:val="00084D73"/>
    <w:rsid w:val="0008601B"/>
    <w:rsid w:val="00091A4E"/>
    <w:rsid w:val="00096795"/>
    <w:rsid w:val="000A4A36"/>
    <w:rsid w:val="000B0683"/>
    <w:rsid w:val="000B0767"/>
    <w:rsid w:val="000B361B"/>
    <w:rsid w:val="000B59B4"/>
    <w:rsid w:val="000B5FE3"/>
    <w:rsid w:val="000B6285"/>
    <w:rsid w:val="000C4ED3"/>
    <w:rsid w:val="000C5080"/>
    <w:rsid w:val="000C68F3"/>
    <w:rsid w:val="000E1B26"/>
    <w:rsid w:val="000E5A5D"/>
    <w:rsid w:val="000F22AD"/>
    <w:rsid w:val="000F2B20"/>
    <w:rsid w:val="000F5E96"/>
    <w:rsid w:val="000F743D"/>
    <w:rsid w:val="000F7C95"/>
    <w:rsid w:val="0010202A"/>
    <w:rsid w:val="00104234"/>
    <w:rsid w:val="00105BB0"/>
    <w:rsid w:val="00111229"/>
    <w:rsid w:val="00113D10"/>
    <w:rsid w:val="00116F3D"/>
    <w:rsid w:val="001237F6"/>
    <w:rsid w:val="001414F5"/>
    <w:rsid w:val="00147D3F"/>
    <w:rsid w:val="0015183F"/>
    <w:rsid w:val="00157923"/>
    <w:rsid w:val="00172A3C"/>
    <w:rsid w:val="00180D6C"/>
    <w:rsid w:val="001926D9"/>
    <w:rsid w:val="00196EED"/>
    <w:rsid w:val="001A08FC"/>
    <w:rsid w:val="001A1C84"/>
    <w:rsid w:val="001A3616"/>
    <w:rsid w:val="001A5F0A"/>
    <w:rsid w:val="001B18D8"/>
    <w:rsid w:val="001B1D8E"/>
    <w:rsid w:val="001B47F2"/>
    <w:rsid w:val="001B4BAA"/>
    <w:rsid w:val="001B5ACB"/>
    <w:rsid w:val="001B63DC"/>
    <w:rsid w:val="001B6A0B"/>
    <w:rsid w:val="001B7849"/>
    <w:rsid w:val="001B7967"/>
    <w:rsid w:val="001C53BB"/>
    <w:rsid w:val="001C5866"/>
    <w:rsid w:val="001D1683"/>
    <w:rsid w:val="001D4EDC"/>
    <w:rsid w:val="001D5F48"/>
    <w:rsid w:val="001D708B"/>
    <w:rsid w:val="001E2004"/>
    <w:rsid w:val="001E3C2C"/>
    <w:rsid w:val="001E781C"/>
    <w:rsid w:val="001F1A87"/>
    <w:rsid w:val="00207DA1"/>
    <w:rsid w:val="002145AC"/>
    <w:rsid w:val="0021760C"/>
    <w:rsid w:val="00220E1F"/>
    <w:rsid w:val="0022338C"/>
    <w:rsid w:val="0022410D"/>
    <w:rsid w:val="00226C57"/>
    <w:rsid w:val="00227FB9"/>
    <w:rsid w:val="002348F1"/>
    <w:rsid w:val="0023580E"/>
    <w:rsid w:val="0023612E"/>
    <w:rsid w:val="00236269"/>
    <w:rsid w:val="00236F71"/>
    <w:rsid w:val="00237BE8"/>
    <w:rsid w:val="002405D3"/>
    <w:rsid w:val="002470E0"/>
    <w:rsid w:val="002557F4"/>
    <w:rsid w:val="00265ADA"/>
    <w:rsid w:val="00266E78"/>
    <w:rsid w:val="0027208F"/>
    <w:rsid w:val="002720DF"/>
    <w:rsid w:val="00277432"/>
    <w:rsid w:val="00282AE0"/>
    <w:rsid w:val="00287C83"/>
    <w:rsid w:val="00291A58"/>
    <w:rsid w:val="00292F45"/>
    <w:rsid w:val="00294081"/>
    <w:rsid w:val="00294E80"/>
    <w:rsid w:val="002972EA"/>
    <w:rsid w:val="002A731C"/>
    <w:rsid w:val="002B41CE"/>
    <w:rsid w:val="002B62D6"/>
    <w:rsid w:val="002C11F2"/>
    <w:rsid w:val="002E148B"/>
    <w:rsid w:val="002E6A67"/>
    <w:rsid w:val="002F204D"/>
    <w:rsid w:val="002F342F"/>
    <w:rsid w:val="002F3E22"/>
    <w:rsid w:val="002F4E99"/>
    <w:rsid w:val="002F779C"/>
    <w:rsid w:val="00303135"/>
    <w:rsid w:val="0030403E"/>
    <w:rsid w:val="00304759"/>
    <w:rsid w:val="00306D85"/>
    <w:rsid w:val="0031396C"/>
    <w:rsid w:val="00314751"/>
    <w:rsid w:val="00315C48"/>
    <w:rsid w:val="00322030"/>
    <w:rsid w:val="003241BD"/>
    <w:rsid w:val="00330E26"/>
    <w:rsid w:val="00335443"/>
    <w:rsid w:val="00350FB8"/>
    <w:rsid w:val="0035207D"/>
    <w:rsid w:val="00355437"/>
    <w:rsid w:val="00356C7C"/>
    <w:rsid w:val="00357C6A"/>
    <w:rsid w:val="00361983"/>
    <w:rsid w:val="00374707"/>
    <w:rsid w:val="00392E70"/>
    <w:rsid w:val="0039382C"/>
    <w:rsid w:val="00395FAA"/>
    <w:rsid w:val="00396F13"/>
    <w:rsid w:val="003A2584"/>
    <w:rsid w:val="003A2954"/>
    <w:rsid w:val="003B1171"/>
    <w:rsid w:val="003B5C76"/>
    <w:rsid w:val="003B75B6"/>
    <w:rsid w:val="003C1124"/>
    <w:rsid w:val="003C16B1"/>
    <w:rsid w:val="003C3AB6"/>
    <w:rsid w:val="003C5B21"/>
    <w:rsid w:val="003C63B8"/>
    <w:rsid w:val="003C7E8B"/>
    <w:rsid w:val="003D03AD"/>
    <w:rsid w:val="003D718F"/>
    <w:rsid w:val="003E0016"/>
    <w:rsid w:val="003E143E"/>
    <w:rsid w:val="003E2370"/>
    <w:rsid w:val="003E4D5B"/>
    <w:rsid w:val="003E5CE7"/>
    <w:rsid w:val="003E7265"/>
    <w:rsid w:val="003F2ADA"/>
    <w:rsid w:val="003F4A65"/>
    <w:rsid w:val="003F7FEC"/>
    <w:rsid w:val="004016A9"/>
    <w:rsid w:val="00403ED9"/>
    <w:rsid w:val="00405B3C"/>
    <w:rsid w:val="00405E41"/>
    <w:rsid w:val="00405FC1"/>
    <w:rsid w:val="00417A9A"/>
    <w:rsid w:val="004207AC"/>
    <w:rsid w:val="00423454"/>
    <w:rsid w:val="00424233"/>
    <w:rsid w:val="004250E7"/>
    <w:rsid w:val="00425B7A"/>
    <w:rsid w:val="0042754E"/>
    <w:rsid w:val="00432C36"/>
    <w:rsid w:val="0043345D"/>
    <w:rsid w:val="00445992"/>
    <w:rsid w:val="00445A5E"/>
    <w:rsid w:val="00446C14"/>
    <w:rsid w:val="00447C84"/>
    <w:rsid w:val="004525D7"/>
    <w:rsid w:val="00456293"/>
    <w:rsid w:val="0046359E"/>
    <w:rsid w:val="00464D80"/>
    <w:rsid w:val="004714A7"/>
    <w:rsid w:val="0047421A"/>
    <w:rsid w:val="00476423"/>
    <w:rsid w:val="004806F1"/>
    <w:rsid w:val="00490F91"/>
    <w:rsid w:val="004A3F99"/>
    <w:rsid w:val="004A666A"/>
    <w:rsid w:val="004B323F"/>
    <w:rsid w:val="004B4A7C"/>
    <w:rsid w:val="004B53D8"/>
    <w:rsid w:val="004B5A6D"/>
    <w:rsid w:val="004B6DB6"/>
    <w:rsid w:val="004B715E"/>
    <w:rsid w:val="004C1959"/>
    <w:rsid w:val="004C7F20"/>
    <w:rsid w:val="004C7FC6"/>
    <w:rsid w:val="004D3EE8"/>
    <w:rsid w:val="004D55C7"/>
    <w:rsid w:val="004D76CB"/>
    <w:rsid w:val="004E22AF"/>
    <w:rsid w:val="004F05E7"/>
    <w:rsid w:val="004F2492"/>
    <w:rsid w:val="004F2705"/>
    <w:rsid w:val="004F79B0"/>
    <w:rsid w:val="00505A47"/>
    <w:rsid w:val="00513731"/>
    <w:rsid w:val="00514534"/>
    <w:rsid w:val="005171DB"/>
    <w:rsid w:val="00517FD9"/>
    <w:rsid w:val="00520FD6"/>
    <w:rsid w:val="00522E6D"/>
    <w:rsid w:val="005236D4"/>
    <w:rsid w:val="00523898"/>
    <w:rsid w:val="00525237"/>
    <w:rsid w:val="00525866"/>
    <w:rsid w:val="00532108"/>
    <w:rsid w:val="00540A3F"/>
    <w:rsid w:val="005411D4"/>
    <w:rsid w:val="00541F9B"/>
    <w:rsid w:val="005422C4"/>
    <w:rsid w:val="00551A78"/>
    <w:rsid w:val="00554DB5"/>
    <w:rsid w:val="00556F9D"/>
    <w:rsid w:val="00560464"/>
    <w:rsid w:val="00564405"/>
    <w:rsid w:val="00570377"/>
    <w:rsid w:val="00574DBD"/>
    <w:rsid w:val="005760D8"/>
    <w:rsid w:val="00582668"/>
    <w:rsid w:val="00586187"/>
    <w:rsid w:val="00586272"/>
    <w:rsid w:val="00586301"/>
    <w:rsid w:val="0058647B"/>
    <w:rsid w:val="0059726D"/>
    <w:rsid w:val="005975B6"/>
    <w:rsid w:val="005A2A57"/>
    <w:rsid w:val="005A569C"/>
    <w:rsid w:val="005A7040"/>
    <w:rsid w:val="005B2821"/>
    <w:rsid w:val="005B4C25"/>
    <w:rsid w:val="005B5888"/>
    <w:rsid w:val="005B6CA6"/>
    <w:rsid w:val="005C58BF"/>
    <w:rsid w:val="005C6888"/>
    <w:rsid w:val="005D0DF6"/>
    <w:rsid w:val="005D1A89"/>
    <w:rsid w:val="005E070B"/>
    <w:rsid w:val="005E2A77"/>
    <w:rsid w:val="005E60F7"/>
    <w:rsid w:val="005E6511"/>
    <w:rsid w:val="005E6DD6"/>
    <w:rsid w:val="005F6628"/>
    <w:rsid w:val="005F6DEB"/>
    <w:rsid w:val="0060376C"/>
    <w:rsid w:val="00607F8F"/>
    <w:rsid w:val="00611CE2"/>
    <w:rsid w:val="006126AB"/>
    <w:rsid w:val="00615FBB"/>
    <w:rsid w:val="00617AB3"/>
    <w:rsid w:val="006226D2"/>
    <w:rsid w:val="006236A7"/>
    <w:rsid w:val="0063233F"/>
    <w:rsid w:val="006413DA"/>
    <w:rsid w:val="00641F8E"/>
    <w:rsid w:val="006428CD"/>
    <w:rsid w:val="00644816"/>
    <w:rsid w:val="00647C07"/>
    <w:rsid w:val="00661813"/>
    <w:rsid w:val="006625D6"/>
    <w:rsid w:val="0066464C"/>
    <w:rsid w:val="00677A02"/>
    <w:rsid w:val="00677CC8"/>
    <w:rsid w:val="00681778"/>
    <w:rsid w:val="0068446C"/>
    <w:rsid w:val="006868C0"/>
    <w:rsid w:val="006905A6"/>
    <w:rsid w:val="00692512"/>
    <w:rsid w:val="0069487E"/>
    <w:rsid w:val="006A3844"/>
    <w:rsid w:val="006A4C41"/>
    <w:rsid w:val="006B77A1"/>
    <w:rsid w:val="006C4ECC"/>
    <w:rsid w:val="006D15A7"/>
    <w:rsid w:val="006E2DB0"/>
    <w:rsid w:val="006E6B3B"/>
    <w:rsid w:val="006F0327"/>
    <w:rsid w:val="006F085A"/>
    <w:rsid w:val="006F1497"/>
    <w:rsid w:val="006F4822"/>
    <w:rsid w:val="006F7994"/>
    <w:rsid w:val="00700A61"/>
    <w:rsid w:val="00711BEB"/>
    <w:rsid w:val="00711E11"/>
    <w:rsid w:val="0071352C"/>
    <w:rsid w:val="007156E5"/>
    <w:rsid w:val="0071641B"/>
    <w:rsid w:val="0071655F"/>
    <w:rsid w:val="007205C3"/>
    <w:rsid w:val="00721384"/>
    <w:rsid w:val="00724CEB"/>
    <w:rsid w:val="007251AB"/>
    <w:rsid w:val="007273AE"/>
    <w:rsid w:val="00727FFB"/>
    <w:rsid w:val="007307A4"/>
    <w:rsid w:val="00731CD8"/>
    <w:rsid w:val="0073576F"/>
    <w:rsid w:val="0074025E"/>
    <w:rsid w:val="0074195A"/>
    <w:rsid w:val="007430D5"/>
    <w:rsid w:val="0075192A"/>
    <w:rsid w:val="0077018D"/>
    <w:rsid w:val="00774B47"/>
    <w:rsid w:val="00775C00"/>
    <w:rsid w:val="00777235"/>
    <w:rsid w:val="00780AD1"/>
    <w:rsid w:val="00783B54"/>
    <w:rsid w:val="0078441B"/>
    <w:rsid w:val="00785E40"/>
    <w:rsid w:val="00786365"/>
    <w:rsid w:val="007867C3"/>
    <w:rsid w:val="0079015C"/>
    <w:rsid w:val="00793A74"/>
    <w:rsid w:val="00796BBF"/>
    <w:rsid w:val="007A2F1C"/>
    <w:rsid w:val="007B67F0"/>
    <w:rsid w:val="007B7536"/>
    <w:rsid w:val="007C2524"/>
    <w:rsid w:val="007C5D5B"/>
    <w:rsid w:val="007D489C"/>
    <w:rsid w:val="007D6827"/>
    <w:rsid w:val="007D7DFD"/>
    <w:rsid w:val="007E4A01"/>
    <w:rsid w:val="007F1021"/>
    <w:rsid w:val="007F1BD0"/>
    <w:rsid w:val="00800133"/>
    <w:rsid w:val="00807BDD"/>
    <w:rsid w:val="0081445A"/>
    <w:rsid w:val="00814B9E"/>
    <w:rsid w:val="00814D0F"/>
    <w:rsid w:val="00821615"/>
    <w:rsid w:val="008221AA"/>
    <w:rsid w:val="00823544"/>
    <w:rsid w:val="00831848"/>
    <w:rsid w:val="008324ED"/>
    <w:rsid w:val="008377D0"/>
    <w:rsid w:val="008549D8"/>
    <w:rsid w:val="0085551B"/>
    <w:rsid w:val="00864F1C"/>
    <w:rsid w:val="00866238"/>
    <w:rsid w:val="0086682C"/>
    <w:rsid w:val="00866C5B"/>
    <w:rsid w:val="008706CF"/>
    <w:rsid w:val="008714A8"/>
    <w:rsid w:val="00882221"/>
    <w:rsid w:val="00893397"/>
    <w:rsid w:val="00895ADC"/>
    <w:rsid w:val="008A544E"/>
    <w:rsid w:val="008B1BF9"/>
    <w:rsid w:val="008B25DF"/>
    <w:rsid w:val="008C0D97"/>
    <w:rsid w:val="008C1C40"/>
    <w:rsid w:val="008C6DCB"/>
    <w:rsid w:val="008C70B9"/>
    <w:rsid w:val="008D0384"/>
    <w:rsid w:val="008E2321"/>
    <w:rsid w:val="008E4DDF"/>
    <w:rsid w:val="008E554E"/>
    <w:rsid w:val="008E59D3"/>
    <w:rsid w:val="008F28B0"/>
    <w:rsid w:val="008F4B7B"/>
    <w:rsid w:val="008F63F2"/>
    <w:rsid w:val="00903218"/>
    <w:rsid w:val="00914FA9"/>
    <w:rsid w:val="00920675"/>
    <w:rsid w:val="0092234E"/>
    <w:rsid w:val="00932351"/>
    <w:rsid w:val="00944E69"/>
    <w:rsid w:val="00946C53"/>
    <w:rsid w:val="00950401"/>
    <w:rsid w:val="00952AE7"/>
    <w:rsid w:val="00954129"/>
    <w:rsid w:val="00957DBA"/>
    <w:rsid w:val="00957DC2"/>
    <w:rsid w:val="00964CFC"/>
    <w:rsid w:val="009708B7"/>
    <w:rsid w:val="009766EE"/>
    <w:rsid w:val="00986924"/>
    <w:rsid w:val="00990BCF"/>
    <w:rsid w:val="00990D50"/>
    <w:rsid w:val="009911F9"/>
    <w:rsid w:val="009916D9"/>
    <w:rsid w:val="00993C8F"/>
    <w:rsid w:val="0099519B"/>
    <w:rsid w:val="009B1E94"/>
    <w:rsid w:val="009B7757"/>
    <w:rsid w:val="009B784D"/>
    <w:rsid w:val="009C2C56"/>
    <w:rsid w:val="009D7FB5"/>
    <w:rsid w:val="009E698F"/>
    <w:rsid w:val="009F0A10"/>
    <w:rsid w:val="009F0F23"/>
    <w:rsid w:val="009F7E92"/>
    <w:rsid w:val="00A001C9"/>
    <w:rsid w:val="00A0075A"/>
    <w:rsid w:val="00A01315"/>
    <w:rsid w:val="00A0241B"/>
    <w:rsid w:val="00A02992"/>
    <w:rsid w:val="00A07485"/>
    <w:rsid w:val="00A11DF2"/>
    <w:rsid w:val="00A11EBD"/>
    <w:rsid w:val="00A14A01"/>
    <w:rsid w:val="00A205FA"/>
    <w:rsid w:val="00A22EF5"/>
    <w:rsid w:val="00A324D8"/>
    <w:rsid w:val="00A40A6B"/>
    <w:rsid w:val="00A40C89"/>
    <w:rsid w:val="00A41DDC"/>
    <w:rsid w:val="00A42110"/>
    <w:rsid w:val="00A43C20"/>
    <w:rsid w:val="00A457AA"/>
    <w:rsid w:val="00A53A58"/>
    <w:rsid w:val="00A54ABC"/>
    <w:rsid w:val="00A5706E"/>
    <w:rsid w:val="00A61841"/>
    <w:rsid w:val="00A62D52"/>
    <w:rsid w:val="00A744EE"/>
    <w:rsid w:val="00A7467B"/>
    <w:rsid w:val="00A76021"/>
    <w:rsid w:val="00A76756"/>
    <w:rsid w:val="00A800F8"/>
    <w:rsid w:val="00A96AD6"/>
    <w:rsid w:val="00A96CAF"/>
    <w:rsid w:val="00AA016E"/>
    <w:rsid w:val="00AA7246"/>
    <w:rsid w:val="00AA7C57"/>
    <w:rsid w:val="00AB1650"/>
    <w:rsid w:val="00AB5983"/>
    <w:rsid w:val="00AB7293"/>
    <w:rsid w:val="00AC4B9C"/>
    <w:rsid w:val="00AD1484"/>
    <w:rsid w:val="00AD2D15"/>
    <w:rsid w:val="00AD3824"/>
    <w:rsid w:val="00AD3DE6"/>
    <w:rsid w:val="00AE1689"/>
    <w:rsid w:val="00AE3CF4"/>
    <w:rsid w:val="00AF5DFC"/>
    <w:rsid w:val="00AF667D"/>
    <w:rsid w:val="00B0642C"/>
    <w:rsid w:val="00B20063"/>
    <w:rsid w:val="00B27865"/>
    <w:rsid w:val="00B3326E"/>
    <w:rsid w:val="00B33AC6"/>
    <w:rsid w:val="00B33BCC"/>
    <w:rsid w:val="00B3450A"/>
    <w:rsid w:val="00B6478B"/>
    <w:rsid w:val="00B70D8D"/>
    <w:rsid w:val="00B7231C"/>
    <w:rsid w:val="00B770B8"/>
    <w:rsid w:val="00B77C13"/>
    <w:rsid w:val="00B77FF3"/>
    <w:rsid w:val="00B808A9"/>
    <w:rsid w:val="00B81FFD"/>
    <w:rsid w:val="00B84310"/>
    <w:rsid w:val="00B96B3C"/>
    <w:rsid w:val="00B971A0"/>
    <w:rsid w:val="00B97629"/>
    <w:rsid w:val="00BA56D6"/>
    <w:rsid w:val="00BA71A7"/>
    <w:rsid w:val="00BB0871"/>
    <w:rsid w:val="00BB16D8"/>
    <w:rsid w:val="00BC11E0"/>
    <w:rsid w:val="00BC216E"/>
    <w:rsid w:val="00BC2B1D"/>
    <w:rsid w:val="00BD5AA4"/>
    <w:rsid w:val="00BD5FA8"/>
    <w:rsid w:val="00BE0773"/>
    <w:rsid w:val="00BE0786"/>
    <w:rsid w:val="00BE31D0"/>
    <w:rsid w:val="00BE3800"/>
    <w:rsid w:val="00BE3D16"/>
    <w:rsid w:val="00BE49BD"/>
    <w:rsid w:val="00BE6014"/>
    <w:rsid w:val="00BE7C26"/>
    <w:rsid w:val="00BF555A"/>
    <w:rsid w:val="00BF6825"/>
    <w:rsid w:val="00BF7A8F"/>
    <w:rsid w:val="00C0377E"/>
    <w:rsid w:val="00C0422F"/>
    <w:rsid w:val="00C1232F"/>
    <w:rsid w:val="00C13CB1"/>
    <w:rsid w:val="00C27F37"/>
    <w:rsid w:val="00C31381"/>
    <w:rsid w:val="00C366A8"/>
    <w:rsid w:val="00C3681C"/>
    <w:rsid w:val="00C45A78"/>
    <w:rsid w:val="00C50F1B"/>
    <w:rsid w:val="00C51ADA"/>
    <w:rsid w:val="00C541D4"/>
    <w:rsid w:val="00C555A7"/>
    <w:rsid w:val="00C5576A"/>
    <w:rsid w:val="00C63C17"/>
    <w:rsid w:val="00C7148C"/>
    <w:rsid w:val="00C7213A"/>
    <w:rsid w:val="00C749D5"/>
    <w:rsid w:val="00C768B3"/>
    <w:rsid w:val="00C8017F"/>
    <w:rsid w:val="00C85212"/>
    <w:rsid w:val="00C941DD"/>
    <w:rsid w:val="00C95190"/>
    <w:rsid w:val="00CA2310"/>
    <w:rsid w:val="00CB1D0C"/>
    <w:rsid w:val="00CB2006"/>
    <w:rsid w:val="00CB27CE"/>
    <w:rsid w:val="00CB2CE9"/>
    <w:rsid w:val="00CB38C0"/>
    <w:rsid w:val="00CB3CD6"/>
    <w:rsid w:val="00CB502E"/>
    <w:rsid w:val="00CB7110"/>
    <w:rsid w:val="00CC075A"/>
    <w:rsid w:val="00CC2671"/>
    <w:rsid w:val="00CC696D"/>
    <w:rsid w:val="00CD214A"/>
    <w:rsid w:val="00CD3495"/>
    <w:rsid w:val="00CD69B0"/>
    <w:rsid w:val="00CD7383"/>
    <w:rsid w:val="00CD76D3"/>
    <w:rsid w:val="00CE10AB"/>
    <w:rsid w:val="00CE20D1"/>
    <w:rsid w:val="00CE4741"/>
    <w:rsid w:val="00CE47AF"/>
    <w:rsid w:val="00CF3CA8"/>
    <w:rsid w:val="00CF4294"/>
    <w:rsid w:val="00CF55DA"/>
    <w:rsid w:val="00D02375"/>
    <w:rsid w:val="00D05E2F"/>
    <w:rsid w:val="00D11F20"/>
    <w:rsid w:val="00D20518"/>
    <w:rsid w:val="00D2121A"/>
    <w:rsid w:val="00D21762"/>
    <w:rsid w:val="00D3070A"/>
    <w:rsid w:val="00D345B2"/>
    <w:rsid w:val="00D3514A"/>
    <w:rsid w:val="00D47475"/>
    <w:rsid w:val="00D525EE"/>
    <w:rsid w:val="00D6578E"/>
    <w:rsid w:val="00D7007F"/>
    <w:rsid w:val="00D84342"/>
    <w:rsid w:val="00D86268"/>
    <w:rsid w:val="00D8723C"/>
    <w:rsid w:val="00D94DBB"/>
    <w:rsid w:val="00DA1888"/>
    <w:rsid w:val="00DA4523"/>
    <w:rsid w:val="00DA4FF0"/>
    <w:rsid w:val="00DA5F89"/>
    <w:rsid w:val="00DA6360"/>
    <w:rsid w:val="00DB4CBF"/>
    <w:rsid w:val="00DB7BD1"/>
    <w:rsid w:val="00DC51AC"/>
    <w:rsid w:val="00DD1241"/>
    <w:rsid w:val="00DD15B6"/>
    <w:rsid w:val="00DD5FC7"/>
    <w:rsid w:val="00DE0742"/>
    <w:rsid w:val="00DE440C"/>
    <w:rsid w:val="00DF038D"/>
    <w:rsid w:val="00DF05E9"/>
    <w:rsid w:val="00DF40F0"/>
    <w:rsid w:val="00DF5357"/>
    <w:rsid w:val="00DF7149"/>
    <w:rsid w:val="00E001DF"/>
    <w:rsid w:val="00E0043C"/>
    <w:rsid w:val="00E0097A"/>
    <w:rsid w:val="00E016E6"/>
    <w:rsid w:val="00E10D93"/>
    <w:rsid w:val="00E15BC5"/>
    <w:rsid w:val="00E17B90"/>
    <w:rsid w:val="00E2054C"/>
    <w:rsid w:val="00E22972"/>
    <w:rsid w:val="00E241EE"/>
    <w:rsid w:val="00E267F4"/>
    <w:rsid w:val="00E3043A"/>
    <w:rsid w:val="00E32928"/>
    <w:rsid w:val="00E36033"/>
    <w:rsid w:val="00E40A00"/>
    <w:rsid w:val="00E428FD"/>
    <w:rsid w:val="00E5357D"/>
    <w:rsid w:val="00E5415A"/>
    <w:rsid w:val="00E55E6D"/>
    <w:rsid w:val="00E625D9"/>
    <w:rsid w:val="00E65BCE"/>
    <w:rsid w:val="00E710D3"/>
    <w:rsid w:val="00E90CC4"/>
    <w:rsid w:val="00E94E5C"/>
    <w:rsid w:val="00EA08D4"/>
    <w:rsid w:val="00EA66F8"/>
    <w:rsid w:val="00EC1F52"/>
    <w:rsid w:val="00EC3A81"/>
    <w:rsid w:val="00EC6575"/>
    <w:rsid w:val="00ED2F26"/>
    <w:rsid w:val="00ED40C5"/>
    <w:rsid w:val="00ED6424"/>
    <w:rsid w:val="00ED6AD3"/>
    <w:rsid w:val="00ED6B84"/>
    <w:rsid w:val="00ED789F"/>
    <w:rsid w:val="00EE1AAE"/>
    <w:rsid w:val="00EE7513"/>
    <w:rsid w:val="00EE78A9"/>
    <w:rsid w:val="00EF04AC"/>
    <w:rsid w:val="00EF0D98"/>
    <w:rsid w:val="00EF1191"/>
    <w:rsid w:val="00EF2C6E"/>
    <w:rsid w:val="00EF72D2"/>
    <w:rsid w:val="00EF7AF8"/>
    <w:rsid w:val="00F00CB8"/>
    <w:rsid w:val="00F0189E"/>
    <w:rsid w:val="00F01A2C"/>
    <w:rsid w:val="00F04DD0"/>
    <w:rsid w:val="00F066B1"/>
    <w:rsid w:val="00F15EF8"/>
    <w:rsid w:val="00F20D5C"/>
    <w:rsid w:val="00F221D5"/>
    <w:rsid w:val="00F25171"/>
    <w:rsid w:val="00F259E0"/>
    <w:rsid w:val="00F27E74"/>
    <w:rsid w:val="00F30937"/>
    <w:rsid w:val="00F345C0"/>
    <w:rsid w:val="00F35617"/>
    <w:rsid w:val="00F4179D"/>
    <w:rsid w:val="00F44DE8"/>
    <w:rsid w:val="00F5091C"/>
    <w:rsid w:val="00F5228F"/>
    <w:rsid w:val="00F52795"/>
    <w:rsid w:val="00F52834"/>
    <w:rsid w:val="00F5773E"/>
    <w:rsid w:val="00F648EA"/>
    <w:rsid w:val="00F74F8C"/>
    <w:rsid w:val="00F754EA"/>
    <w:rsid w:val="00F75B40"/>
    <w:rsid w:val="00F767B3"/>
    <w:rsid w:val="00F84AF0"/>
    <w:rsid w:val="00F861EA"/>
    <w:rsid w:val="00F902A9"/>
    <w:rsid w:val="00F93B10"/>
    <w:rsid w:val="00F95EF9"/>
    <w:rsid w:val="00F97E39"/>
    <w:rsid w:val="00FA4719"/>
    <w:rsid w:val="00FA4CA8"/>
    <w:rsid w:val="00FA5BFA"/>
    <w:rsid w:val="00FA73F6"/>
    <w:rsid w:val="00FB02CD"/>
    <w:rsid w:val="00FC3D19"/>
    <w:rsid w:val="00FD4C19"/>
    <w:rsid w:val="00FE1E02"/>
    <w:rsid w:val="00FF21FE"/>
    <w:rsid w:val="098DB811"/>
    <w:rsid w:val="15A056A9"/>
    <w:rsid w:val="19C4B814"/>
    <w:rsid w:val="4155C55A"/>
    <w:rsid w:val="6553B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4B814"/>
  <w15:chartTrackingRefBased/>
  <w15:docId w15:val="{A4C5DBBE-6692-49D9-A067-30944F976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B1D"/>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569C"/>
    <w:pPr>
      <w:keepNext/>
      <w:keepLines/>
      <w:pBdr>
        <w:top w:val="single" w:sz="4" w:space="1" w:color="4C94D8" w:themeColor="text2" w:themeTint="80"/>
      </w:pBd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569C"/>
    <w:pPr>
      <w:keepNext/>
      <w:keepLines/>
      <w:pBdr>
        <w:top w:val="single" w:sz="4" w:space="1" w:color="4C94D8" w:themeColor="text2" w:themeTint="80"/>
      </w:pBdr>
      <w:spacing w:before="160" w:after="80" w:line="278" w:lineRule="auto"/>
      <w:ind w:right="28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5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5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00396F13"/>
    <w:pPr>
      <w:ind w:left="720"/>
      <w:contextualSpacing/>
    </w:pPr>
  </w:style>
  <w:style w:type="paragraph" w:styleId="TOCHeading">
    <w:name w:val="TOC Heading"/>
    <w:basedOn w:val="Heading1"/>
    <w:next w:val="Normal"/>
    <w:uiPriority w:val="39"/>
    <w:unhideWhenUsed/>
    <w:qFormat/>
    <w:rsid w:val="00C0422F"/>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C0422F"/>
    <w:pPr>
      <w:spacing w:after="100"/>
    </w:pPr>
  </w:style>
  <w:style w:type="paragraph" w:styleId="TOC2">
    <w:name w:val="toc 2"/>
    <w:basedOn w:val="Normal"/>
    <w:next w:val="Normal"/>
    <w:autoRedefine/>
    <w:uiPriority w:val="39"/>
    <w:unhideWhenUsed/>
    <w:rsid w:val="00C0422F"/>
    <w:pPr>
      <w:spacing w:after="100"/>
      <w:ind w:left="240"/>
    </w:pPr>
  </w:style>
  <w:style w:type="paragraph" w:styleId="TOC3">
    <w:name w:val="toc 3"/>
    <w:basedOn w:val="Normal"/>
    <w:next w:val="Normal"/>
    <w:autoRedefine/>
    <w:uiPriority w:val="39"/>
    <w:unhideWhenUsed/>
    <w:rsid w:val="00C0422F"/>
    <w:pPr>
      <w:spacing w:after="100"/>
      <w:ind w:left="480"/>
    </w:pPr>
  </w:style>
  <w:style w:type="character" w:styleId="CommentReference">
    <w:name w:val="annotation reference"/>
    <w:basedOn w:val="DefaultParagraphFont"/>
    <w:uiPriority w:val="99"/>
    <w:semiHidden/>
    <w:unhideWhenUsed/>
    <w:rsid w:val="003241BD"/>
    <w:rPr>
      <w:sz w:val="16"/>
      <w:szCs w:val="16"/>
    </w:rPr>
  </w:style>
  <w:style w:type="paragraph" w:styleId="CommentText">
    <w:name w:val="annotation text"/>
    <w:basedOn w:val="Normal"/>
    <w:link w:val="CommentTextChar"/>
    <w:uiPriority w:val="99"/>
    <w:unhideWhenUsed/>
    <w:rsid w:val="003241BD"/>
    <w:pPr>
      <w:spacing w:line="240" w:lineRule="auto"/>
    </w:pPr>
    <w:rPr>
      <w:sz w:val="20"/>
      <w:szCs w:val="20"/>
    </w:rPr>
  </w:style>
  <w:style w:type="character" w:customStyle="1" w:styleId="CommentTextChar">
    <w:name w:val="Comment Text Char"/>
    <w:basedOn w:val="DefaultParagraphFont"/>
    <w:link w:val="CommentText"/>
    <w:uiPriority w:val="99"/>
    <w:rsid w:val="003241BD"/>
    <w:rPr>
      <w:sz w:val="20"/>
      <w:szCs w:val="20"/>
    </w:rPr>
  </w:style>
  <w:style w:type="paragraph" w:styleId="CommentSubject">
    <w:name w:val="annotation subject"/>
    <w:basedOn w:val="CommentText"/>
    <w:next w:val="CommentText"/>
    <w:link w:val="CommentSubjectChar"/>
    <w:uiPriority w:val="99"/>
    <w:semiHidden/>
    <w:unhideWhenUsed/>
    <w:rsid w:val="003241BD"/>
    <w:rPr>
      <w:b/>
      <w:bCs/>
    </w:rPr>
  </w:style>
  <w:style w:type="character" w:customStyle="1" w:styleId="CommentSubjectChar">
    <w:name w:val="Comment Subject Char"/>
    <w:basedOn w:val="CommentTextChar"/>
    <w:link w:val="CommentSubject"/>
    <w:uiPriority w:val="99"/>
    <w:semiHidden/>
    <w:rsid w:val="003241BD"/>
    <w:rPr>
      <w:b/>
      <w:bCs/>
      <w:sz w:val="20"/>
      <w:szCs w:val="20"/>
    </w:rPr>
  </w:style>
  <w:style w:type="paragraph" w:styleId="Header">
    <w:name w:val="header"/>
    <w:basedOn w:val="Normal"/>
    <w:link w:val="HeaderChar"/>
    <w:uiPriority w:val="99"/>
    <w:unhideWhenUsed/>
    <w:rsid w:val="00DF05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5E9"/>
  </w:style>
  <w:style w:type="paragraph" w:styleId="Footer">
    <w:name w:val="footer"/>
    <w:basedOn w:val="Normal"/>
    <w:link w:val="FooterChar"/>
    <w:uiPriority w:val="99"/>
    <w:unhideWhenUsed/>
    <w:rsid w:val="00DF05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5E9"/>
  </w:style>
  <w:style w:type="paragraph" w:customStyle="1" w:styleId="WCNormal">
    <w:name w:val="WC_Normal"/>
    <w:basedOn w:val="Normal"/>
    <w:link w:val="WCNormalChar"/>
    <w:rsid w:val="00A53A58"/>
    <w:pPr>
      <w:spacing w:after="240" w:line="240" w:lineRule="auto"/>
    </w:pPr>
    <w:rPr>
      <w:rFonts w:ascii="Times New Roman" w:eastAsia="Times New Roman" w:hAnsi="Times New Roman" w:cs="Times New Roman"/>
      <w:lang w:eastAsia="en-US"/>
    </w:rPr>
  </w:style>
  <w:style w:type="table" w:styleId="TableGrid">
    <w:name w:val="Table Grid"/>
    <w:basedOn w:val="TableNormal"/>
    <w:rsid w:val="00A53A58"/>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NormalChar">
    <w:name w:val="WC_Normal Char"/>
    <w:basedOn w:val="DefaultParagraphFont"/>
    <w:link w:val="WCNormal"/>
    <w:rsid w:val="00A53A58"/>
    <w:rPr>
      <w:rFonts w:ascii="Times New Roman" w:eastAsia="Times New Roman" w:hAnsi="Times New Roman" w:cs="Times New Roman"/>
      <w:lang w:eastAsia="en-US"/>
    </w:rPr>
  </w:style>
  <w:style w:type="paragraph" w:styleId="Caption">
    <w:name w:val="caption"/>
    <w:basedOn w:val="Normal"/>
    <w:next w:val="Normal"/>
    <w:qFormat/>
    <w:rsid w:val="008221AA"/>
    <w:pPr>
      <w:spacing w:before="120" w:after="120" w:line="240" w:lineRule="auto"/>
    </w:pPr>
    <w:rPr>
      <w:rFonts w:ascii="Times New Roman" w:eastAsia="Times New Roman" w:hAnsi="Times New Roman" w:cs="Times New Roman"/>
      <w:b/>
      <w:bCs/>
      <w:sz w:val="20"/>
      <w:szCs w:val="20"/>
      <w:lang w:eastAsia="en-US"/>
    </w:rPr>
  </w:style>
  <w:style w:type="character" w:styleId="UnresolvedMention">
    <w:name w:val="Unresolved Mention"/>
    <w:basedOn w:val="DefaultParagraphFont"/>
    <w:uiPriority w:val="99"/>
    <w:semiHidden/>
    <w:unhideWhenUsed/>
    <w:rsid w:val="00FA4CA8"/>
    <w:rPr>
      <w:color w:val="605E5C"/>
      <w:shd w:val="clear" w:color="auto" w:fill="E1DFDD"/>
    </w:rPr>
  </w:style>
  <w:style w:type="paragraph" w:customStyle="1" w:styleId="WCHeading1">
    <w:name w:val="WC_Heading1"/>
    <w:basedOn w:val="Normal"/>
    <w:next w:val="WCNormal"/>
    <w:rsid w:val="00CB38C0"/>
    <w:pPr>
      <w:numPr>
        <w:numId w:val="25"/>
      </w:numPr>
      <w:spacing w:before="240" w:after="60" w:line="240" w:lineRule="auto"/>
    </w:pPr>
    <w:rPr>
      <w:rFonts w:ascii="Arial" w:eastAsia="Times New Roman" w:hAnsi="Arial" w:cs="Times New Roman"/>
      <w:b/>
      <w:sz w:val="32"/>
      <w:lang w:eastAsia="en-US"/>
    </w:rPr>
  </w:style>
  <w:style w:type="paragraph" w:customStyle="1" w:styleId="WCHeading2">
    <w:name w:val="WC_Heading2"/>
    <w:basedOn w:val="Normal"/>
    <w:next w:val="WCNormal"/>
    <w:rsid w:val="00CB38C0"/>
    <w:pPr>
      <w:numPr>
        <w:ilvl w:val="1"/>
        <w:numId w:val="25"/>
      </w:numPr>
      <w:spacing w:before="240" w:after="60" w:line="240" w:lineRule="auto"/>
    </w:pPr>
    <w:rPr>
      <w:rFonts w:ascii="Arial" w:eastAsia="Times New Roman" w:hAnsi="Arial" w:cs="Times New Roman"/>
      <w:b/>
      <w:i/>
      <w:sz w:val="28"/>
      <w:lang w:eastAsia="en-US"/>
    </w:rPr>
  </w:style>
  <w:style w:type="paragraph" w:customStyle="1" w:styleId="WCHeading3">
    <w:name w:val="WC_Heading3"/>
    <w:basedOn w:val="WCHeading1"/>
    <w:next w:val="WCNormal"/>
    <w:rsid w:val="00CB38C0"/>
    <w:pPr>
      <w:numPr>
        <w:ilvl w:val="2"/>
      </w:numPr>
    </w:pPr>
    <w:rPr>
      <w:sz w:val="24"/>
    </w:rPr>
  </w:style>
  <w:style w:type="paragraph" w:customStyle="1" w:styleId="WCHeading4">
    <w:name w:val="WC_Heading4"/>
    <w:basedOn w:val="Normal"/>
    <w:next w:val="WCNormal"/>
    <w:rsid w:val="00CB38C0"/>
    <w:pPr>
      <w:numPr>
        <w:ilvl w:val="3"/>
        <w:numId w:val="25"/>
      </w:numPr>
      <w:spacing w:before="240" w:after="60" w:line="240" w:lineRule="auto"/>
    </w:pPr>
    <w:rPr>
      <w:rFonts w:ascii="Arial" w:eastAsia="Times New Roman" w:hAnsi="Arial" w:cs="Times New Roman"/>
      <w:i/>
      <w:lang w:eastAsia="en-US"/>
    </w:rPr>
  </w:style>
  <w:style w:type="paragraph" w:customStyle="1" w:styleId="WCSpacer">
    <w:name w:val="WC_Spacer"/>
    <w:basedOn w:val="Normal"/>
    <w:rsid w:val="00CB38C0"/>
    <w:pPr>
      <w:spacing w:after="0" w:line="240" w:lineRule="auto"/>
    </w:pPr>
    <w:rPr>
      <w:rFonts w:ascii="Times New Roman" w:eastAsia="Times New Roman" w:hAnsi="Times New Roman" w:cs="Times New Roman"/>
      <w:lang w:eastAsia="en-US"/>
    </w:rPr>
  </w:style>
  <w:style w:type="paragraph" w:customStyle="1" w:styleId="WCMemoHeader">
    <w:name w:val="WC_MemoHeader"/>
    <w:basedOn w:val="WCNormal"/>
    <w:qFormat/>
    <w:rsid w:val="00CB38C0"/>
    <w:pPr>
      <w:spacing w:after="0"/>
      <w:ind w:left="1440" w:hanging="1440"/>
    </w:pPr>
  </w:style>
  <w:style w:type="paragraph" w:customStyle="1" w:styleId="WCMLogo">
    <w:name w:val="WC_M_Logo"/>
    <w:basedOn w:val="Normal"/>
    <w:qFormat/>
    <w:rsid w:val="00CB38C0"/>
    <w:pPr>
      <w:tabs>
        <w:tab w:val="left" w:pos="0"/>
        <w:tab w:val="right" w:pos="8640"/>
      </w:tabs>
      <w:spacing w:after="0" w:line="240" w:lineRule="auto"/>
    </w:pPr>
    <w:rPr>
      <w:rFonts w:ascii="Verdana" w:eastAsia="Times New Roman" w:hAnsi="Verdana" w:cs="Times New Roman"/>
      <w:b/>
      <w:sz w:val="52"/>
      <w:lang w:eastAsia="en-US"/>
    </w:rPr>
  </w:style>
  <w:style w:type="paragraph" w:customStyle="1" w:styleId="WCMMemo">
    <w:name w:val="WC_M_Memo"/>
    <w:basedOn w:val="Normal"/>
    <w:rsid w:val="00CB38C0"/>
    <w:pPr>
      <w:spacing w:after="0" w:line="240" w:lineRule="auto"/>
      <w:jc w:val="right"/>
    </w:pPr>
    <w:rPr>
      <w:rFonts w:ascii="Verdana" w:eastAsia="Times New Roman" w:hAnsi="Verdana" w:cs="Times New Roman"/>
      <w:bCs/>
      <w:sz w:val="52"/>
      <w:szCs w:val="20"/>
      <w:lang w:eastAsia="en-US"/>
    </w:rPr>
  </w:style>
  <w:style w:type="paragraph" w:customStyle="1" w:styleId="WCAbstractHeading">
    <w:name w:val="WC_AbstractHeading"/>
    <w:basedOn w:val="WCNormal"/>
    <w:qFormat/>
    <w:rsid w:val="00CB38C0"/>
    <w:pPr>
      <w:spacing w:before="240" w:after="60"/>
    </w:pPr>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77008">
      <w:bodyDiv w:val="1"/>
      <w:marLeft w:val="0"/>
      <w:marRight w:val="0"/>
      <w:marTop w:val="0"/>
      <w:marBottom w:val="0"/>
      <w:divBdr>
        <w:top w:val="none" w:sz="0" w:space="0" w:color="auto"/>
        <w:left w:val="none" w:sz="0" w:space="0" w:color="auto"/>
        <w:bottom w:val="none" w:sz="0" w:space="0" w:color="auto"/>
        <w:right w:val="none" w:sz="0" w:space="0" w:color="auto"/>
      </w:divBdr>
    </w:div>
    <w:div w:id="116728947">
      <w:bodyDiv w:val="1"/>
      <w:marLeft w:val="0"/>
      <w:marRight w:val="0"/>
      <w:marTop w:val="0"/>
      <w:marBottom w:val="0"/>
      <w:divBdr>
        <w:top w:val="none" w:sz="0" w:space="0" w:color="auto"/>
        <w:left w:val="none" w:sz="0" w:space="0" w:color="auto"/>
        <w:bottom w:val="none" w:sz="0" w:space="0" w:color="auto"/>
        <w:right w:val="none" w:sz="0" w:space="0" w:color="auto"/>
      </w:divBdr>
    </w:div>
    <w:div w:id="131756967">
      <w:bodyDiv w:val="1"/>
      <w:marLeft w:val="0"/>
      <w:marRight w:val="0"/>
      <w:marTop w:val="0"/>
      <w:marBottom w:val="0"/>
      <w:divBdr>
        <w:top w:val="none" w:sz="0" w:space="0" w:color="auto"/>
        <w:left w:val="none" w:sz="0" w:space="0" w:color="auto"/>
        <w:bottom w:val="none" w:sz="0" w:space="0" w:color="auto"/>
        <w:right w:val="none" w:sz="0" w:space="0" w:color="auto"/>
      </w:divBdr>
    </w:div>
    <w:div w:id="202639984">
      <w:bodyDiv w:val="1"/>
      <w:marLeft w:val="0"/>
      <w:marRight w:val="0"/>
      <w:marTop w:val="0"/>
      <w:marBottom w:val="0"/>
      <w:divBdr>
        <w:top w:val="none" w:sz="0" w:space="0" w:color="auto"/>
        <w:left w:val="none" w:sz="0" w:space="0" w:color="auto"/>
        <w:bottom w:val="none" w:sz="0" w:space="0" w:color="auto"/>
        <w:right w:val="none" w:sz="0" w:space="0" w:color="auto"/>
      </w:divBdr>
      <w:divsChild>
        <w:div w:id="776411698">
          <w:marLeft w:val="0"/>
          <w:marRight w:val="0"/>
          <w:marTop w:val="0"/>
          <w:marBottom w:val="0"/>
          <w:divBdr>
            <w:top w:val="none" w:sz="0" w:space="0" w:color="auto"/>
            <w:left w:val="none" w:sz="0" w:space="0" w:color="auto"/>
            <w:bottom w:val="none" w:sz="0" w:space="0" w:color="auto"/>
            <w:right w:val="none" w:sz="0" w:space="0" w:color="auto"/>
          </w:divBdr>
          <w:divsChild>
            <w:div w:id="1037239808">
              <w:marLeft w:val="0"/>
              <w:marRight w:val="0"/>
              <w:marTop w:val="0"/>
              <w:marBottom w:val="0"/>
              <w:divBdr>
                <w:top w:val="none" w:sz="0" w:space="0" w:color="auto"/>
                <w:left w:val="none" w:sz="0" w:space="0" w:color="auto"/>
                <w:bottom w:val="none" w:sz="0" w:space="0" w:color="auto"/>
                <w:right w:val="none" w:sz="0" w:space="0" w:color="auto"/>
              </w:divBdr>
              <w:divsChild>
                <w:div w:id="12970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1518">
          <w:marLeft w:val="0"/>
          <w:marRight w:val="0"/>
          <w:marTop w:val="0"/>
          <w:marBottom w:val="0"/>
          <w:divBdr>
            <w:top w:val="none" w:sz="0" w:space="0" w:color="auto"/>
            <w:left w:val="none" w:sz="0" w:space="0" w:color="auto"/>
            <w:bottom w:val="none" w:sz="0" w:space="0" w:color="auto"/>
            <w:right w:val="none" w:sz="0" w:space="0" w:color="auto"/>
          </w:divBdr>
          <w:divsChild>
            <w:div w:id="846485179">
              <w:marLeft w:val="0"/>
              <w:marRight w:val="0"/>
              <w:marTop w:val="0"/>
              <w:marBottom w:val="0"/>
              <w:divBdr>
                <w:top w:val="none" w:sz="0" w:space="0" w:color="auto"/>
                <w:left w:val="none" w:sz="0" w:space="0" w:color="auto"/>
                <w:bottom w:val="none" w:sz="0" w:space="0" w:color="auto"/>
                <w:right w:val="none" w:sz="0" w:space="0" w:color="auto"/>
              </w:divBdr>
              <w:divsChild>
                <w:div w:id="1947424169">
                  <w:marLeft w:val="0"/>
                  <w:marRight w:val="0"/>
                  <w:marTop w:val="0"/>
                  <w:marBottom w:val="0"/>
                  <w:divBdr>
                    <w:top w:val="none" w:sz="0" w:space="0" w:color="auto"/>
                    <w:left w:val="none" w:sz="0" w:space="0" w:color="auto"/>
                    <w:bottom w:val="none" w:sz="0" w:space="0" w:color="auto"/>
                    <w:right w:val="none" w:sz="0" w:space="0" w:color="auto"/>
                  </w:divBdr>
                  <w:divsChild>
                    <w:div w:id="497039607">
                      <w:marLeft w:val="0"/>
                      <w:marRight w:val="0"/>
                      <w:marTop w:val="0"/>
                      <w:marBottom w:val="0"/>
                      <w:divBdr>
                        <w:top w:val="none" w:sz="0" w:space="0" w:color="auto"/>
                        <w:left w:val="none" w:sz="0" w:space="0" w:color="auto"/>
                        <w:bottom w:val="none" w:sz="0" w:space="0" w:color="auto"/>
                        <w:right w:val="none" w:sz="0" w:space="0" w:color="auto"/>
                      </w:divBdr>
                      <w:divsChild>
                        <w:div w:id="1279098029">
                          <w:marLeft w:val="0"/>
                          <w:marRight w:val="0"/>
                          <w:marTop w:val="0"/>
                          <w:marBottom w:val="0"/>
                          <w:divBdr>
                            <w:top w:val="none" w:sz="0" w:space="0" w:color="auto"/>
                            <w:left w:val="none" w:sz="0" w:space="0" w:color="auto"/>
                            <w:bottom w:val="none" w:sz="0" w:space="0" w:color="auto"/>
                            <w:right w:val="none" w:sz="0" w:space="0" w:color="auto"/>
                          </w:divBdr>
                          <w:divsChild>
                            <w:div w:id="4614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8829">
                  <w:marLeft w:val="0"/>
                  <w:marRight w:val="0"/>
                  <w:marTop w:val="0"/>
                  <w:marBottom w:val="0"/>
                  <w:divBdr>
                    <w:top w:val="none" w:sz="0" w:space="0" w:color="auto"/>
                    <w:left w:val="none" w:sz="0" w:space="0" w:color="auto"/>
                    <w:bottom w:val="none" w:sz="0" w:space="0" w:color="auto"/>
                    <w:right w:val="none" w:sz="0" w:space="0" w:color="auto"/>
                  </w:divBdr>
                  <w:divsChild>
                    <w:div w:id="1875724941">
                      <w:marLeft w:val="0"/>
                      <w:marRight w:val="0"/>
                      <w:marTop w:val="0"/>
                      <w:marBottom w:val="0"/>
                      <w:divBdr>
                        <w:top w:val="none" w:sz="0" w:space="0" w:color="auto"/>
                        <w:left w:val="none" w:sz="0" w:space="0" w:color="auto"/>
                        <w:bottom w:val="none" w:sz="0" w:space="0" w:color="auto"/>
                        <w:right w:val="none" w:sz="0" w:space="0" w:color="auto"/>
                      </w:divBdr>
                      <w:divsChild>
                        <w:div w:id="1848715136">
                          <w:marLeft w:val="0"/>
                          <w:marRight w:val="0"/>
                          <w:marTop w:val="0"/>
                          <w:marBottom w:val="0"/>
                          <w:divBdr>
                            <w:top w:val="none" w:sz="0" w:space="0" w:color="auto"/>
                            <w:left w:val="none" w:sz="0" w:space="0" w:color="auto"/>
                            <w:bottom w:val="none" w:sz="0" w:space="0" w:color="auto"/>
                            <w:right w:val="none" w:sz="0" w:space="0" w:color="auto"/>
                          </w:divBdr>
                          <w:divsChild>
                            <w:div w:id="10642762">
                              <w:marLeft w:val="0"/>
                              <w:marRight w:val="0"/>
                              <w:marTop w:val="0"/>
                              <w:marBottom w:val="0"/>
                              <w:divBdr>
                                <w:top w:val="none" w:sz="0" w:space="0" w:color="auto"/>
                                <w:left w:val="none" w:sz="0" w:space="0" w:color="auto"/>
                                <w:bottom w:val="none" w:sz="0" w:space="0" w:color="auto"/>
                                <w:right w:val="none" w:sz="0" w:space="0" w:color="auto"/>
                              </w:divBdr>
                              <w:divsChild>
                                <w:div w:id="1414595094">
                                  <w:marLeft w:val="0"/>
                                  <w:marRight w:val="0"/>
                                  <w:marTop w:val="0"/>
                                  <w:marBottom w:val="0"/>
                                  <w:divBdr>
                                    <w:top w:val="none" w:sz="0" w:space="0" w:color="auto"/>
                                    <w:left w:val="none" w:sz="0" w:space="0" w:color="auto"/>
                                    <w:bottom w:val="none" w:sz="0" w:space="0" w:color="auto"/>
                                    <w:right w:val="none" w:sz="0" w:space="0" w:color="auto"/>
                                  </w:divBdr>
                                  <w:divsChild>
                                    <w:div w:id="1542860251">
                                      <w:marLeft w:val="0"/>
                                      <w:marRight w:val="0"/>
                                      <w:marTop w:val="0"/>
                                      <w:marBottom w:val="0"/>
                                      <w:divBdr>
                                        <w:top w:val="none" w:sz="0" w:space="0" w:color="auto"/>
                                        <w:left w:val="none" w:sz="0" w:space="0" w:color="auto"/>
                                        <w:bottom w:val="none" w:sz="0" w:space="0" w:color="auto"/>
                                        <w:right w:val="none" w:sz="0" w:space="0" w:color="auto"/>
                                      </w:divBdr>
                                    </w:div>
                                    <w:div w:id="103561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675698">
                      <w:marLeft w:val="0"/>
                      <w:marRight w:val="0"/>
                      <w:marTop w:val="0"/>
                      <w:marBottom w:val="0"/>
                      <w:divBdr>
                        <w:top w:val="none" w:sz="0" w:space="0" w:color="auto"/>
                        <w:left w:val="none" w:sz="0" w:space="0" w:color="auto"/>
                        <w:bottom w:val="none" w:sz="0" w:space="0" w:color="auto"/>
                        <w:right w:val="none" w:sz="0" w:space="0" w:color="auto"/>
                      </w:divBdr>
                      <w:divsChild>
                        <w:div w:id="420218477">
                          <w:marLeft w:val="0"/>
                          <w:marRight w:val="0"/>
                          <w:marTop w:val="0"/>
                          <w:marBottom w:val="0"/>
                          <w:divBdr>
                            <w:top w:val="none" w:sz="0" w:space="0" w:color="auto"/>
                            <w:left w:val="none" w:sz="0" w:space="0" w:color="auto"/>
                            <w:bottom w:val="none" w:sz="0" w:space="0" w:color="auto"/>
                            <w:right w:val="none" w:sz="0" w:space="0" w:color="auto"/>
                          </w:divBdr>
                          <w:divsChild>
                            <w:div w:id="5784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148484">
      <w:bodyDiv w:val="1"/>
      <w:marLeft w:val="0"/>
      <w:marRight w:val="0"/>
      <w:marTop w:val="0"/>
      <w:marBottom w:val="0"/>
      <w:divBdr>
        <w:top w:val="none" w:sz="0" w:space="0" w:color="auto"/>
        <w:left w:val="none" w:sz="0" w:space="0" w:color="auto"/>
        <w:bottom w:val="none" w:sz="0" w:space="0" w:color="auto"/>
        <w:right w:val="none" w:sz="0" w:space="0" w:color="auto"/>
      </w:divBdr>
    </w:div>
    <w:div w:id="333151004">
      <w:bodyDiv w:val="1"/>
      <w:marLeft w:val="0"/>
      <w:marRight w:val="0"/>
      <w:marTop w:val="0"/>
      <w:marBottom w:val="0"/>
      <w:divBdr>
        <w:top w:val="none" w:sz="0" w:space="0" w:color="auto"/>
        <w:left w:val="none" w:sz="0" w:space="0" w:color="auto"/>
        <w:bottom w:val="none" w:sz="0" w:space="0" w:color="auto"/>
        <w:right w:val="none" w:sz="0" w:space="0" w:color="auto"/>
      </w:divBdr>
    </w:div>
    <w:div w:id="432628504">
      <w:bodyDiv w:val="1"/>
      <w:marLeft w:val="0"/>
      <w:marRight w:val="0"/>
      <w:marTop w:val="0"/>
      <w:marBottom w:val="0"/>
      <w:divBdr>
        <w:top w:val="none" w:sz="0" w:space="0" w:color="auto"/>
        <w:left w:val="none" w:sz="0" w:space="0" w:color="auto"/>
        <w:bottom w:val="none" w:sz="0" w:space="0" w:color="auto"/>
        <w:right w:val="none" w:sz="0" w:space="0" w:color="auto"/>
      </w:divBdr>
    </w:div>
    <w:div w:id="515703602">
      <w:bodyDiv w:val="1"/>
      <w:marLeft w:val="0"/>
      <w:marRight w:val="0"/>
      <w:marTop w:val="0"/>
      <w:marBottom w:val="0"/>
      <w:divBdr>
        <w:top w:val="none" w:sz="0" w:space="0" w:color="auto"/>
        <w:left w:val="none" w:sz="0" w:space="0" w:color="auto"/>
        <w:bottom w:val="none" w:sz="0" w:space="0" w:color="auto"/>
        <w:right w:val="none" w:sz="0" w:space="0" w:color="auto"/>
      </w:divBdr>
    </w:div>
    <w:div w:id="565994823">
      <w:bodyDiv w:val="1"/>
      <w:marLeft w:val="0"/>
      <w:marRight w:val="0"/>
      <w:marTop w:val="0"/>
      <w:marBottom w:val="0"/>
      <w:divBdr>
        <w:top w:val="none" w:sz="0" w:space="0" w:color="auto"/>
        <w:left w:val="none" w:sz="0" w:space="0" w:color="auto"/>
        <w:bottom w:val="none" w:sz="0" w:space="0" w:color="auto"/>
        <w:right w:val="none" w:sz="0" w:space="0" w:color="auto"/>
      </w:divBdr>
    </w:div>
    <w:div w:id="710807675">
      <w:bodyDiv w:val="1"/>
      <w:marLeft w:val="0"/>
      <w:marRight w:val="0"/>
      <w:marTop w:val="0"/>
      <w:marBottom w:val="0"/>
      <w:divBdr>
        <w:top w:val="none" w:sz="0" w:space="0" w:color="auto"/>
        <w:left w:val="none" w:sz="0" w:space="0" w:color="auto"/>
        <w:bottom w:val="none" w:sz="0" w:space="0" w:color="auto"/>
        <w:right w:val="none" w:sz="0" w:space="0" w:color="auto"/>
      </w:divBdr>
    </w:div>
    <w:div w:id="713965492">
      <w:bodyDiv w:val="1"/>
      <w:marLeft w:val="0"/>
      <w:marRight w:val="0"/>
      <w:marTop w:val="0"/>
      <w:marBottom w:val="0"/>
      <w:divBdr>
        <w:top w:val="none" w:sz="0" w:space="0" w:color="auto"/>
        <w:left w:val="none" w:sz="0" w:space="0" w:color="auto"/>
        <w:bottom w:val="none" w:sz="0" w:space="0" w:color="auto"/>
        <w:right w:val="none" w:sz="0" w:space="0" w:color="auto"/>
      </w:divBdr>
    </w:div>
    <w:div w:id="926573534">
      <w:bodyDiv w:val="1"/>
      <w:marLeft w:val="0"/>
      <w:marRight w:val="0"/>
      <w:marTop w:val="0"/>
      <w:marBottom w:val="0"/>
      <w:divBdr>
        <w:top w:val="none" w:sz="0" w:space="0" w:color="auto"/>
        <w:left w:val="none" w:sz="0" w:space="0" w:color="auto"/>
        <w:bottom w:val="none" w:sz="0" w:space="0" w:color="auto"/>
        <w:right w:val="none" w:sz="0" w:space="0" w:color="auto"/>
      </w:divBdr>
    </w:div>
    <w:div w:id="1486165983">
      <w:bodyDiv w:val="1"/>
      <w:marLeft w:val="0"/>
      <w:marRight w:val="0"/>
      <w:marTop w:val="0"/>
      <w:marBottom w:val="0"/>
      <w:divBdr>
        <w:top w:val="none" w:sz="0" w:space="0" w:color="auto"/>
        <w:left w:val="none" w:sz="0" w:space="0" w:color="auto"/>
        <w:bottom w:val="none" w:sz="0" w:space="0" w:color="auto"/>
        <w:right w:val="none" w:sz="0" w:space="0" w:color="auto"/>
      </w:divBdr>
    </w:div>
    <w:div w:id="1545944620">
      <w:bodyDiv w:val="1"/>
      <w:marLeft w:val="0"/>
      <w:marRight w:val="0"/>
      <w:marTop w:val="0"/>
      <w:marBottom w:val="0"/>
      <w:divBdr>
        <w:top w:val="none" w:sz="0" w:space="0" w:color="auto"/>
        <w:left w:val="none" w:sz="0" w:space="0" w:color="auto"/>
        <w:bottom w:val="none" w:sz="0" w:space="0" w:color="auto"/>
        <w:right w:val="none" w:sz="0" w:space="0" w:color="auto"/>
      </w:divBdr>
    </w:div>
    <w:div w:id="1572156186">
      <w:bodyDiv w:val="1"/>
      <w:marLeft w:val="0"/>
      <w:marRight w:val="0"/>
      <w:marTop w:val="0"/>
      <w:marBottom w:val="0"/>
      <w:divBdr>
        <w:top w:val="none" w:sz="0" w:space="0" w:color="auto"/>
        <w:left w:val="none" w:sz="0" w:space="0" w:color="auto"/>
        <w:bottom w:val="none" w:sz="0" w:space="0" w:color="auto"/>
        <w:right w:val="none" w:sz="0" w:space="0" w:color="auto"/>
      </w:divBdr>
    </w:div>
    <w:div w:id="1762332284">
      <w:bodyDiv w:val="1"/>
      <w:marLeft w:val="0"/>
      <w:marRight w:val="0"/>
      <w:marTop w:val="0"/>
      <w:marBottom w:val="0"/>
      <w:divBdr>
        <w:top w:val="none" w:sz="0" w:space="0" w:color="auto"/>
        <w:left w:val="none" w:sz="0" w:space="0" w:color="auto"/>
        <w:bottom w:val="none" w:sz="0" w:space="0" w:color="auto"/>
        <w:right w:val="none" w:sz="0" w:space="0" w:color="auto"/>
      </w:divBdr>
    </w:div>
    <w:div w:id="1796947980">
      <w:bodyDiv w:val="1"/>
      <w:marLeft w:val="0"/>
      <w:marRight w:val="0"/>
      <w:marTop w:val="0"/>
      <w:marBottom w:val="0"/>
      <w:divBdr>
        <w:top w:val="none" w:sz="0" w:space="0" w:color="auto"/>
        <w:left w:val="none" w:sz="0" w:space="0" w:color="auto"/>
        <w:bottom w:val="none" w:sz="0" w:space="0" w:color="auto"/>
        <w:right w:val="none" w:sz="0" w:space="0" w:color="auto"/>
      </w:divBdr>
    </w:div>
    <w:div w:id="1833568298">
      <w:bodyDiv w:val="1"/>
      <w:marLeft w:val="0"/>
      <w:marRight w:val="0"/>
      <w:marTop w:val="0"/>
      <w:marBottom w:val="0"/>
      <w:divBdr>
        <w:top w:val="none" w:sz="0" w:space="0" w:color="auto"/>
        <w:left w:val="none" w:sz="0" w:space="0" w:color="auto"/>
        <w:bottom w:val="none" w:sz="0" w:space="0" w:color="auto"/>
        <w:right w:val="none" w:sz="0" w:space="0" w:color="auto"/>
      </w:divBdr>
    </w:div>
    <w:div w:id="1847204646">
      <w:bodyDiv w:val="1"/>
      <w:marLeft w:val="0"/>
      <w:marRight w:val="0"/>
      <w:marTop w:val="0"/>
      <w:marBottom w:val="0"/>
      <w:divBdr>
        <w:top w:val="none" w:sz="0" w:space="0" w:color="auto"/>
        <w:left w:val="none" w:sz="0" w:space="0" w:color="auto"/>
        <w:bottom w:val="none" w:sz="0" w:space="0" w:color="auto"/>
        <w:right w:val="none" w:sz="0" w:space="0" w:color="auto"/>
      </w:divBdr>
    </w:div>
    <w:div w:id="1950357630">
      <w:bodyDiv w:val="1"/>
      <w:marLeft w:val="0"/>
      <w:marRight w:val="0"/>
      <w:marTop w:val="0"/>
      <w:marBottom w:val="0"/>
      <w:divBdr>
        <w:top w:val="none" w:sz="0" w:space="0" w:color="auto"/>
        <w:left w:val="none" w:sz="0" w:space="0" w:color="auto"/>
        <w:bottom w:val="none" w:sz="0" w:space="0" w:color="auto"/>
        <w:right w:val="none" w:sz="0" w:space="0" w:color="auto"/>
      </w:divBdr>
      <w:divsChild>
        <w:div w:id="581569222">
          <w:marLeft w:val="0"/>
          <w:marRight w:val="0"/>
          <w:marTop w:val="0"/>
          <w:marBottom w:val="0"/>
          <w:divBdr>
            <w:top w:val="none" w:sz="0" w:space="0" w:color="auto"/>
            <w:left w:val="none" w:sz="0" w:space="0" w:color="auto"/>
            <w:bottom w:val="none" w:sz="0" w:space="0" w:color="auto"/>
            <w:right w:val="none" w:sz="0" w:space="0" w:color="auto"/>
          </w:divBdr>
          <w:divsChild>
            <w:div w:id="507601684">
              <w:marLeft w:val="0"/>
              <w:marRight w:val="0"/>
              <w:marTop w:val="0"/>
              <w:marBottom w:val="0"/>
              <w:divBdr>
                <w:top w:val="none" w:sz="0" w:space="0" w:color="auto"/>
                <w:left w:val="none" w:sz="0" w:space="0" w:color="auto"/>
                <w:bottom w:val="none" w:sz="0" w:space="0" w:color="auto"/>
                <w:right w:val="none" w:sz="0" w:space="0" w:color="auto"/>
              </w:divBdr>
              <w:divsChild>
                <w:div w:id="2662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1251">
          <w:marLeft w:val="0"/>
          <w:marRight w:val="0"/>
          <w:marTop w:val="0"/>
          <w:marBottom w:val="0"/>
          <w:divBdr>
            <w:top w:val="none" w:sz="0" w:space="0" w:color="auto"/>
            <w:left w:val="none" w:sz="0" w:space="0" w:color="auto"/>
            <w:bottom w:val="none" w:sz="0" w:space="0" w:color="auto"/>
            <w:right w:val="none" w:sz="0" w:space="0" w:color="auto"/>
          </w:divBdr>
          <w:divsChild>
            <w:div w:id="1748460860">
              <w:marLeft w:val="0"/>
              <w:marRight w:val="0"/>
              <w:marTop w:val="0"/>
              <w:marBottom w:val="0"/>
              <w:divBdr>
                <w:top w:val="none" w:sz="0" w:space="0" w:color="auto"/>
                <w:left w:val="none" w:sz="0" w:space="0" w:color="auto"/>
                <w:bottom w:val="none" w:sz="0" w:space="0" w:color="auto"/>
                <w:right w:val="none" w:sz="0" w:space="0" w:color="auto"/>
              </w:divBdr>
              <w:divsChild>
                <w:div w:id="2125419875">
                  <w:marLeft w:val="0"/>
                  <w:marRight w:val="0"/>
                  <w:marTop w:val="0"/>
                  <w:marBottom w:val="0"/>
                  <w:divBdr>
                    <w:top w:val="none" w:sz="0" w:space="0" w:color="auto"/>
                    <w:left w:val="none" w:sz="0" w:space="0" w:color="auto"/>
                    <w:bottom w:val="none" w:sz="0" w:space="0" w:color="auto"/>
                    <w:right w:val="none" w:sz="0" w:space="0" w:color="auto"/>
                  </w:divBdr>
                  <w:divsChild>
                    <w:div w:id="537163044">
                      <w:marLeft w:val="0"/>
                      <w:marRight w:val="0"/>
                      <w:marTop w:val="0"/>
                      <w:marBottom w:val="0"/>
                      <w:divBdr>
                        <w:top w:val="none" w:sz="0" w:space="0" w:color="auto"/>
                        <w:left w:val="none" w:sz="0" w:space="0" w:color="auto"/>
                        <w:bottom w:val="none" w:sz="0" w:space="0" w:color="auto"/>
                        <w:right w:val="none" w:sz="0" w:space="0" w:color="auto"/>
                      </w:divBdr>
                      <w:divsChild>
                        <w:div w:id="1517310439">
                          <w:marLeft w:val="0"/>
                          <w:marRight w:val="0"/>
                          <w:marTop w:val="0"/>
                          <w:marBottom w:val="0"/>
                          <w:divBdr>
                            <w:top w:val="none" w:sz="0" w:space="0" w:color="auto"/>
                            <w:left w:val="none" w:sz="0" w:space="0" w:color="auto"/>
                            <w:bottom w:val="none" w:sz="0" w:space="0" w:color="auto"/>
                            <w:right w:val="none" w:sz="0" w:space="0" w:color="auto"/>
                          </w:divBdr>
                          <w:divsChild>
                            <w:div w:id="17351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16232">
                  <w:marLeft w:val="0"/>
                  <w:marRight w:val="0"/>
                  <w:marTop w:val="0"/>
                  <w:marBottom w:val="0"/>
                  <w:divBdr>
                    <w:top w:val="none" w:sz="0" w:space="0" w:color="auto"/>
                    <w:left w:val="none" w:sz="0" w:space="0" w:color="auto"/>
                    <w:bottom w:val="none" w:sz="0" w:space="0" w:color="auto"/>
                    <w:right w:val="none" w:sz="0" w:space="0" w:color="auto"/>
                  </w:divBdr>
                  <w:divsChild>
                    <w:div w:id="1630209518">
                      <w:marLeft w:val="0"/>
                      <w:marRight w:val="0"/>
                      <w:marTop w:val="0"/>
                      <w:marBottom w:val="0"/>
                      <w:divBdr>
                        <w:top w:val="none" w:sz="0" w:space="0" w:color="auto"/>
                        <w:left w:val="none" w:sz="0" w:space="0" w:color="auto"/>
                        <w:bottom w:val="none" w:sz="0" w:space="0" w:color="auto"/>
                        <w:right w:val="none" w:sz="0" w:space="0" w:color="auto"/>
                      </w:divBdr>
                      <w:divsChild>
                        <w:div w:id="2068913300">
                          <w:marLeft w:val="0"/>
                          <w:marRight w:val="0"/>
                          <w:marTop w:val="0"/>
                          <w:marBottom w:val="0"/>
                          <w:divBdr>
                            <w:top w:val="none" w:sz="0" w:space="0" w:color="auto"/>
                            <w:left w:val="none" w:sz="0" w:space="0" w:color="auto"/>
                            <w:bottom w:val="none" w:sz="0" w:space="0" w:color="auto"/>
                            <w:right w:val="none" w:sz="0" w:space="0" w:color="auto"/>
                          </w:divBdr>
                          <w:divsChild>
                            <w:div w:id="1032918478">
                              <w:marLeft w:val="0"/>
                              <w:marRight w:val="0"/>
                              <w:marTop w:val="0"/>
                              <w:marBottom w:val="0"/>
                              <w:divBdr>
                                <w:top w:val="none" w:sz="0" w:space="0" w:color="auto"/>
                                <w:left w:val="none" w:sz="0" w:space="0" w:color="auto"/>
                                <w:bottom w:val="none" w:sz="0" w:space="0" w:color="auto"/>
                                <w:right w:val="none" w:sz="0" w:space="0" w:color="auto"/>
                              </w:divBdr>
                              <w:divsChild>
                                <w:div w:id="1266763602">
                                  <w:marLeft w:val="0"/>
                                  <w:marRight w:val="0"/>
                                  <w:marTop w:val="0"/>
                                  <w:marBottom w:val="0"/>
                                  <w:divBdr>
                                    <w:top w:val="none" w:sz="0" w:space="0" w:color="auto"/>
                                    <w:left w:val="none" w:sz="0" w:space="0" w:color="auto"/>
                                    <w:bottom w:val="none" w:sz="0" w:space="0" w:color="auto"/>
                                    <w:right w:val="none" w:sz="0" w:space="0" w:color="auto"/>
                                  </w:divBdr>
                                  <w:divsChild>
                                    <w:div w:id="1741292655">
                                      <w:marLeft w:val="0"/>
                                      <w:marRight w:val="0"/>
                                      <w:marTop w:val="0"/>
                                      <w:marBottom w:val="0"/>
                                      <w:divBdr>
                                        <w:top w:val="none" w:sz="0" w:space="0" w:color="auto"/>
                                        <w:left w:val="none" w:sz="0" w:space="0" w:color="auto"/>
                                        <w:bottom w:val="none" w:sz="0" w:space="0" w:color="auto"/>
                                        <w:right w:val="none" w:sz="0" w:space="0" w:color="auto"/>
                                      </w:divBdr>
                                    </w:div>
                                    <w:div w:id="7321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976799">
                      <w:marLeft w:val="0"/>
                      <w:marRight w:val="0"/>
                      <w:marTop w:val="0"/>
                      <w:marBottom w:val="0"/>
                      <w:divBdr>
                        <w:top w:val="none" w:sz="0" w:space="0" w:color="auto"/>
                        <w:left w:val="none" w:sz="0" w:space="0" w:color="auto"/>
                        <w:bottom w:val="none" w:sz="0" w:space="0" w:color="auto"/>
                        <w:right w:val="none" w:sz="0" w:space="0" w:color="auto"/>
                      </w:divBdr>
                      <w:divsChild>
                        <w:div w:id="316500283">
                          <w:marLeft w:val="0"/>
                          <w:marRight w:val="0"/>
                          <w:marTop w:val="0"/>
                          <w:marBottom w:val="0"/>
                          <w:divBdr>
                            <w:top w:val="none" w:sz="0" w:space="0" w:color="auto"/>
                            <w:left w:val="none" w:sz="0" w:space="0" w:color="auto"/>
                            <w:bottom w:val="none" w:sz="0" w:space="0" w:color="auto"/>
                            <w:right w:val="none" w:sz="0" w:space="0" w:color="auto"/>
                          </w:divBdr>
                          <w:divsChild>
                            <w:div w:id="6684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hyperlink" Target="https://cequalw2wiki.com/CE-QUAL-W2_Wiki" TargetMode="External"/><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2.xml"/><Relationship Id="rId20" Type="http://schemas.openxmlformats.org/officeDocument/2006/relationships/hyperlink" Target="https://w2forum.cee.pdx.edu/" TargetMode="External"/><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9B36F15D942E43A54DD5ADC43D4F54" ma:contentTypeVersion="4" ma:contentTypeDescription="Create a new document." ma:contentTypeScope="" ma:versionID="87397423b1d4651535ac19aa51dcd4ac">
  <xsd:schema xmlns:xsd="http://www.w3.org/2001/XMLSchema" xmlns:xs="http://www.w3.org/2001/XMLSchema" xmlns:p="http://schemas.microsoft.com/office/2006/metadata/properties" xmlns:ns2="9c24d366-f509-4893-8a54-49c16e4afc7e" targetNamespace="http://schemas.microsoft.com/office/2006/metadata/properties" ma:root="true" ma:fieldsID="8b88f430f554bffa96f460d11a4a5db5" ns2:_="">
    <xsd:import namespace="9c24d366-f509-4893-8a54-49c16e4af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4d366-f509-4893-8a54-49c16e4af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AB697D-075F-4543-BCDB-BD29F64FEBFA}">
  <ds:schemaRefs>
    <ds:schemaRef ds:uri="http://schemas.openxmlformats.org/officeDocument/2006/bibliography"/>
  </ds:schemaRefs>
</ds:datastoreItem>
</file>

<file path=customXml/itemProps2.xml><?xml version="1.0" encoding="utf-8"?>
<ds:datastoreItem xmlns:ds="http://schemas.openxmlformats.org/officeDocument/2006/customXml" ds:itemID="{C2E47028-76AD-4670-868B-A221E5EA0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24d366-f509-4893-8a54-49c16e4af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8ACC09-F643-4A7F-8C31-98A5998C490F}">
  <ds:schemaRefs>
    <ds:schemaRef ds:uri="http://schemas.microsoft.com/sharepoint/v3/contenttype/forms"/>
  </ds:schemaRefs>
</ds:datastoreItem>
</file>

<file path=customXml/itemProps4.xml><?xml version="1.0" encoding="utf-8"?>
<ds:datastoreItem xmlns:ds="http://schemas.openxmlformats.org/officeDocument/2006/customXml" ds:itemID="{0BDD8C15-2F59-4845-AA31-1517ED4A8EB2}">
  <ds:schemaRefs>
    <ds:schemaRef ds:uri="9c24d366-f509-4893-8a54-49c16e4afc7e"/>
    <ds:schemaRef ds:uri="http://www.w3.org/XML/1998/namespace"/>
    <ds:schemaRef ds:uri="http://purl.org/dc/elements/1.1/"/>
    <ds:schemaRef ds:uri="http://schemas.microsoft.com/office/infopath/2007/PartnerControls"/>
    <ds:schemaRef ds:uri="http://schemas.microsoft.com/office/2006/documentManagement/types"/>
    <ds:schemaRef ds:uri="http://schemas.microsoft.com/office/2006/metadata/properties"/>
    <ds:schemaRef ds:uri="http://purl.org/dc/dcmitype/"/>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48</Pages>
  <Words>8162</Words>
  <Characters>46529</Characters>
  <Application>Microsoft Office Word</Application>
  <DocSecurity>0</DocSecurity>
  <Lines>387</Lines>
  <Paragraphs>109</Paragraphs>
  <ScaleCrop>false</ScaleCrop>
  <Company/>
  <LinksUpToDate>false</LinksUpToDate>
  <CharactersWithSpaces>54582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 Slawecki</dc:creator>
  <cp:keywords/>
  <dc:description/>
  <cp:lastModifiedBy>Tad Slawecki</cp:lastModifiedBy>
  <cp:revision>635</cp:revision>
  <cp:lastPrinted>2024-07-31T17:20:00Z</cp:lastPrinted>
  <dcterms:created xsi:type="dcterms:W3CDTF">2024-07-18T15:16:00Z</dcterms:created>
  <dcterms:modified xsi:type="dcterms:W3CDTF">2025-03-21T20:48:00Z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0x010100AE9B36F15D942E43A54DD5ADC43D4F54</vt:lpwstr>
  </property>
</Properties>
</file>