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C097A" w14:textId="7620F8D7" w:rsidR="00DB3B37" w:rsidRPr="00A2036B" w:rsidRDefault="00503D3B" w:rsidP="00DB3B37">
      <w:pPr>
        <w:pStyle w:val="Heading1"/>
        <w:spacing w:before="120"/>
        <w:ind w:left="3060"/>
        <w:rPr>
          <w:color w:val="4A504B"/>
          <w:sz w:val="24"/>
          <w:szCs w:val="24"/>
          <w:vertAlign w:val="superscript"/>
        </w:rPr>
      </w:pPr>
      <w:r w:rsidRPr="0009242B">
        <w:rPr>
          <w:b/>
          <w:noProof/>
          <w:color w:val="4A504B"/>
        </w:rPr>
        <mc:AlternateContent>
          <mc:Choice Requires="wps">
            <w:drawing>
              <wp:anchor distT="0" distB="0" distL="114300" distR="114300" simplePos="0" relativeHeight="251659264" behindDoc="0" locked="0" layoutInCell="0" allowOverlap="1" wp14:anchorId="12242A70" wp14:editId="32D55D2B">
                <wp:simplePos x="0" y="0"/>
                <wp:positionH relativeFrom="page">
                  <wp:posOffset>426720</wp:posOffset>
                </wp:positionH>
                <wp:positionV relativeFrom="page">
                  <wp:posOffset>358140</wp:posOffset>
                </wp:positionV>
                <wp:extent cx="2400300" cy="9448800"/>
                <wp:effectExtent l="0" t="0" r="0" b="0"/>
                <wp:wrapSquare wrapText="bothSides"/>
                <wp:docPr id="2" name="Text Box 2"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9448800"/>
                        </a:xfrm>
                        <a:prstGeom prst="rect">
                          <a:avLst/>
                        </a:prstGeom>
                        <a:solidFill>
                          <a:srgbClr val="979D95">
                            <a:alpha val="56000"/>
                          </a:srgbClr>
                        </a:solidFill>
                        <a:ln>
                          <a:noFill/>
                        </a:ln>
                      </wps:spPr>
                      <wps:txbx>
                        <w:txbxContent>
                          <w:p w14:paraId="2FF195CB" w14:textId="32E76A0F" w:rsidR="00BF02A3" w:rsidRDefault="00911F36" w:rsidP="00BF02A3">
                            <w:pPr>
                              <w:pBdr>
                                <w:top w:val="thinThickSmallGap" w:sz="36" w:space="10" w:color="823B0B" w:themeColor="accent2" w:themeShade="7F"/>
                                <w:bottom w:val="thickThinSmallGap" w:sz="36" w:space="10" w:color="823B0B" w:themeColor="accent2" w:themeShade="7F"/>
                              </w:pBdr>
                              <w:jc w:val="center"/>
                              <w:rPr>
                                <w:rStyle w:val="Heading1Char"/>
                                <w:sz w:val="24"/>
                                <w:szCs w:val="24"/>
                              </w:rPr>
                            </w:pPr>
                            <w:r>
                              <w:rPr>
                                <w:noProof/>
                              </w:rPr>
                              <w:drawing>
                                <wp:inline distT="0" distB="0" distL="0" distR="0" wp14:anchorId="00DEAEDE" wp14:editId="79E720EF">
                                  <wp:extent cx="1287780" cy="1046480"/>
                                  <wp:effectExtent l="0" t="0" r="7620" b="1270"/>
                                  <wp:docPr id="1" name="Picture 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046480"/>
                                          </a:xfrm>
                                          <a:prstGeom prst="rect">
                                            <a:avLst/>
                                          </a:prstGeom>
                                          <a:noFill/>
                                          <a:ln>
                                            <a:noFill/>
                                          </a:ln>
                                        </pic:spPr>
                                      </pic:pic>
                                    </a:graphicData>
                                  </a:graphic>
                                </wp:inline>
                              </w:drawing>
                            </w:r>
                          </w:p>
                          <w:p w14:paraId="2669C805" w14:textId="21FCC024" w:rsidR="00784D34" w:rsidRPr="00784D34" w:rsidRDefault="00E31C21" w:rsidP="00784D3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sidRPr="00B1221C">
                              <w:rPr>
                                <w:rStyle w:val="Heading1Char"/>
                                <w:b/>
                                <w:color w:val="auto"/>
                                <w:sz w:val="28"/>
                                <w:szCs w:val="28"/>
                              </w:rPr>
                              <w:t>Reference SON</w:t>
                            </w:r>
                            <w:r w:rsidRPr="005B42BA">
                              <w:rPr>
                                <w:rStyle w:val="Heading1Char"/>
                                <w:b/>
                                <w:color w:val="auto"/>
                                <w:sz w:val="28"/>
                                <w:szCs w:val="28"/>
                              </w:rPr>
                              <w:t>:</w:t>
                            </w:r>
                            <w:r w:rsidRPr="00E31C21">
                              <w:rPr>
                                <w:rFonts w:asciiTheme="majorHAnsi" w:eastAsiaTheme="majorEastAsia" w:hAnsiTheme="majorHAnsi" w:cstheme="majorBidi"/>
                                <w:i/>
                                <w:iCs/>
                                <w:sz w:val="20"/>
                                <w:szCs w:val="20"/>
                              </w:rPr>
                              <w:t xml:space="preserve"> </w:t>
                            </w:r>
                            <w:r w:rsidR="00784D34" w:rsidRPr="00784D34">
                              <w:rPr>
                                <w:rFonts w:asciiTheme="majorHAnsi" w:eastAsiaTheme="majorEastAsia" w:hAnsiTheme="majorHAnsi" w:cstheme="majorBidi"/>
                                <w:i/>
                                <w:iCs/>
                                <w:sz w:val="24"/>
                                <w:szCs w:val="24"/>
                              </w:rPr>
                              <w:t>2015-ER-1: Multidimens</w:t>
                            </w:r>
                            <w:r w:rsidR="00784D34">
                              <w:rPr>
                                <w:rFonts w:asciiTheme="majorHAnsi" w:eastAsiaTheme="majorEastAsia" w:hAnsiTheme="majorHAnsi" w:cstheme="majorBidi"/>
                                <w:i/>
                                <w:iCs/>
                                <w:sz w:val="24"/>
                                <w:szCs w:val="24"/>
                              </w:rPr>
                              <w:t>ional Modeling of Interactions b</w:t>
                            </w:r>
                            <w:r w:rsidR="00784D34" w:rsidRPr="00784D34">
                              <w:rPr>
                                <w:rFonts w:asciiTheme="majorHAnsi" w:eastAsiaTheme="majorEastAsia" w:hAnsiTheme="majorHAnsi" w:cstheme="majorBidi"/>
                                <w:i/>
                                <w:iCs/>
                                <w:sz w:val="24"/>
                                <w:szCs w:val="24"/>
                              </w:rPr>
                              <w:t>etween Nutrients and Riparian Vegetation for Improved Riverine Ecosystem Management</w:t>
                            </w:r>
                          </w:p>
                          <w:p w14:paraId="3D087F4B" w14:textId="71F91AD3" w:rsidR="00E31C21" w:rsidRP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0"/>
                                <w:szCs w:val="20"/>
                              </w:rPr>
                            </w:pPr>
                            <w:r w:rsidRPr="00B1221C">
                              <w:rPr>
                                <w:rStyle w:val="Heading1Char"/>
                                <w:b/>
                                <w:color w:val="auto"/>
                                <w:sz w:val="28"/>
                                <w:szCs w:val="28"/>
                              </w:rPr>
                              <w:t>Lead PI:</w:t>
                            </w:r>
                            <w:r w:rsidRPr="0009242B">
                              <w:rPr>
                                <w:rFonts w:asciiTheme="majorHAnsi" w:eastAsiaTheme="majorEastAsia" w:hAnsiTheme="majorHAnsi" w:cstheme="majorBidi"/>
                                <w:i/>
                                <w:iCs/>
                                <w:sz w:val="20"/>
                                <w:szCs w:val="20"/>
                              </w:rPr>
                              <w:t xml:space="preserve"> </w:t>
                            </w:r>
                            <w:r w:rsidR="00102CD7">
                              <w:rPr>
                                <w:rFonts w:asciiTheme="majorHAnsi" w:eastAsiaTheme="majorEastAsia" w:hAnsiTheme="majorHAnsi" w:cstheme="majorBidi"/>
                                <w:i/>
                                <w:iCs/>
                                <w:sz w:val="24"/>
                                <w:szCs w:val="24"/>
                              </w:rPr>
                              <w:t>Billy</w:t>
                            </w:r>
                            <w:r w:rsidR="00294050">
                              <w:rPr>
                                <w:rFonts w:asciiTheme="majorHAnsi" w:eastAsiaTheme="majorEastAsia" w:hAnsiTheme="majorHAnsi" w:cstheme="majorBidi"/>
                                <w:i/>
                                <w:iCs/>
                                <w:sz w:val="24"/>
                                <w:szCs w:val="24"/>
                              </w:rPr>
                              <w:t xml:space="preserve"> Johnson</w:t>
                            </w:r>
                            <w:r w:rsidR="00FC1246">
                              <w:rPr>
                                <w:rFonts w:asciiTheme="majorHAnsi" w:eastAsiaTheme="majorEastAsia" w:hAnsiTheme="majorHAnsi" w:cstheme="majorBidi"/>
                                <w:i/>
                                <w:iCs/>
                                <w:sz w:val="24"/>
                                <w:szCs w:val="24"/>
                              </w:rPr>
                              <w:t xml:space="preserve"> (ERDC</w:t>
                            </w:r>
                            <w:r w:rsidR="00520AD9">
                              <w:rPr>
                                <w:rFonts w:asciiTheme="majorHAnsi" w:eastAsiaTheme="majorEastAsia" w:hAnsiTheme="majorHAnsi" w:cstheme="majorBidi"/>
                                <w:i/>
                                <w:iCs/>
                                <w:sz w:val="24"/>
                                <w:szCs w:val="24"/>
                              </w:rPr>
                              <w:t>)</w:t>
                            </w:r>
                          </w:p>
                          <w:p w14:paraId="4D35754C" w14:textId="093FD88A" w:rsid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sidRPr="00B1221C">
                              <w:rPr>
                                <w:rStyle w:val="Heading1Char"/>
                                <w:b/>
                                <w:color w:val="auto"/>
                                <w:sz w:val="28"/>
                                <w:szCs w:val="28"/>
                              </w:rPr>
                              <w:t>Project Development Team (PDT):</w:t>
                            </w:r>
                            <w:r w:rsidRPr="00B1221C">
                              <w:rPr>
                                <w:rFonts w:asciiTheme="majorHAnsi" w:eastAsiaTheme="majorEastAsia" w:hAnsiTheme="majorHAnsi" w:cstheme="majorBidi"/>
                                <w:i/>
                                <w:iCs/>
                                <w:sz w:val="24"/>
                                <w:szCs w:val="24"/>
                              </w:rPr>
                              <w:t xml:space="preserve"> </w:t>
                            </w:r>
                            <w:r w:rsidR="00520AD9">
                              <w:rPr>
                                <w:rFonts w:asciiTheme="majorHAnsi" w:eastAsiaTheme="majorEastAsia" w:hAnsiTheme="majorHAnsi" w:cstheme="majorBidi"/>
                                <w:i/>
                                <w:iCs/>
                                <w:sz w:val="24"/>
                                <w:szCs w:val="24"/>
                              </w:rPr>
                              <w:t xml:space="preserve">Chuck </w:t>
                            </w:r>
                            <w:r w:rsidR="00FC1246">
                              <w:rPr>
                                <w:rFonts w:asciiTheme="majorHAnsi" w:eastAsiaTheme="majorEastAsia" w:hAnsiTheme="majorHAnsi" w:cstheme="majorBidi"/>
                                <w:i/>
                                <w:iCs/>
                                <w:sz w:val="24"/>
                                <w:szCs w:val="24"/>
                              </w:rPr>
                              <w:t>Theiling</w:t>
                            </w:r>
                            <w:r w:rsidR="005F5A91">
                              <w:rPr>
                                <w:rFonts w:asciiTheme="majorHAnsi" w:eastAsiaTheme="majorEastAsia" w:hAnsiTheme="majorHAnsi" w:cstheme="majorBidi"/>
                                <w:i/>
                                <w:iCs/>
                                <w:sz w:val="24"/>
                                <w:szCs w:val="24"/>
                              </w:rPr>
                              <w:t>, Zhonglong Zhang</w:t>
                            </w:r>
                            <w:r w:rsidR="00FC1246">
                              <w:rPr>
                                <w:rFonts w:asciiTheme="majorHAnsi" w:eastAsiaTheme="majorEastAsia" w:hAnsiTheme="majorHAnsi" w:cstheme="majorBidi"/>
                                <w:i/>
                                <w:iCs/>
                                <w:sz w:val="24"/>
                                <w:szCs w:val="24"/>
                              </w:rPr>
                              <w:t xml:space="preserve"> (ERDC</w:t>
                            </w:r>
                            <w:r w:rsidR="00520AD9">
                              <w:rPr>
                                <w:rFonts w:asciiTheme="majorHAnsi" w:eastAsiaTheme="majorEastAsia" w:hAnsiTheme="majorHAnsi" w:cstheme="majorBidi"/>
                                <w:i/>
                                <w:iCs/>
                                <w:sz w:val="24"/>
                                <w:szCs w:val="24"/>
                              </w:rPr>
                              <w:t>),</w:t>
                            </w:r>
                            <w:r w:rsidR="00294050" w:rsidRPr="00294050">
                              <w:rPr>
                                <w:rFonts w:asciiTheme="majorHAnsi" w:eastAsiaTheme="majorEastAsia" w:hAnsiTheme="majorHAnsi" w:cstheme="majorBidi"/>
                                <w:i/>
                                <w:iCs/>
                                <w:sz w:val="24"/>
                                <w:szCs w:val="24"/>
                              </w:rPr>
                              <w:t xml:space="preserve"> </w:t>
                            </w:r>
                            <w:r w:rsidR="0087393A" w:rsidRPr="00294050">
                              <w:rPr>
                                <w:rFonts w:asciiTheme="majorHAnsi" w:eastAsiaTheme="majorEastAsia" w:hAnsiTheme="majorHAnsi" w:cstheme="majorBidi"/>
                                <w:i/>
                                <w:iCs/>
                                <w:sz w:val="24"/>
                                <w:szCs w:val="24"/>
                              </w:rPr>
                              <w:t xml:space="preserve">Mark Jensen, </w:t>
                            </w:r>
                            <w:r w:rsidR="00294050" w:rsidRPr="00294050">
                              <w:rPr>
                                <w:rFonts w:asciiTheme="majorHAnsi" w:eastAsiaTheme="majorEastAsia" w:hAnsiTheme="majorHAnsi" w:cstheme="majorBidi"/>
                                <w:i/>
                                <w:iCs/>
                                <w:sz w:val="24"/>
                                <w:szCs w:val="24"/>
                              </w:rPr>
                              <w:t>Alex Sanchez, Todd E. Steissberg</w:t>
                            </w:r>
                            <w:r w:rsidR="00520AD9">
                              <w:rPr>
                                <w:rFonts w:asciiTheme="majorHAnsi" w:eastAsiaTheme="majorEastAsia" w:hAnsiTheme="majorHAnsi" w:cstheme="majorBidi"/>
                                <w:i/>
                                <w:iCs/>
                                <w:sz w:val="24"/>
                                <w:szCs w:val="24"/>
                              </w:rPr>
                              <w:t xml:space="preserve"> (HEC)</w:t>
                            </w:r>
                          </w:p>
                          <w:p w14:paraId="6320D855" w14:textId="11D373CC" w:rsidR="00480C0D" w:rsidRPr="00294050" w:rsidRDefault="00480C0D" w:rsidP="00480C0D">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Pr>
                                <w:rStyle w:val="Heading1Char"/>
                                <w:b/>
                                <w:color w:val="auto"/>
                                <w:sz w:val="28"/>
                                <w:szCs w:val="28"/>
                              </w:rPr>
                              <w:t xml:space="preserve">District Collaborators: </w:t>
                            </w:r>
                            <w:r w:rsidRPr="00B1221C">
                              <w:rPr>
                                <w:rFonts w:asciiTheme="majorHAnsi" w:eastAsiaTheme="majorEastAsia" w:hAnsiTheme="majorHAnsi" w:cstheme="majorBidi"/>
                                <w:i/>
                                <w:iCs/>
                                <w:sz w:val="24"/>
                                <w:szCs w:val="24"/>
                              </w:rPr>
                              <w:t xml:space="preserve"> </w:t>
                            </w:r>
                            <w:r w:rsidR="00102CD7" w:rsidRPr="00294050">
                              <w:rPr>
                                <w:rFonts w:asciiTheme="majorHAnsi" w:eastAsiaTheme="majorEastAsia" w:hAnsiTheme="majorHAnsi" w:cstheme="majorBidi"/>
                                <w:i/>
                                <w:iCs/>
                                <w:sz w:val="24"/>
                                <w:szCs w:val="24"/>
                              </w:rPr>
                              <w:t>Craig Evans</w:t>
                            </w:r>
                            <w:r w:rsidR="00B21328">
                              <w:rPr>
                                <w:rFonts w:asciiTheme="majorHAnsi" w:eastAsiaTheme="majorEastAsia" w:hAnsiTheme="majorHAnsi" w:cstheme="majorBidi"/>
                                <w:i/>
                                <w:iCs/>
                                <w:sz w:val="24"/>
                                <w:szCs w:val="24"/>
                              </w:rPr>
                              <w:t xml:space="preserve"> (SWL)</w:t>
                            </w:r>
                            <w:r w:rsidR="00102CD7">
                              <w:rPr>
                                <w:rFonts w:asciiTheme="majorHAnsi" w:eastAsiaTheme="majorEastAsia" w:hAnsiTheme="majorHAnsi" w:cstheme="majorBidi"/>
                                <w:i/>
                                <w:iCs/>
                                <w:sz w:val="24"/>
                                <w:szCs w:val="24"/>
                              </w:rPr>
                              <w:t>,</w:t>
                            </w:r>
                            <w:r w:rsidR="00102CD7" w:rsidRPr="00294050">
                              <w:rPr>
                                <w:rFonts w:asciiTheme="majorHAnsi" w:eastAsiaTheme="majorEastAsia" w:hAnsiTheme="majorHAnsi" w:cstheme="majorBidi"/>
                                <w:i/>
                                <w:iCs/>
                                <w:sz w:val="24"/>
                                <w:szCs w:val="24"/>
                              </w:rPr>
                              <w:t xml:space="preserve"> </w:t>
                            </w:r>
                            <w:r w:rsidR="00CE2493">
                              <w:rPr>
                                <w:rFonts w:asciiTheme="majorHAnsi" w:eastAsiaTheme="majorEastAsia" w:hAnsiTheme="majorHAnsi" w:cstheme="majorBidi"/>
                                <w:i/>
                                <w:iCs/>
                                <w:sz w:val="24"/>
                                <w:szCs w:val="24"/>
                              </w:rPr>
                              <w:t xml:space="preserve">Brian Zettle (CoP </w:t>
                            </w:r>
                            <w:r w:rsidR="00102CD7">
                              <w:rPr>
                                <w:rFonts w:asciiTheme="majorHAnsi" w:eastAsiaTheme="majorEastAsia" w:hAnsiTheme="majorHAnsi" w:cstheme="majorBidi"/>
                                <w:i/>
                                <w:iCs/>
                                <w:sz w:val="24"/>
                                <w:szCs w:val="24"/>
                              </w:rPr>
                              <w:t>Rep/</w:t>
                            </w:r>
                            <w:r w:rsidR="00520AD9">
                              <w:rPr>
                                <w:rFonts w:asciiTheme="majorHAnsi" w:eastAsiaTheme="majorEastAsia" w:hAnsiTheme="majorHAnsi" w:cstheme="majorBidi"/>
                                <w:i/>
                                <w:iCs/>
                                <w:sz w:val="24"/>
                                <w:szCs w:val="24"/>
                              </w:rPr>
                              <w:t>MVP</w:t>
                            </w:r>
                            <w:r w:rsidR="00294050" w:rsidRPr="00294050">
                              <w:rPr>
                                <w:rFonts w:asciiTheme="majorHAnsi" w:eastAsiaTheme="majorEastAsia" w:hAnsiTheme="majorHAnsi" w:cstheme="majorBidi"/>
                                <w:i/>
                                <w:iCs/>
                                <w:sz w:val="24"/>
                                <w:szCs w:val="24"/>
                              </w:rPr>
                              <w:t>), Jeff Tripe (</w:t>
                            </w:r>
                            <w:r w:rsidR="00520AD9">
                              <w:rPr>
                                <w:rFonts w:asciiTheme="majorHAnsi" w:eastAsiaTheme="majorEastAsia" w:hAnsiTheme="majorHAnsi" w:cstheme="majorBidi"/>
                                <w:i/>
                                <w:iCs/>
                                <w:sz w:val="24"/>
                                <w:szCs w:val="24"/>
                              </w:rPr>
                              <w:t>NWK</w:t>
                            </w:r>
                            <w:r w:rsidR="00294050" w:rsidRPr="00294050">
                              <w:rPr>
                                <w:rFonts w:asciiTheme="majorHAnsi" w:eastAsiaTheme="majorEastAsia" w:hAnsiTheme="majorHAnsi" w:cstheme="majorBidi"/>
                                <w:i/>
                                <w:iCs/>
                                <w:sz w:val="24"/>
                                <w:szCs w:val="24"/>
                              </w:rPr>
                              <w:t>)</w:t>
                            </w:r>
                          </w:p>
                          <w:p w14:paraId="2B01CB27" w14:textId="5D5C8126" w:rsidR="007F2839" w:rsidRDefault="007F2839" w:rsidP="00E31C21">
                            <w:pPr>
                              <w:pBdr>
                                <w:top w:val="thinThickSmallGap" w:sz="36" w:space="10" w:color="823B0B" w:themeColor="accent2" w:themeShade="7F"/>
                                <w:bottom w:val="thickThinSmallGap" w:sz="36" w:space="10" w:color="823B0B" w:themeColor="accent2" w:themeShade="7F"/>
                              </w:pBdr>
                              <w:rPr>
                                <w:rStyle w:val="Heading1Char"/>
                                <w:b/>
                                <w:color w:val="auto"/>
                                <w:sz w:val="28"/>
                                <w:szCs w:val="28"/>
                              </w:rPr>
                            </w:pPr>
                            <w:r>
                              <w:rPr>
                                <w:rStyle w:val="Heading1Char"/>
                                <w:b/>
                                <w:color w:val="auto"/>
                                <w:sz w:val="28"/>
                                <w:szCs w:val="28"/>
                              </w:rPr>
                              <w:t xml:space="preserve">Funded: </w:t>
                            </w:r>
                            <w:r w:rsidRPr="009D2458">
                              <w:rPr>
                                <w:rStyle w:val="Heading1Char"/>
                                <w:i/>
                                <w:color w:val="auto"/>
                                <w:sz w:val="24"/>
                                <w:szCs w:val="24"/>
                              </w:rPr>
                              <w:t>2</w:t>
                            </w:r>
                            <w:r w:rsidR="0087393A">
                              <w:rPr>
                                <w:rStyle w:val="Heading1Char"/>
                                <w:i/>
                                <w:color w:val="auto"/>
                                <w:sz w:val="24"/>
                                <w:szCs w:val="24"/>
                              </w:rPr>
                              <w:t>013-</w:t>
                            </w:r>
                            <w:r w:rsidRPr="009D2458">
                              <w:rPr>
                                <w:rStyle w:val="Heading1Char"/>
                                <w:i/>
                                <w:color w:val="auto"/>
                                <w:sz w:val="24"/>
                                <w:szCs w:val="24"/>
                              </w:rPr>
                              <w:t>2019</w:t>
                            </w:r>
                          </w:p>
                          <w:p w14:paraId="006340ED" w14:textId="5D7CBC14" w:rsid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sidRPr="00B1221C">
                              <w:rPr>
                                <w:rStyle w:val="Heading1Char"/>
                                <w:b/>
                                <w:color w:val="auto"/>
                                <w:sz w:val="28"/>
                                <w:szCs w:val="28"/>
                              </w:rPr>
                              <w:t>Keywords:</w:t>
                            </w:r>
                            <w:r w:rsidRPr="0009242B">
                              <w:rPr>
                                <w:rFonts w:asciiTheme="majorHAnsi" w:eastAsiaTheme="majorEastAsia" w:hAnsiTheme="majorHAnsi" w:cstheme="majorBidi"/>
                                <w:i/>
                                <w:iCs/>
                                <w:sz w:val="20"/>
                                <w:szCs w:val="20"/>
                              </w:rPr>
                              <w:t xml:space="preserve"> </w:t>
                            </w:r>
                            <w:r w:rsidR="00287380">
                              <w:rPr>
                                <w:rFonts w:asciiTheme="majorHAnsi" w:eastAsiaTheme="majorEastAsia" w:hAnsiTheme="majorHAnsi" w:cstheme="majorBidi"/>
                                <w:i/>
                                <w:iCs/>
                                <w:sz w:val="24"/>
                                <w:szCs w:val="24"/>
                              </w:rPr>
                              <w:t xml:space="preserve">Water quality modeling, </w:t>
                            </w:r>
                            <w:r w:rsidR="00895729">
                              <w:rPr>
                                <w:rFonts w:asciiTheme="majorHAnsi" w:eastAsiaTheme="majorEastAsia" w:hAnsiTheme="majorHAnsi" w:cstheme="majorBidi"/>
                                <w:i/>
                                <w:iCs/>
                                <w:sz w:val="24"/>
                                <w:szCs w:val="24"/>
                              </w:rPr>
                              <w:t>Nutrient</w:t>
                            </w:r>
                            <w:r w:rsidR="00287380">
                              <w:rPr>
                                <w:rFonts w:asciiTheme="majorHAnsi" w:eastAsiaTheme="majorEastAsia" w:hAnsiTheme="majorHAnsi" w:cstheme="majorBidi"/>
                                <w:i/>
                                <w:iCs/>
                                <w:sz w:val="24"/>
                                <w:szCs w:val="24"/>
                              </w:rPr>
                              <w:t xml:space="preserve"> veg</w:t>
                            </w:r>
                            <w:r w:rsidR="0087393A">
                              <w:rPr>
                                <w:rFonts w:asciiTheme="majorHAnsi" w:eastAsiaTheme="majorEastAsia" w:hAnsiTheme="majorHAnsi" w:cstheme="majorBidi"/>
                                <w:i/>
                                <w:iCs/>
                                <w:sz w:val="24"/>
                                <w:szCs w:val="24"/>
                              </w:rPr>
                              <w:t>etation interactions, Riparian ecosystem m</w:t>
                            </w:r>
                            <w:r w:rsidR="00287380">
                              <w:rPr>
                                <w:rFonts w:asciiTheme="majorHAnsi" w:eastAsiaTheme="majorEastAsia" w:hAnsiTheme="majorHAnsi" w:cstheme="majorBidi"/>
                                <w:i/>
                                <w:iCs/>
                                <w:sz w:val="24"/>
                                <w:szCs w:val="24"/>
                              </w:rPr>
                              <w:t>anagement</w:t>
                            </w:r>
                          </w:p>
                          <w:p w14:paraId="4137885F" w14:textId="7A5356C6" w:rsidR="00FC1246" w:rsidRPr="00911F36" w:rsidRDefault="0000000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b/>
                                <w:iCs/>
                                <w:color w:val="833C0B" w:themeColor="accent2" w:themeShade="80"/>
                                <w:sz w:val="28"/>
                                <w:szCs w:val="28"/>
                              </w:rPr>
                            </w:pPr>
                            <w:hyperlink r:id="rId9" w:history="1">
                              <w:r w:rsidR="00FC1246" w:rsidRPr="00911F36">
                                <w:rPr>
                                  <w:rStyle w:val="Hyperlink"/>
                                  <w:rFonts w:asciiTheme="majorHAnsi" w:eastAsiaTheme="majorEastAsia" w:hAnsiTheme="majorHAnsi" w:cstheme="majorBidi"/>
                                  <w:b/>
                                  <w:iCs/>
                                  <w:color w:val="833C0B" w:themeColor="accent2" w:themeShade="80"/>
                                  <w:sz w:val="28"/>
                                  <w:szCs w:val="28"/>
                                </w:rPr>
                                <w:t>Wiki</w:t>
                              </w:r>
                            </w:hyperlink>
                          </w:p>
                          <w:p w14:paraId="6664BE3F" w14:textId="5F28EEF4" w:rsidR="00815A50" w:rsidRPr="00815A50" w:rsidRDefault="00815A5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Pr>
                                <w:rFonts w:asciiTheme="majorHAnsi" w:eastAsiaTheme="majorEastAsia" w:hAnsiTheme="majorHAnsi" w:cstheme="majorBidi"/>
                                <w:b/>
                                <w:iCs/>
                                <w:sz w:val="28"/>
                                <w:szCs w:val="28"/>
                              </w:rPr>
                              <w:t>Upcoming Activities</w:t>
                            </w:r>
                          </w:p>
                          <w:p w14:paraId="4719B122" w14:textId="3CBA26E8" w:rsidR="00F64D01" w:rsidRDefault="0028738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Pr>
                                <w:rFonts w:asciiTheme="majorHAnsi" w:eastAsiaTheme="majorEastAsia" w:hAnsiTheme="majorHAnsi" w:cstheme="majorBidi"/>
                                <w:b/>
                                <w:iCs/>
                                <w:sz w:val="28"/>
                                <w:szCs w:val="28"/>
                              </w:rPr>
                              <w:t>Reports/Interim Results</w:t>
                            </w:r>
                          </w:p>
                          <w:p w14:paraId="147F4E8A" w14:textId="24D7236C" w:rsidR="00815A50" w:rsidRPr="00FB7BE9" w:rsidRDefault="00815A5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Cs/>
                                <w:sz w:val="24"/>
                                <w:szCs w:val="24"/>
                              </w:rPr>
                            </w:pPr>
                            <w:r w:rsidRPr="00815A50">
                              <w:rPr>
                                <w:rFonts w:asciiTheme="majorHAnsi" w:eastAsiaTheme="majorEastAsia" w:hAnsiTheme="majorHAnsi" w:cstheme="majorBidi"/>
                                <w:b/>
                                <w:iCs/>
                                <w:sz w:val="28"/>
                                <w:szCs w:val="28"/>
                              </w:rPr>
                              <w:t>I</w:t>
                            </w:r>
                            <w:r w:rsidR="00C05E3B">
                              <w:rPr>
                                <w:rFonts w:asciiTheme="majorHAnsi" w:eastAsiaTheme="majorEastAsia" w:hAnsiTheme="majorHAnsi" w:cstheme="majorBidi"/>
                                <w:b/>
                                <w:iCs/>
                                <w:sz w:val="28"/>
                                <w:szCs w:val="28"/>
                              </w:rPr>
                              <w:t>mage</w:t>
                            </w:r>
                            <w:r w:rsidR="00287380">
                              <w:rPr>
                                <w:rFonts w:asciiTheme="majorHAnsi" w:eastAsiaTheme="majorEastAsia" w:hAnsiTheme="majorHAnsi" w:cstheme="majorBidi"/>
                                <w:b/>
                                <w:iCs/>
                                <w:sz w:val="28"/>
                                <w:szCs w:val="28"/>
                              </w:rPr>
                              <w:t>s</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242A70" id="_x0000_t202" coordsize="21600,21600" o:spt="202" path="m,l,21600r21600,l21600,xe">
                <v:stroke joinstyle="miter"/>
                <v:path gradientshapeok="t" o:connecttype="rect"/>
              </v:shapetype>
              <v:shape id="Text Box 2" o:spid="_x0000_s1026" type="#_x0000_t202" alt="Narrow horizontal" style="position:absolute;left:0;text-align:left;margin-left:33.6pt;margin-top:28.2pt;width:189pt;height:74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" o:allowincell="f" fillcolor="#979d95" stroked="f">
                <v:fill opacity="36751f"/>
                <v:textbox inset="18pt,18pt,18pt,18pt">
                  <w:txbxContent>
                    <w:p w14:paraId="2FF195CB" w14:textId="32E76A0F" w:rsidR="00BF02A3" w:rsidRDefault="00911F36" w:rsidP="00BF02A3">
                      <w:pPr>
                        <w:pBdr>
                          <w:top w:val="thinThickSmallGap" w:sz="36" w:space="10" w:color="823B0B" w:themeColor="accent2" w:themeShade="7F"/>
                          <w:bottom w:val="thickThinSmallGap" w:sz="36" w:space="10" w:color="823B0B" w:themeColor="accent2" w:themeShade="7F"/>
                        </w:pBdr>
                        <w:jc w:val="center"/>
                        <w:rPr>
                          <w:rStyle w:val="Heading1Char"/>
                          <w:sz w:val="24"/>
                          <w:szCs w:val="24"/>
                        </w:rPr>
                      </w:pPr>
                      <w:r>
                        <w:rPr>
                          <w:noProof/>
                        </w:rPr>
                        <w:drawing>
                          <wp:inline distT="0" distB="0" distL="0" distR="0" wp14:anchorId="00DEAEDE" wp14:editId="79E720EF">
                            <wp:extent cx="1287780" cy="1046480"/>
                            <wp:effectExtent l="0" t="0" r="7620" b="1270"/>
                            <wp:docPr id="1" name="Picture 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046480"/>
                                    </a:xfrm>
                                    <a:prstGeom prst="rect">
                                      <a:avLst/>
                                    </a:prstGeom>
                                    <a:noFill/>
                                    <a:ln>
                                      <a:noFill/>
                                    </a:ln>
                                  </pic:spPr>
                                </pic:pic>
                              </a:graphicData>
                            </a:graphic>
                          </wp:inline>
                        </w:drawing>
                      </w:r>
                    </w:p>
                    <w:p w14:paraId="2669C805" w14:textId="21FCC024" w:rsidR="00784D34" w:rsidRPr="00784D34" w:rsidRDefault="00E31C21" w:rsidP="00784D3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sidRPr="00B1221C">
                        <w:rPr>
                          <w:rStyle w:val="Heading1Char"/>
                          <w:b/>
                          <w:color w:val="auto"/>
                          <w:sz w:val="28"/>
                          <w:szCs w:val="28"/>
                        </w:rPr>
                        <w:t>Reference SON</w:t>
                      </w:r>
                      <w:r w:rsidRPr="005B42BA">
                        <w:rPr>
                          <w:rStyle w:val="Heading1Char"/>
                          <w:b/>
                          <w:color w:val="auto"/>
                          <w:sz w:val="28"/>
                          <w:szCs w:val="28"/>
                        </w:rPr>
                        <w:t>:</w:t>
                      </w:r>
                      <w:r w:rsidRPr="00E31C21">
                        <w:rPr>
                          <w:rFonts w:asciiTheme="majorHAnsi" w:eastAsiaTheme="majorEastAsia" w:hAnsiTheme="majorHAnsi" w:cstheme="majorBidi"/>
                          <w:i/>
                          <w:iCs/>
                          <w:sz w:val="20"/>
                          <w:szCs w:val="20"/>
                        </w:rPr>
                        <w:t xml:space="preserve"> </w:t>
                      </w:r>
                      <w:r w:rsidR="00784D34" w:rsidRPr="00784D34">
                        <w:rPr>
                          <w:rFonts w:asciiTheme="majorHAnsi" w:eastAsiaTheme="majorEastAsia" w:hAnsiTheme="majorHAnsi" w:cstheme="majorBidi"/>
                          <w:i/>
                          <w:iCs/>
                          <w:sz w:val="24"/>
                          <w:szCs w:val="24"/>
                        </w:rPr>
                        <w:t>2015-ER-1: Multidimens</w:t>
                      </w:r>
                      <w:r w:rsidR="00784D34">
                        <w:rPr>
                          <w:rFonts w:asciiTheme="majorHAnsi" w:eastAsiaTheme="majorEastAsia" w:hAnsiTheme="majorHAnsi" w:cstheme="majorBidi"/>
                          <w:i/>
                          <w:iCs/>
                          <w:sz w:val="24"/>
                          <w:szCs w:val="24"/>
                        </w:rPr>
                        <w:t>ional Modeling of Interactions b</w:t>
                      </w:r>
                      <w:r w:rsidR="00784D34" w:rsidRPr="00784D34">
                        <w:rPr>
                          <w:rFonts w:asciiTheme="majorHAnsi" w:eastAsiaTheme="majorEastAsia" w:hAnsiTheme="majorHAnsi" w:cstheme="majorBidi"/>
                          <w:i/>
                          <w:iCs/>
                          <w:sz w:val="24"/>
                          <w:szCs w:val="24"/>
                        </w:rPr>
                        <w:t>etween Nutrients and Riparian Vegetation for Improved Riverine Ecosystem Management</w:t>
                      </w:r>
                    </w:p>
                    <w:p w14:paraId="3D087F4B" w14:textId="71F91AD3" w:rsidR="00E31C21" w:rsidRP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0"/>
                          <w:szCs w:val="20"/>
                        </w:rPr>
                      </w:pPr>
                      <w:r w:rsidRPr="00B1221C">
                        <w:rPr>
                          <w:rStyle w:val="Heading1Char"/>
                          <w:b/>
                          <w:color w:val="auto"/>
                          <w:sz w:val="28"/>
                          <w:szCs w:val="28"/>
                        </w:rPr>
                        <w:t>Lead PI:</w:t>
                      </w:r>
                      <w:r w:rsidRPr="0009242B">
                        <w:rPr>
                          <w:rFonts w:asciiTheme="majorHAnsi" w:eastAsiaTheme="majorEastAsia" w:hAnsiTheme="majorHAnsi" w:cstheme="majorBidi"/>
                          <w:i/>
                          <w:iCs/>
                          <w:sz w:val="20"/>
                          <w:szCs w:val="20"/>
                        </w:rPr>
                        <w:t xml:space="preserve"> </w:t>
                      </w:r>
                      <w:r w:rsidR="00102CD7">
                        <w:rPr>
                          <w:rFonts w:asciiTheme="majorHAnsi" w:eastAsiaTheme="majorEastAsia" w:hAnsiTheme="majorHAnsi" w:cstheme="majorBidi"/>
                          <w:i/>
                          <w:iCs/>
                          <w:sz w:val="24"/>
                          <w:szCs w:val="24"/>
                        </w:rPr>
                        <w:t>Billy</w:t>
                      </w:r>
                      <w:r w:rsidR="00294050">
                        <w:rPr>
                          <w:rFonts w:asciiTheme="majorHAnsi" w:eastAsiaTheme="majorEastAsia" w:hAnsiTheme="majorHAnsi" w:cstheme="majorBidi"/>
                          <w:i/>
                          <w:iCs/>
                          <w:sz w:val="24"/>
                          <w:szCs w:val="24"/>
                        </w:rPr>
                        <w:t xml:space="preserve"> Johnson</w:t>
                      </w:r>
                      <w:r w:rsidR="00FC1246">
                        <w:rPr>
                          <w:rFonts w:asciiTheme="majorHAnsi" w:eastAsiaTheme="majorEastAsia" w:hAnsiTheme="majorHAnsi" w:cstheme="majorBidi"/>
                          <w:i/>
                          <w:iCs/>
                          <w:sz w:val="24"/>
                          <w:szCs w:val="24"/>
                        </w:rPr>
                        <w:t xml:space="preserve"> (ERDC</w:t>
                      </w:r>
                      <w:r w:rsidR="00520AD9">
                        <w:rPr>
                          <w:rFonts w:asciiTheme="majorHAnsi" w:eastAsiaTheme="majorEastAsia" w:hAnsiTheme="majorHAnsi" w:cstheme="majorBidi"/>
                          <w:i/>
                          <w:iCs/>
                          <w:sz w:val="24"/>
                          <w:szCs w:val="24"/>
                        </w:rPr>
                        <w:t>)</w:t>
                      </w:r>
                    </w:p>
                    <w:p w14:paraId="4D35754C" w14:textId="093FD88A" w:rsid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sidRPr="00B1221C">
                        <w:rPr>
                          <w:rStyle w:val="Heading1Char"/>
                          <w:b/>
                          <w:color w:val="auto"/>
                          <w:sz w:val="28"/>
                          <w:szCs w:val="28"/>
                        </w:rPr>
                        <w:t>Project Development Team (PDT):</w:t>
                      </w:r>
                      <w:r w:rsidRPr="00B1221C">
                        <w:rPr>
                          <w:rFonts w:asciiTheme="majorHAnsi" w:eastAsiaTheme="majorEastAsia" w:hAnsiTheme="majorHAnsi" w:cstheme="majorBidi"/>
                          <w:i/>
                          <w:iCs/>
                          <w:sz w:val="24"/>
                          <w:szCs w:val="24"/>
                        </w:rPr>
                        <w:t xml:space="preserve"> </w:t>
                      </w:r>
                      <w:r w:rsidR="00520AD9">
                        <w:rPr>
                          <w:rFonts w:asciiTheme="majorHAnsi" w:eastAsiaTheme="majorEastAsia" w:hAnsiTheme="majorHAnsi" w:cstheme="majorBidi"/>
                          <w:i/>
                          <w:iCs/>
                          <w:sz w:val="24"/>
                          <w:szCs w:val="24"/>
                        </w:rPr>
                        <w:t xml:space="preserve">Chuck </w:t>
                      </w:r>
                      <w:r w:rsidR="00FC1246">
                        <w:rPr>
                          <w:rFonts w:asciiTheme="majorHAnsi" w:eastAsiaTheme="majorEastAsia" w:hAnsiTheme="majorHAnsi" w:cstheme="majorBidi"/>
                          <w:i/>
                          <w:iCs/>
                          <w:sz w:val="24"/>
                          <w:szCs w:val="24"/>
                        </w:rPr>
                        <w:t>Theiling</w:t>
                      </w:r>
                      <w:r w:rsidR="005F5A91">
                        <w:rPr>
                          <w:rFonts w:asciiTheme="majorHAnsi" w:eastAsiaTheme="majorEastAsia" w:hAnsiTheme="majorHAnsi" w:cstheme="majorBidi"/>
                          <w:i/>
                          <w:iCs/>
                          <w:sz w:val="24"/>
                          <w:szCs w:val="24"/>
                        </w:rPr>
                        <w:t>, Zhonglong Zhang</w:t>
                      </w:r>
                      <w:r w:rsidR="00FC1246">
                        <w:rPr>
                          <w:rFonts w:asciiTheme="majorHAnsi" w:eastAsiaTheme="majorEastAsia" w:hAnsiTheme="majorHAnsi" w:cstheme="majorBidi"/>
                          <w:i/>
                          <w:iCs/>
                          <w:sz w:val="24"/>
                          <w:szCs w:val="24"/>
                        </w:rPr>
                        <w:t xml:space="preserve"> (ERDC</w:t>
                      </w:r>
                      <w:r w:rsidR="00520AD9">
                        <w:rPr>
                          <w:rFonts w:asciiTheme="majorHAnsi" w:eastAsiaTheme="majorEastAsia" w:hAnsiTheme="majorHAnsi" w:cstheme="majorBidi"/>
                          <w:i/>
                          <w:iCs/>
                          <w:sz w:val="24"/>
                          <w:szCs w:val="24"/>
                        </w:rPr>
                        <w:t>),</w:t>
                      </w:r>
                      <w:r w:rsidR="00294050" w:rsidRPr="00294050">
                        <w:rPr>
                          <w:rFonts w:asciiTheme="majorHAnsi" w:eastAsiaTheme="majorEastAsia" w:hAnsiTheme="majorHAnsi" w:cstheme="majorBidi"/>
                          <w:i/>
                          <w:iCs/>
                          <w:sz w:val="24"/>
                          <w:szCs w:val="24"/>
                        </w:rPr>
                        <w:t xml:space="preserve"> </w:t>
                      </w:r>
                      <w:r w:rsidR="0087393A" w:rsidRPr="00294050">
                        <w:rPr>
                          <w:rFonts w:asciiTheme="majorHAnsi" w:eastAsiaTheme="majorEastAsia" w:hAnsiTheme="majorHAnsi" w:cstheme="majorBidi"/>
                          <w:i/>
                          <w:iCs/>
                          <w:sz w:val="24"/>
                          <w:szCs w:val="24"/>
                        </w:rPr>
                        <w:t xml:space="preserve">Mark Jensen, </w:t>
                      </w:r>
                      <w:r w:rsidR="00294050" w:rsidRPr="00294050">
                        <w:rPr>
                          <w:rFonts w:asciiTheme="majorHAnsi" w:eastAsiaTheme="majorEastAsia" w:hAnsiTheme="majorHAnsi" w:cstheme="majorBidi"/>
                          <w:i/>
                          <w:iCs/>
                          <w:sz w:val="24"/>
                          <w:szCs w:val="24"/>
                        </w:rPr>
                        <w:t>Alex Sanchez, Todd E. Steissberg</w:t>
                      </w:r>
                      <w:r w:rsidR="00520AD9">
                        <w:rPr>
                          <w:rFonts w:asciiTheme="majorHAnsi" w:eastAsiaTheme="majorEastAsia" w:hAnsiTheme="majorHAnsi" w:cstheme="majorBidi"/>
                          <w:i/>
                          <w:iCs/>
                          <w:sz w:val="24"/>
                          <w:szCs w:val="24"/>
                        </w:rPr>
                        <w:t xml:space="preserve"> (HEC)</w:t>
                      </w:r>
                    </w:p>
                    <w:p w14:paraId="6320D855" w14:textId="11D373CC" w:rsidR="00480C0D" w:rsidRPr="00294050" w:rsidRDefault="00480C0D" w:rsidP="00480C0D">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Pr>
                          <w:rStyle w:val="Heading1Char"/>
                          <w:b/>
                          <w:color w:val="auto"/>
                          <w:sz w:val="28"/>
                          <w:szCs w:val="28"/>
                        </w:rPr>
                        <w:t xml:space="preserve">District Collaborators: </w:t>
                      </w:r>
                      <w:r w:rsidRPr="00B1221C">
                        <w:rPr>
                          <w:rFonts w:asciiTheme="majorHAnsi" w:eastAsiaTheme="majorEastAsia" w:hAnsiTheme="majorHAnsi" w:cstheme="majorBidi"/>
                          <w:i/>
                          <w:iCs/>
                          <w:sz w:val="24"/>
                          <w:szCs w:val="24"/>
                        </w:rPr>
                        <w:t xml:space="preserve"> </w:t>
                      </w:r>
                      <w:r w:rsidR="00102CD7" w:rsidRPr="00294050">
                        <w:rPr>
                          <w:rFonts w:asciiTheme="majorHAnsi" w:eastAsiaTheme="majorEastAsia" w:hAnsiTheme="majorHAnsi" w:cstheme="majorBidi"/>
                          <w:i/>
                          <w:iCs/>
                          <w:sz w:val="24"/>
                          <w:szCs w:val="24"/>
                        </w:rPr>
                        <w:t>Craig Evans</w:t>
                      </w:r>
                      <w:r w:rsidR="00B21328">
                        <w:rPr>
                          <w:rFonts w:asciiTheme="majorHAnsi" w:eastAsiaTheme="majorEastAsia" w:hAnsiTheme="majorHAnsi" w:cstheme="majorBidi"/>
                          <w:i/>
                          <w:iCs/>
                          <w:sz w:val="24"/>
                          <w:szCs w:val="24"/>
                        </w:rPr>
                        <w:t xml:space="preserve"> (SWL)</w:t>
                      </w:r>
                      <w:r w:rsidR="00102CD7">
                        <w:rPr>
                          <w:rFonts w:asciiTheme="majorHAnsi" w:eastAsiaTheme="majorEastAsia" w:hAnsiTheme="majorHAnsi" w:cstheme="majorBidi"/>
                          <w:i/>
                          <w:iCs/>
                          <w:sz w:val="24"/>
                          <w:szCs w:val="24"/>
                        </w:rPr>
                        <w:t>,</w:t>
                      </w:r>
                      <w:r w:rsidR="00102CD7" w:rsidRPr="00294050">
                        <w:rPr>
                          <w:rFonts w:asciiTheme="majorHAnsi" w:eastAsiaTheme="majorEastAsia" w:hAnsiTheme="majorHAnsi" w:cstheme="majorBidi"/>
                          <w:i/>
                          <w:iCs/>
                          <w:sz w:val="24"/>
                          <w:szCs w:val="24"/>
                        </w:rPr>
                        <w:t xml:space="preserve"> </w:t>
                      </w:r>
                      <w:r w:rsidR="00CE2493">
                        <w:rPr>
                          <w:rFonts w:asciiTheme="majorHAnsi" w:eastAsiaTheme="majorEastAsia" w:hAnsiTheme="majorHAnsi" w:cstheme="majorBidi"/>
                          <w:i/>
                          <w:iCs/>
                          <w:sz w:val="24"/>
                          <w:szCs w:val="24"/>
                        </w:rPr>
                        <w:t xml:space="preserve">Brian Zettle (CoP </w:t>
                      </w:r>
                      <w:r w:rsidR="00102CD7">
                        <w:rPr>
                          <w:rFonts w:asciiTheme="majorHAnsi" w:eastAsiaTheme="majorEastAsia" w:hAnsiTheme="majorHAnsi" w:cstheme="majorBidi"/>
                          <w:i/>
                          <w:iCs/>
                          <w:sz w:val="24"/>
                          <w:szCs w:val="24"/>
                        </w:rPr>
                        <w:t>Rep/</w:t>
                      </w:r>
                      <w:r w:rsidR="00520AD9">
                        <w:rPr>
                          <w:rFonts w:asciiTheme="majorHAnsi" w:eastAsiaTheme="majorEastAsia" w:hAnsiTheme="majorHAnsi" w:cstheme="majorBidi"/>
                          <w:i/>
                          <w:iCs/>
                          <w:sz w:val="24"/>
                          <w:szCs w:val="24"/>
                        </w:rPr>
                        <w:t>MVP</w:t>
                      </w:r>
                      <w:r w:rsidR="00294050" w:rsidRPr="00294050">
                        <w:rPr>
                          <w:rFonts w:asciiTheme="majorHAnsi" w:eastAsiaTheme="majorEastAsia" w:hAnsiTheme="majorHAnsi" w:cstheme="majorBidi"/>
                          <w:i/>
                          <w:iCs/>
                          <w:sz w:val="24"/>
                          <w:szCs w:val="24"/>
                        </w:rPr>
                        <w:t>), Jeff Tripe (</w:t>
                      </w:r>
                      <w:r w:rsidR="00520AD9">
                        <w:rPr>
                          <w:rFonts w:asciiTheme="majorHAnsi" w:eastAsiaTheme="majorEastAsia" w:hAnsiTheme="majorHAnsi" w:cstheme="majorBidi"/>
                          <w:i/>
                          <w:iCs/>
                          <w:sz w:val="24"/>
                          <w:szCs w:val="24"/>
                        </w:rPr>
                        <w:t>NWK</w:t>
                      </w:r>
                      <w:r w:rsidR="00294050" w:rsidRPr="00294050">
                        <w:rPr>
                          <w:rFonts w:asciiTheme="majorHAnsi" w:eastAsiaTheme="majorEastAsia" w:hAnsiTheme="majorHAnsi" w:cstheme="majorBidi"/>
                          <w:i/>
                          <w:iCs/>
                          <w:sz w:val="24"/>
                          <w:szCs w:val="24"/>
                        </w:rPr>
                        <w:t>)</w:t>
                      </w:r>
                    </w:p>
                    <w:p w14:paraId="2B01CB27" w14:textId="5D5C8126" w:rsidR="007F2839" w:rsidRDefault="007F2839" w:rsidP="00E31C21">
                      <w:pPr>
                        <w:pBdr>
                          <w:top w:val="thinThickSmallGap" w:sz="36" w:space="10" w:color="823B0B" w:themeColor="accent2" w:themeShade="7F"/>
                          <w:bottom w:val="thickThinSmallGap" w:sz="36" w:space="10" w:color="823B0B" w:themeColor="accent2" w:themeShade="7F"/>
                        </w:pBdr>
                        <w:rPr>
                          <w:rStyle w:val="Heading1Char"/>
                          <w:b/>
                          <w:color w:val="auto"/>
                          <w:sz w:val="28"/>
                          <w:szCs w:val="28"/>
                        </w:rPr>
                      </w:pPr>
                      <w:r>
                        <w:rPr>
                          <w:rStyle w:val="Heading1Char"/>
                          <w:b/>
                          <w:color w:val="auto"/>
                          <w:sz w:val="28"/>
                          <w:szCs w:val="28"/>
                        </w:rPr>
                        <w:t xml:space="preserve">Funded: </w:t>
                      </w:r>
                      <w:r w:rsidRPr="009D2458">
                        <w:rPr>
                          <w:rStyle w:val="Heading1Char"/>
                          <w:i/>
                          <w:color w:val="auto"/>
                          <w:sz w:val="24"/>
                          <w:szCs w:val="24"/>
                        </w:rPr>
                        <w:t>2</w:t>
                      </w:r>
                      <w:r w:rsidR="0087393A">
                        <w:rPr>
                          <w:rStyle w:val="Heading1Char"/>
                          <w:i/>
                          <w:color w:val="auto"/>
                          <w:sz w:val="24"/>
                          <w:szCs w:val="24"/>
                        </w:rPr>
                        <w:t>013-</w:t>
                      </w:r>
                      <w:r w:rsidRPr="009D2458">
                        <w:rPr>
                          <w:rStyle w:val="Heading1Char"/>
                          <w:i/>
                          <w:color w:val="auto"/>
                          <w:sz w:val="24"/>
                          <w:szCs w:val="24"/>
                        </w:rPr>
                        <w:t>2019</w:t>
                      </w:r>
                    </w:p>
                    <w:p w14:paraId="006340ED" w14:textId="5D7CBC14" w:rsidR="00E31C21" w:rsidRDefault="00E31C21" w:rsidP="00E31C21">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sidRPr="00B1221C">
                        <w:rPr>
                          <w:rStyle w:val="Heading1Char"/>
                          <w:b/>
                          <w:color w:val="auto"/>
                          <w:sz w:val="28"/>
                          <w:szCs w:val="28"/>
                        </w:rPr>
                        <w:t>Keywords:</w:t>
                      </w:r>
                      <w:r w:rsidRPr="0009242B">
                        <w:rPr>
                          <w:rFonts w:asciiTheme="majorHAnsi" w:eastAsiaTheme="majorEastAsia" w:hAnsiTheme="majorHAnsi" w:cstheme="majorBidi"/>
                          <w:i/>
                          <w:iCs/>
                          <w:sz w:val="20"/>
                          <w:szCs w:val="20"/>
                        </w:rPr>
                        <w:t xml:space="preserve"> </w:t>
                      </w:r>
                      <w:r w:rsidR="00287380">
                        <w:rPr>
                          <w:rFonts w:asciiTheme="majorHAnsi" w:eastAsiaTheme="majorEastAsia" w:hAnsiTheme="majorHAnsi" w:cstheme="majorBidi"/>
                          <w:i/>
                          <w:iCs/>
                          <w:sz w:val="24"/>
                          <w:szCs w:val="24"/>
                        </w:rPr>
                        <w:t xml:space="preserve">Water quality modeling, </w:t>
                      </w:r>
                      <w:r w:rsidR="00895729">
                        <w:rPr>
                          <w:rFonts w:asciiTheme="majorHAnsi" w:eastAsiaTheme="majorEastAsia" w:hAnsiTheme="majorHAnsi" w:cstheme="majorBidi"/>
                          <w:i/>
                          <w:iCs/>
                          <w:sz w:val="24"/>
                          <w:szCs w:val="24"/>
                        </w:rPr>
                        <w:t>Nutrient</w:t>
                      </w:r>
                      <w:r w:rsidR="00287380">
                        <w:rPr>
                          <w:rFonts w:asciiTheme="majorHAnsi" w:eastAsiaTheme="majorEastAsia" w:hAnsiTheme="majorHAnsi" w:cstheme="majorBidi"/>
                          <w:i/>
                          <w:iCs/>
                          <w:sz w:val="24"/>
                          <w:szCs w:val="24"/>
                        </w:rPr>
                        <w:t xml:space="preserve"> veg</w:t>
                      </w:r>
                      <w:r w:rsidR="0087393A">
                        <w:rPr>
                          <w:rFonts w:asciiTheme="majorHAnsi" w:eastAsiaTheme="majorEastAsia" w:hAnsiTheme="majorHAnsi" w:cstheme="majorBidi"/>
                          <w:i/>
                          <w:iCs/>
                          <w:sz w:val="24"/>
                          <w:szCs w:val="24"/>
                        </w:rPr>
                        <w:t>etation interactions, Riparian ecosystem m</w:t>
                      </w:r>
                      <w:r w:rsidR="00287380">
                        <w:rPr>
                          <w:rFonts w:asciiTheme="majorHAnsi" w:eastAsiaTheme="majorEastAsia" w:hAnsiTheme="majorHAnsi" w:cstheme="majorBidi"/>
                          <w:i/>
                          <w:iCs/>
                          <w:sz w:val="24"/>
                          <w:szCs w:val="24"/>
                        </w:rPr>
                        <w:t>anagement</w:t>
                      </w:r>
                    </w:p>
                    <w:p w14:paraId="4137885F" w14:textId="7A5356C6" w:rsidR="00FC1246" w:rsidRPr="00911F36" w:rsidRDefault="0000000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b/>
                          <w:iCs/>
                          <w:color w:val="833C0B" w:themeColor="accent2" w:themeShade="80"/>
                          <w:sz w:val="28"/>
                          <w:szCs w:val="28"/>
                        </w:rPr>
                      </w:pPr>
                      <w:hyperlink r:id="rId10" w:history="1">
                        <w:r w:rsidR="00FC1246" w:rsidRPr="00911F36">
                          <w:rPr>
                            <w:rStyle w:val="Hyperlink"/>
                            <w:rFonts w:asciiTheme="majorHAnsi" w:eastAsiaTheme="majorEastAsia" w:hAnsiTheme="majorHAnsi" w:cstheme="majorBidi"/>
                            <w:b/>
                            <w:iCs/>
                            <w:color w:val="833C0B" w:themeColor="accent2" w:themeShade="80"/>
                            <w:sz w:val="28"/>
                            <w:szCs w:val="28"/>
                          </w:rPr>
                          <w:t>Wiki</w:t>
                        </w:r>
                      </w:hyperlink>
                    </w:p>
                    <w:p w14:paraId="6664BE3F" w14:textId="5F28EEF4" w:rsidR="00815A50" w:rsidRPr="00815A50" w:rsidRDefault="00815A5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Pr>
                          <w:rFonts w:asciiTheme="majorHAnsi" w:eastAsiaTheme="majorEastAsia" w:hAnsiTheme="majorHAnsi" w:cstheme="majorBidi"/>
                          <w:b/>
                          <w:iCs/>
                          <w:sz w:val="28"/>
                          <w:szCs w:val="28"/>
                        </w:rPr>
                        <w:t>Upcoming Activities</w:t>
                      </w:r>
                    </w:p>
                    <w:p w14:paraId="4719B122" w14:textId="3CBA26E8" w:rsidR="00F64D01" w:rsidRDefault="0028738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
                          <w:iCs/>
                          <w:sz w:val="24"/>
                          <w:szCs w:val="24"/>
                        </w:rPr>
                      </w:pPr>
                      <w:r>
                        <w:rPr>
                          <w:rFonts w:asciiTheme="majorHAnsi" w:eastAsiaTheme="majorEastAsia" w:hAnsiTheme="majorHAnsi" w:cstheme="majorBidi"/>
                          <w:b/>
                          <w:iCs/>
                          <w:sz w:val="28"/>
                          <w:szCs w:val="28"/>
                        </w:rPr>
                        <w:t>Reports/Interim Results</w:t>
                      </w:r>
                    </w:p>
                    <w:p w14:paraId="147F4E8A" w14:textId="24D7236C" w:rsidR="00815A50" w:rsidRPr="00FB7BE9" w:rsidRDefault="00815A50" w:rsidP="004E0114">
                      <w:pPr>
                        <w:pBdr>
                          <w:top w:val="thinThickSmallGap" w:sz="36" w:space="10" w:color="823B0B" w:themeColor="accent2" w:themeShade="7F"/>
                          <w:bottom w:val="thickThinSmallGap" w:sz="36" w:space="10" w:color="823B0B" w:themeColor="accent2" w:themeShade="7F"/>
                        </w:pBdr>
                        <w:rPr>
                          <w:rFonts w:asciiTheme="majorHAnsi" w:eastAsiaTheme="majorEastAsia" w:hAnsiTheme="majorHAnsi" w:cstheme="majorBidi"/>
                          <w:iCs/>
                          <w:sz w:val="24"/>
                          <w:szCs w:val="24"/>
                        </w:rPr>
                      </w:pPr>
                      <w:r w:rsidRPr="00815A50">
                        <w:rPr>
                          <w:rFonts w:asciiTheme="majorHAnsi" w:eastAsiaTheme="majorEastAsia" w:hAnsiTheme="majorHAnsi" w:cstheme="majorBidi"/>
                          <w:b/>
                          <w:iCs/>
                          <w:sz w:val="28"/>
                          <w:szCs w:val="28"/>
                        </w:rPr>
                        <w:t>I</w:t>
                      </w:r>
                      <w:r w:rsidR="00C05E3B">
                        <w:rPr>
                          <w:rFonts w:asciiTheme="majorHAnsi" w:eastAsiaTheme="majorEastAsia" w:hAnsiTheme="majorHAnsi" w:cstheme="majorBidi"/>
                          <w:b/>
                          <w:iCs/>
                          <w:sz w:val="28"/>
                          <w:szCs w:val="28"/>
                        </w:rPr>
                        <w:t>mage</w:t>
                      </w:r>
                      <w:r w:rsidR="00287380">
                        <w:rPr>
                          <w:rFonts w:asciiTheme="majorHAnsi" w:eastAsiaTheme="majorEastAsia" w:hAnsiTheme="majorHAnsi" w:cstheme="majorBidi"/>
                          <w:b/>
                          <w:iCs/>
                          <w:sz w:val="28"/>
                          <w:szCs w:val="28"/>
                        </w:rPr>
                        <w:t>s</w:t>
                      </w:r>
                    </w:p>
                  </w:txbxContent>
                </v:textbox>
                <w10:wrap type="square" anchorx="page" anchory="page"/>
              </v:shape>
            </w:pict>
          </mc:Fallback>
        </mc:AlternateContent>
      </w:r>
      <w:r w:rsidR="00DB3B37" w:rsidRPr="00DB3B37">
        <w:rPr>
          <w:b/>
          <w:color w:val="4A504B"/>
        </w:rPr>
        <w:t>Multi-dimensional Modeling of Interactions between Nutrients and Riparian Vegetation for Improved Riverine Ecosystem Management</w:t>
      </w:r>
      <w:r w:rsidR="00FC1246" w:rsidRPr="00A2036B">
        <w:rPr>
          <w:rFonts w:asciiTheme="minorHAnsi" w:hAnsiTheme="minorHAnsi" w:cstheme="minorHAnsi"/>
          <w:color w:val="4A504B"/>
          <w:sz w:val="24"/>
          <w:szCs w:val="24"/>
          <w:vertAlign w:val="superscript"/>
        </w:rPr>
        <w:t>1</w:t>
      </w:r>
    </w:p>
    <w:p w14:paraId="15F50A0F" w14:textId="77777777" w:rsidR="00DB3B37" w:rsidRDefault="00DB3B37" w:rsidP="00E31C21">
      <w:pPr>
        <w:tabs>
          <w:tab w:val="left" w:pos="720"/>
        </w:tabs>
        <w:spacing w:after="0" w:line="240" w:lineRule="auto"/>
        <w:ind w:left="720"/>
        <w:rPr>
          <w:rStyle w:val="Heading1Char"/>
          <w:b/>
          <w:color w:val="4A504B"/>
        </w:rPr>
      </w:pPr>
    </w:p>
    <w:p w14:paraId="76B89CD9" w14:textId="5504C51B" w:rsidR="00BF02A3" w:rsidRPr="0009242B" w:rsidRDefault="00ED0E39" w:rsidP="00E31C21">
      <w:pPr>
        <w:tabs>
          <w:tab w:val="left" w:pos="720"/>
        </w:tabs>
        <w:spacing w:after="0" w:line="240" w:lineRule="auto"/>
        <w:ind w:left="720"/>
        <w:rPr>
          <w:rStyle w:val="Heading1Char"/>
          <w:b/>
          <w:color w:val="4A504B"/>
        </w:rPr>
      </w:pPr>
      <w:r w:rsidRPr="0009242B">
        <w:rPr>
          <w:rStyle w:val="Heading1Char"/>
          <w:b/>
          <w:color w:val="4A504B"/>
        </w:rPr>
        <w:t>Research Need</w:t>
      </w:r>
    </w:p>
    <w:p w14:paraId="38B2D8FB" w14:textId="403ADA58" w:rsidR="00A2036B" w:rsidRDefault="00630EA8" w:rsidP="00A2036B">
      <w:pPr>
        <w:tabs>
          <w:tab w:val="left" w:pos="720"/>
        </w:tabs>
        <w:spacing w:after="0" w:line="240" w:lineRule="auto"/>
        <w:ind w:left="720"/>
        <w:rPr>
          <w:sz w:val="24"/>
          <w:szCs w:val="24"/>
        </w:rPr>
      </w:pPr>
      <w:r w:rsidRPr="00AC3ADD">
        <w:rPr>
          <w:sz w:val="24"/>
          <w:szCs w:val="24"/>
        </w:rPr>
        <w:t>Current capabilities allow one to model fully mixed riverine systems with riparian vegetation growth and mortality being a function of flow and sediment. Improvements to the system will allow two-dimensional (vertically averaged) simulations, thus improving model results in large river and estuary systems</w:t>
      </w:r>
      <w:r w:rsidR="00A2036B">
        <w:rPr>
          <w:sz w:val="24"/>
          <w:szCs w:val="24"/>
        </w:rPr>
        <w:t xml:space="preserve">, enabling </w:t>
      </w:r>
      <w:r w:rsidR="00A2036B" w:rsidRPr="00AC3ADD">
        <w:rPr>
          <w:sz w:val="24"/>
          <w:szCs w:val="24"/>
        </w:rPr>
        <w:t>modeling</w:t>
      </w:r>
      <w:r w:rsidR="00A2036B">
        <w:rPr>
          <w:sz w:val="24"/>
          <w:szCs w:val="24"/>
        </w:rPr>
        <w:t xml:space="preserve"> of</w:t>
      </w:r>
      <w:r w:rsidR="00A2036B" w:rsidRPr="00AC3ADD">
        <w:rPr>
          <w:sz w:val="24"/>
          <w:szCs w:val="24"/>
        </w:rPr>
        <w:t xml:space="preserve"> interactions between flow, nutrient fate and transport, and riparian vegetation life cycles in the floodplain. </w:t>
      </w:r>
    </w:p>
    <w:p w14:paraId="5DBC1EC1" w14:textId="77777777" w:rsidR="00A2036B" w:rsidRDefault="00A2036B" w:rsidP="00E31C21">
      <w:pPr>
        <w:tabs>
          <w:tab w:val="left" w:pos="720"/>
        </w:tabs>
        <w:spacing w:after="0" w:line="240" w:lineRule="auto"/>
        <w:ind w:left="720"/>
        <w:rPr>
          <w:sz w:val="24"/>
          <w:szCs w:val="24"/>
        </w:rPr>
      </w:pPr>
    </w:p>
    <w:p w14:paraId="330A81D0" w14:textId="6A512F36" w:rsidR="00503F8B" w:rsidRPr="0009242B" w:rsidRDefault="00503F8B" w:rsidP="00E31C21">
      <w:pPr>
        <w:tabs>
          <w:tab w:val="left" w:pos="720"/>
        </w:tabs>
        <w:spacing w:after="0" w:line="240" w:lineRule="auto"/>
        <w:ind w:left="720"/>
        <w:rPr>
          <w:b/>
          <w:color w:val="4A504B"/>
          <w:sz w:val="24"/>
          <w:szCs w:val="24"/>
        </w:rPr>
      </w:pPr>
      <w:r w:rsidRPr="0009242B">
        <w:rPr>
          <w:rStyle w:val="Heading1Char"/>
          <w:b/>
          <w:color w:val="4A504B"/>
        </w:rPr>
        <w:t>Project Objectives</w:t>
      </w:r>
      <w:r w:rsidR="00815A50">
        <w:rPr>
          <w:rStyle w:val="Heading1Char"/>
          <w:b/>
          <w:color w:val="4A504B"/>
        </w:rPr>
        <w:t xml:space="preserve"> &amp; P</w:t>
      </w:r>
      <w:r w:rsidR="00B3582A">
        <w:rPr>
          <w:rStyle w:val="Heading1Char"/>
          <w:b/>
          <w:color w:val="4A504B"/>
        </w:rPr>
        <w:t>lan</w:t>
      </w:r>
    </w:p>
    <w:p w14:paraId="06C7F5BB" w14:textId="77777777" w:rsidR="00A2036B" w:rsidRDefault="00A2036B" w:rsidP="00A2036B">
      <w:pPr>
        <w:tabs>
          <w:tab w:val="left" w:pos="720"/>
        </w:tabs>
        <w:spacing w:after="0" w:line="240" w:lineRule="auto"/>
        <w:ind w:left="720"/>
        <w:rPr>
          <w:sz w:val="24"/>
          <w:szCs w:val="24"/>
        </w:rPr>
      </w:pPr>
      <w:r w:rsidRPr="00AC3ADD">
        <w:rPr>
          <w:sz w:val="24"/>
          <w:szCs w:val="24"/>
        </w:rPr>
        <w:t>The general purpose of the project is to improve the current nutrient simulation and riparian vegetation module formulations and integrate them into the latest HEC-RAS-2D program</w:t>
      </w:r>
      <w:r>
        <w:rPr>
          <w:sz w:val="24"/>
          <w:szCs w:val="24"/>
        </w:rPr>
        <w:t>.</w:t>
      </w:r>
    </w:p>
    <w:p w14:paraId="2FE88876" w14:textId="77777777" w:rsidR="00A2036B" w:rsidRDefault="00A2036B" w:rsidP="00630EA8">
      <w:pPr>
        <w:tabs>
          <w:tab w:val="left" w:pos="720"/>
        </w:tabs>
        <w:spacing w:after="0" w:line="240" w:lineRule="auto"/>
        <w:ind w:left="720"/>
        <w:rPr>
          <w:sz w:val="24"/>
          <w:szCs w:val="24"/>
        </w:rPr>
      </w:pPr>
    </w:p>
    <w:p w14:paraId="2A32D265" w14:textId="77777777" w:rsidR="00630EA8" w:rsidRDefault="00630EA8" w:rsidP="00630EA8">
      <w:pPr>
        <w:tabs>
          <w:tab w:val="left" w:pos="720"/>
        </w:tabs>
        <w:spacing w:after="0" w:line="240" w:lineRule="auto"/>
        <w:ind w:left="720"/>
        <w:rPr>
          <w:sz w:val="24"/>
          <w:szCs w:val="24"/>
        </w:rPr>
      </w:pPr>
      <w:r w:rsidRPr="00AC3ADD">
        <w:rPr>
          <w:sz w:val="24"/>
          <w:szCs w:val="24"/>
        </w:rPr>
        <w:t>Riparian vegetation formulations will be improved to incorporate the effects of nutrient uptake on plant growth and mortality, thu</w:t>
      </w:r>
      <w:r>
        <w:rPr>
          <w:sz w:val="24"/>
          <w:szCs w:val="24"/>
        </w:rPr>
        <w:t>s allowing one to evaluate the e</w:t>
      </w:r>
      <w:r w:rsidRPr="00AC3ADD">
        <w:rPr>
          <w:sz w:val="24"/>
          <w:szCs w:val="24"/>
        </w:rPr>
        <w:t>ffects of wetlands and backwater areas on recycling nutrients and reducing nutrient loads in downstream water bodies. These improvements in modeling capability will improve the science, economics, and decision support for ecosystem management and restoration.</w:t>
      </w:r>
    </w:p>
    <w:p w14:paraId="41FEE2A9" w14:textId="77777777" w:rsidR="00A2036B" w:rsidRDefault="00A2036B" w:rsidP="00630EA8">
      <w:pPr>
        <w:tabs>
          <w:tab w:val="left" w:pos="720"/>
        </w:tabs>
        <w:spacing w:after="0" w:line="240" w:lineRule="auto"/>
        <w:ind w:left="720"/>
        <w:rPr>
          <w:rStyle w:val="Heading1Char"/>
        </w:rPr>
      </w:pPr>
    </w:p>
    <w:p w14:paraId="3C26CCD3" w14:textId="1F34261F" w:rsidR="008C7D4B" w:rsidRDefault="00630EA8" w:rsidP="008C7D4B">
      <w:pPr>
        <w:tabs>
          <w:tab w:val="left" w:pos="720"/>
        </w:tabs>
        <w:spacing w:after="0" w:line="240" w:lineRule="auto"/>
        <w:ind w:left="720"/>
        <w:rPr>
          <w:sz w:val="24"/>
          <w:szCs w:val="24"/>
        </w:rPr>
      </w:pPr>
      <w:r>
        <w:rPr>
          <w:sz w:val="24"/>
          <w:szCs w:val="24"/>
        </w:rPr>
        <w:t>The primary product of this research will be an</w:t>
      </w:r>
      <w:r w:rsidR="00A2036B">
        <w:rPr>
          <w:sz w:val="24"/>
          <w:szCs w:val="24"/>
        </w:rPr>
        <w:t xml:space="preserve"> </w:t>
      </w:r>
      <w:r>
        <w:rPr>
          <w:sz w:val="24"/>
          <w:szCs w:val="24"/>
        </w:rPr>
        <w:t>i</w:t>
      </w:r>
      <w:r w:rsidR="00ED6C5E" w:rsidRPr="00ED6C5E">
        <w:rPr>
          <w:sz w:val="24"/>
          <w:szCs w:val="24"/>
        </w:rPr>
        <w:t>mproved HEC-RAS-2D model with more advanced nutrient and riparian vegetation dynamics. The advanced nutrient capabilities will be accomplished with updates to the Nutrient Simulation Module (NSM), and improved riparian vegetation dynamics will be accomplished through improvements to the Riparian Vegetation Simulation Module (RVSM). Technical reports, testing, validation studies, and updated versions of the HEC-RAS User’s Manual and Applications Guide will be available from the HEC web site.</w:t>
      </w:r>
    </w:p>
    <w:p w14:paraId="42A8A16F" w14:textId="77777777" w:rsidR="00ED6C5E" w:rsidRDefault="00ED6C5E" w:rsidP="008C7D4B">
      <w:pPr>
        <w:tabs>
          <w:tab w:val="left" w:pos="720"/>
        </w:tabs>
        <w:spacing w:after="0" w:line="240" w:lineRule="auto"/>
        <w:ind w:left="720"/>
        <w:rPr>
          <w:sz w:val="24"/>
          <w:szCs w:val="24"/>
        </w:rPr>
      </w:pPr>
    </w:p>
    <w:p w14:paraId="5A45FC29" w14:textId="77777777" w:rsidR="00ED6C5E" w:rsidRDefault="00ED6C5E" w:rsidP="008C7D4B">
      <w:pPr>
        <w:tabs>
          <w:tab w:val="left" w:pos="720"/>
        </w:tabs>
        <w:spacing w:after="0" w:line="240" w:lineRule="auto"/>
        <w:ind w:left="720"/>
        <w:rPr>
          <w:sz w:val="24"/>
          <w:szCs w:val="24"/>
        </w:rPr>
      </w:pPr>
    </w:p>
    <w:p w14:paraId="49E78CC2" w14:textId="77777777" w:rsidR="00ED6C5E" w:rsidRDefault="00ED6C5E" w:rsidP="008C7D4B">
      <w:pPr>
        <w:tabs>
          <w:tab w:val="left" w:pos="720"/>
        </w:tabs>
        <w:spacing w:after="0" w:line="240" w:lineRule="auto"/>
        <w:ind w:left="720"/>
        <w:rPr>
          <w:sz w:val="24"/>
          <w:szCs w:val="24"/>
        </w:rPr>
      </w:pPr>
    </w:p>
    <w:p w14:paraId="3F2F4622" w14:textId="77777777" w:rsidR="00ED6C5E" w:rsidRDefault="008C7D4B" w:rsidP="00ED6C5E">
      <w:pPr>
        <w:tabs>
          <w:tab w:val="left" w:pos="0"/>
        </w:tabs>
        <w:spacing w:after="0" w:line="240" w:lineRule="auto"/>
        <w:rPr>
          <w:rStyle w:val="Heading1Char"/>
          <w:b/>
          <w:color w:val="4A504B"/>
        </w:rPr>
      </w:pPr>
      <w:r w:rsidRPr="0009242B">
        <w:rPr>
          <w:rStyle w:val="Heading1Char"/>
          <w:b/>
          <w:color w:val="4A504B"/>
        </w:rPr>
        <w:t>Payoff</w:t>
      </w:r>
    </w:p>
    <w:p w14:paraId="4D7D34C8" w14:textId="1C546B96" w:rsidR="009777E0" w:rsidRDefault="00ED6C5E" w:rsidP="00ED6C5E">
      <w:pPr>
        <w:tabs>
          <w:tab w:val="left" w:pos="0"/>
        </w:tabs>
        <w:spacing w:after="0" w:line="240" w:lineRule="auto"/>
        <w:rPr>
          <w:sz w:val="24"/>
          <w:szCs w:val="24"/>
        </w:rPr>
      </w:pPr>
      <w:r w:rsidRPr="00ED6C5E">
        <w:rPr>
          <w:sz w:val="24"/>
          <w:szCs w:val="24"/>
        </w:rPr>
        <w:t>The updated HEC-RAS-2D model will support the Corps’ most pressing need for a cost-effective science-based impact assessment for ecosystem restoration and management. Because of its widespread use in flood analysis and other hydraulic studies, most large river systems as well as many smaller rivers and streams in the U.S. have already been modeled with HEC-RAS. The overall cost to stakeholders interested in modeling water quality and interactions of flow, nutrients and vegetation for improved riverine and estuarine ecosystem management and restoration is dramatically reduced due to leveraging these analyses against existing modeling efforts.</w:t>
      </w:r>
    </w:p>
    <w:p w14:paraId="5CFDF34D" w14:textId="77777777" w:rsidR="00B3582A" w:rsidRDefault="00B3582A" w:rsidP="00ED6C5E">
      <w:pPr>
        <w:tabs>
          <w:tab w:val="left" w:pos="0"/>
        </w:tabs>
        <w:spacing w:after="0" w:line="240" w:lineRule="auto"/>
        <w:rPr>
          <w:sz w:val="24"/>
          <w:szCs w:val="24"/>
        </w:rPr>
      </w:pPr>
    </w:p>
    <w:p w14:paraId="31592E08" w14:textId="726F7561" w:rsidR="00B3582A" w:rsidRDefault="00B3582A" w:rsidP="00B3582A">
      <w:pPr>
        <w:tabs>
          <w:tab w:val="left" w:pos="0"/>
        </w:tabs>
        <w:spacing w:after="0" w:line="240" w:lineRule="auto"/>
        <w:rPr>
          <w:rStyle w:val="Heading1Char"/>
          <w:b/>
          <w:color w:val="4A504B"/>
        </w:rPr>
      </w:pPr>
      <w:r>
        <w:rPr>
          <w:rStyle w:val="Heading1Char"/>
          <w:b/>
          <w:color w:val="4A504B"/>
        </w:rPr>
        <w:t>Products</w:t>
      </w:r>
    </w:p>
    <w:p w14:paraId="2F066292" w14:textId="77777777" w:rsidR="00A07DF2" w:rsidRPr="006E2495" w:rsidRDefault="00A07DF2" w:rsidP="00A07DF2">
      <w:pPr>
        <w:tabs>
          <w:tab w:val="left" w:pos="0"/>
        </w:tabs>
        <w:spacing w:after="0" w:line="240" w:lineRule="auto"/>
        <w:rPr>
          <w:sz w:val="28"/>
          <w:szCs w:val="28"/>
        </w:rPr>
      </w:pPr>
      <w:r w:rsidRPr="006E2495">
        <w:rPr>
          <w:sz w:val="28"/>
          <w:szCs w:val="28"/>
        </w:rPr>
        <w:t>Technical Reports (TRs)</w:t>
      </w:r>
    </w:p>
    <w:p w14:paraId="23003E67" w14:textId="11159D97" w:rsidR="00A07DF2" w:rsidRPr="00A2036B" w:rsidRDefault="00A07DF2" w:rsidP="00A07DF2">
      <w:pPr>
        <w:tabs>
          <w:tab w:val="left" w:pos="0"/>
        </w:tabs>
        <w:spacing w:after="0" w:line="240" w:lineRule="auto"/>
        <w:rPr>
          <w:sz w:val="24"/>
          <w:szCs w:val="24"/>
        </w:rPr>
      </w:pPr>
      <w:r w:rsidRPr="00A2036B">
        <w:rPr>
          <w:sz w:val="24"/>
          <w:szCs w:val="24"/>
        </w:rPr>
        <w:t>Zhang</w:t>
      </w:r>
      <w:r w:rsidR="00F6129F">
        <w:rPr>
          <w:sz w:val="24"/>
          <w:szCs w:val="24"/>
        </w:rPr>
        <w:t>, Z.</w:t>
      </w:r>
      <w:r w:rsidRPr="00A2036B">
        <w:rPr>
          <w:sz w:val="24"/>
          <w:szCs w:val="24"/>
        </w:rPr>
        <w:t xml:space="preserve"> and Johnson</w:t>
      </w:r>
      <w:r w:rsidR="001143DD">
        <w:rPr>
          <w:sz w:val="24"/>
          <w:szCs w:val="24"/>
        </w:rPr>
        <w:t xml:space="preserve">, </w:t>
      </w:r>
      <w:r w:rsidR="00F6129F">
        <w:rPr>
          <w:sz w:val="24"/>
          <w:szCs w:val="24"/>
        </w:rPr>
        <w:t>B.E.</w:t>
      </w:r>
      <w:r w:rsidR="00F6129F" w:rsidRPr="00A2036B">
        <w:rPr>
          <w:sz w:val="24"/>
          <w:szCs w:val="24"/>
        </w:rPr>
        <w:t xml:space="preserve"> </w:t>
      </w:r>
      <w:r w:rsidRPr="00A2036B">
        <w:rPr>
          <w:sz w:val="24"/>
          <w:szCs w:val="24"/>
        </w:rPr>
        <w:t>(2016)</w:t>
      </w:r>
      <w:r w:rsidR="001143DD">
        <w:rPr>
          <w:sz w:val="24"/>
          <w:szCs w:val="24"/>
        </w:rPr>
        <w:t xml:space="preserve">. </w:t>
      </w:r>
      <w:r w:rsidR="00F6129F">
        <w:rPr>
          <w:sz w:val="24"/>
          <w:szCs w:val="24"/>
        </w:rPr>
        <w:t>Testing and validation studies of the NSMII-b</w:t>
      </w:r>
      <w:r w:rsidRPr="00A2036B">
        <w:rPr>
          <w:sz w:val="24"/>
          <w:szCs w:val="24"/>
        </w:rPr>
        <w:t>en</w:t>
      </w:r>
      <w:r w:rsidR="00F6129F">
        <w:rPr>
          <w:sz w:val="24"/>
          <w:szCs w:val="24"/>
        </w:rPr>
        <w:t>thic sediment diagenesis module</w:t>
      </w:r>
      <w:r w:rsidRPr="00A2036B">
        <w:rPr>
          <w:sz w:val="24"/>
          <w:szCs w:val="24"/>
        </w:rPr>
        <w:t xml:space="preserve"> </w:t>
      </w:r>
      <w:r w:rsidR="001143DD">
        <w:rPr>
          <w:sz w:val="24"/>
          <w:szCs w:val="24"/>
        </w:rPr>
        <w:t>(</w:t>
      </w:r>
      <w:r w:rsidRPr="00A2036B">
        <w:rPr>
          <w:sz w:val="24"/>
          <w:szCs w:val="24"/>
        </w:rPr>
        <w:t>ERDC/EL TR-16-11</w:t>
      </w:r>
      <w:r w:rsidR="001143DD">
        <w:rPr>
          <w:sz w:val="24"/>
          <w:szCs w:val="24"/>
        </w:rPr>
        <w:t>)</w:t>
      </w:r>
      <w:r w:rsidRPr="00A2036B">
        <w:rPr>
          <w:sz w:val="24"/>
          <w:szCs w:val="24"/>
        </w:rPr>
        <w:t xml:space="preserve">, </w:t>
      </w:r>
      <w:r w:rsidR="00F6129F">
        <w:rPr>
          <w:sz w:val="24"/>
          <w:szCs w:val="24"/>
        </w:rPr>
        <w:t xml:space="preserve">Technical Report. </w:t>
      </w:r>
      <w:r w:rsidRPr="00A2036B">
        <w:rPr>
          <w:sz w:val="24"/>
          <w:szCs w:val="24"/>
        </w:rPr>
        <w:t>U</w:t>
      </w:r>
      <w:r w:rsidR="00F6129F">
        <w:rPr>
          <w:sz w:val="24"/>
          <w:szCs w:val="24"/>
        </w:rPr>
        <w:t>.</w:t>
      </w:r>
      <w:r w:rsidRPr="00A2036B">
        <w:rPr>
          <w:sz w:val="24"/>
          <w:szCs w:val="24"/>
        </w:rPr>
        <w:t>S</w:t>
      </w:r>
      <w:r w:rsidR="00F6129F">
        <w:rPr>
          <w:sz w:val="24"/>
          <w:szCs w:val="24"/>
        </w:rPr>
        <w:t>.</w:t>
      </w:r>
      <w:r w:rsidRPr="00A2036B">
        <w:rPr>
          <w:sz w:val="24"/>
          <w:szCs w:val="24"/>
        </w:rPr>
        <w:t xml:space="preserve"> Army Engineer Research and D</w:t>
      </w:r>
      <w:r w:rsidR="00F6129F">
        <w:rPr>
          <w:sz w:val="24"/>
          <w:szCs w:val="24"/>
        </w:rPr>
        <w:t>evelopment Center, Vicksburg, Mississippi</w:t>
      </w:r>
      <w:r w:rsidR="001143DD">
        <w:rPr>
          <w:sz w:val="24"/>
          <w:szCs w:val="24"/>
        </w:rPr>
        <w:t>.</w:t>
      </w:r>
    </w:p>
    <w:p w14:paraId="0155C98C" w14:textId="77777777" w:rsidR="00A07DF2" w:rsidRDefault="00A07DF2" w:rsidP="00A07DF2">
      <w:pPr>
        <w:tabs>
          <w:tab w:val="left" w:pos="0"/>
        </w:tabs>
        <w:spacing w:after="0" w:line="240" w:lineRule="auto"/>
        <w:rPr>
          <w:sz w:val="24"/>
          <w:szCs w:val="24"/>
        </w:rPr>
      </w:pPr>
    </w:p>
    <w:p w14:paraId="5B66B435" w14:textId="5FADA2C3" w:rsidR="00A07DF2" w:rsidRPr="00A2036B" w:rsidRDefault="00A07DF2" w:rsidP="00A07DF2">
      <w:pPr>
        <w:tabs>
          <w:tab w:val="left" w:pos="0"/>
        </w:tabs>
        <w:spacing w:after="0" w:line="240" w:lineRule="auto"/>
        <w:rPr>
          <w:sz w:val="24"/>
          <w:szCs w:val="24"/>
          <w:lang w:val="en"/>
        </w:rPr>
      </w:pPr>
      <w:r w:rsidRPr="00A2036B">
        <w:rPr>
          <w:sz w:val="24"/>
          <w:szCs w:val="24"/>
        </w:rPr>
        <w:t>Zhang</w:t>
      </w:r>
      <w:r w:rsidR="00F6129F">
        <w:rPr>
          <w:sz w:val="24"/>
          <w:szCs w:val="24"/>
        </w:rPr>
        <w:t>, Z.</w:t>
      </w:r>
      <w:r w:rsidR="001143DD">
        <w:rPr>
          <w:sz w:val="24"/>
          <w:szCs w:val="24"/>
        </w:rPr>
        <w:t xml:space="preserve"> and Johnson, B.E. (</w:t>
      </w:r>
      <w:r w:rsidR="00941F51">
        <w:rPr>
          <w:sz w:val="24"/>
          <w:szCs w:val="24"/>
        </w:rPr>
        <w:t>2016</w:t>
      </w:r>
      <w:r w:rsidR="001143DD">
        <w:rPr>
          <w:sz w:val="24"/>
          <w:szCs w:val="24"/>
        </w:rPr>
        <w:t xml:space="preserve">). </w:t>
      </w:r>
      <w:r w:rsidRPr="00A2036B">
        <w:rPr>
          <w:sz w:val="24"/>
          <w:szCs w:val="24"/>
        </w:rPr>
        <w:t>A</w:t>
      </w:r>
      <w:r w:rsidR="00F6129F">
        <w:rPr>
          <w:sz w:val="24"/>
          <w:szCs w:val="24"/>
        </w:rPr>
        <w:t>quatic nutrient simulation modules (NSM) developed for hydrologic and hydraulic m</w:t>
      </w:r>
      <w:r w:rsidRPr="00A2036B">
        <w:rPr>
          <w:sz w:val="24"/>
          <w:szCs w:val="24"/>
        </w:rPr>
        <w:t>odels</w:t>
      </w:r>
      <w:r w:rsidR="00B21328">
        <w:rPr>
          <w:sz w:val="24"/>
          <w:szCs w:val="24"/>
        </w:rPr>
        <w:t xml:space="preserve"> (</w:t>
      </w:r>
      <w:r w:rsidR="00B21328" w:rsidRPr="00B21328">
        <w:rPr>
          <w:sz w:val="24"/>
          <w:szCs w:val="24"/>
        </w:rPr>
        <w:t>ERDC/EL TR-16-1</w:t>
      </w:r>
      <w:r w:rsidR="00B21328">
        <w:rPr>
          <w:sz w:val="24"/>
          <w:szCs w:val="24"/>
        </w:rPr>
        <w:t>),</w:t>
      </w:r>
      <w:r w:rsidR="00F6129F">
        <w:rPr>
          <w:sz w:val="24"/>
          <w:szCs w:val="24"/>
        </w:rPr>
        <w:t xml:space="preserve"> Technical Report. </w:t>
      </w:r>
      <w:r w:rsidRPr="00A2036B">
        <w:rPr>
          <w:sz w:val="24"/>
          <w:szCs w:val="24"/>
          <w:lang w:val="en"/>
        </w:rPr>
        <w:t>U</w:t>
      </w:r>
      <w:r w:rsidR="00F6129F">
        <w:rPr>
          <w:sz w:val="24"/>
          <w:szCs w:val="24"/>
          <w:lang w:val="en"/>
        </w:rPr>
        <w:t>.</w:t>
      </w:r>
      <w:r w:rsidRPr="00A2036B">
        <w:rPr>
          <w:sz w:val="24"/>
          <w:szCs w:val="24"/>
          <w:lang w:val="en"/>
        </w:rPr>
        <w:t>S</w:t>
      </w:r>
      <w:r w:rsidR="00F6129F">
        <w:rPr>
          <w:sz w:val="24"/>
          <w:szCs w:val="24"/>
          <w:lang w:val="en"/>
        </w:rPr>
        <w:t>.</w:t>
      </w:r>
      <w:r w:rsidRPr="00A2036B">
        <w:rPr>
          <w:sz w:val="24"/>
          <w:szCs w:val="24"/>
          <w:lang w:val="en"/>
        </w:rPr>
        <w:t xml:space="preserve"> Army Engineer Research and D</w:t>
      </w:r>
      <w:r w:rsidR="00F6129F">
        <w:rPr>
          <w:sz w:val="24"/>
          <w:szCs w:val="24"/>
          <w:lang w:val="en"/>
        </w:rPr>
        <w:t>evelopment Center, Vicksburg, Mississippi</w:t>
      </w:r>
      <w:r w:rsidR="001143DD">
        <w:rPr>
          <w:sz w:val="24"/>
          <w:szCs w:val="24"/>
          <w:lang w:val="en"/>
        </w:rPr>
        <w:t>.</w:t>
      </w:r>
    </w:p>
    <w:p w14:paraId="5321B6A2" w14:textId="77777777" w:rsidR="00A07DF2" w:rsidRDefault="00A07DF2" w:rsidP="00CC1F79">
      <w:pPr>
        <w:tabs>
          <w:tab w:val="left" w:pos="0"/>
        </w:tabs>
        <w:spacing w:after="0" w:line="240" w:lineRule="auto"/>
        <w:rPr>
          <w:b/>
          <w:sz w:val="24"/>
          <w:szCs w:val="24"/>
        </w:rPr>
      </w:pPr>
    </w:p>
    <w:p w14:paraId="4F13A679" w14:textId="77777777" w:rsidR="00CC1F79" w:rsidRPr="006E2495" w:rsidRDefault="00CC1F79" w:rsidP="00CC1F79">
      <w:pPr>
        <w:tabs>
          <w:tab w:val="left" w:pos="0"/>
        </w:tabs>
        <w:spacing w:after="0" w:line="240" w:lineRule="auto"/>
        <w:rPr>
          <w:sz w:val="28"/>
          <w:szCs w:val="28"/>
        </w:rPr>
      </w:pPr>
      <w:r w:rsidRPr="006E2495">
        <w:rPr>
          <w:sz w:val="28"/>
          <w:szCs w:val="28"/>
        </w:rPr>
        <w:t>Technical Notes (TNs)</w:t>
      </w:r>
    </w:p>
    <w:p w14:paraId="3FE64A29" w14:textId="1A931E23" w:rsidR="00CC1F79" w:rsidRPr="00CC1F79" w:rsidRDefault="00941F51" w:rsidP="00941F51">
      <w:pPr>
        <w:tabs>
          <w:tab w:val="left" w:pos="0"/>
        </w:tabs>
        <w:spacing w:after="0" w:line="240" w:lineRule="auto"/>
        <w:rPr>
          <w:sz w:val="24"/>
          <w:szCs w:val="24"/>
        </w:rPr>
      </w:pPr>
      <w:r w:rsidRPr="00941F51">
        <w:rPr>
          <w:sz w:val="24"/>
          <w:szCs w:val="24"/>
        </w:rPr>
        <w:t xml:space="preserve">Zhang, Z., Johnson, B. and </w:t>
      </w:r>
      <w:proofErr w:type="spellStart"/>
      <w:r w:rsidRPr="00941F51">
        <w:rPr>
          <w:sz w:val="24"/>
          <w:szCs w:val="24"/>
        </w:rPr>
        <w:t>Greimann</w:t>
      </w:r>
      <w:proofErr w:type="spellEnd"/>
      <w:r w:rsidRPr="00941F51">
        <w:rPr>
          <w:sz w:val="24"/>
          <w:szCs w:val="24"/>
        </w:rPr>
        <w:t xml:space="preserve">, B. </w:t>
      </w:r>
      <w:r w:rsidR="001143DD">
        <w:rPr>
          <w:sz w:val="24"/>
          <w:szCs w:val="24"/>
        </w:rPr>
        <w:t>(</w:t>
      </w:r>
      <w:r>
        <w:rPr>
          <w:sz w:val="24"/>
          <w:szCs w:val="24"/>
        </w:rPr>
        <w:t>2019</w:t>
      </w:r>
      <w:r w:rsidR="00CC1F79" w:rsidRPr="00CC1F79">
        <w:rPr>
          <w:sz w:val="24"/>
          <w:szCs w:val="24"/>
        </w:rPr>
        <w:t>)</w:t>
      </w:r>
      <w:r w:rsidR="00F6129F">
        <w:rPr>
          <w:sz w:val="24"/>
          <w:szCs w:val="24"/>
        </w:rPr>
        <w:t xml:space="preserve">. </w:t>
      </w:r>
      <w:r w:rsidRPr="00941F51">
        <w:rPr>
          <w:sz w:val="24"/>
          <w:szCs w:val="24"/>
        </w:rPr>
        <w:t>HEC-RAS-RVSM (Ripar</w:t>
      </w:r>
      <w:r>
        <w:rPr>
          <w:sz w:val="24"/>
          <w:szCs w:val="24"/>
        </w:rPr>
        <w:t xml:space="preserve">ian </w:t>
      </w:r>
      <w:r w:rsidRPr="00941F51">
        <w:rPr>
          <w:sz w:val="24"/>
          <w:szCs w:val="24"/>
        </w:rPr>
        <w:t>Vegetation Simulation Module)</w:t>
      </w:r>
      <w:r w:rsidR="001143DD">
        <w:rPr>
          <w:sz w:val="24"/>
          <w:szCs w:val="24"/>
        </w:rPr>
        <w:t xml:space="preserve">, </w:t>
      </w:r>
      <w:r>
        <w:rPr>
          <w:sz w:val="24"/>
          <w:szCs w:val="24"/>
        </w:rPr>
        <w:t>(</w:t>
      </w:r>
      <w:r w:rsidRPr="00941F51">
        <w:rPr>
          <w:sz w:val="24"/>
          <w:szCs w:val="24"/>
        </w:rPr>
        <w:t>ERDC/TN EMRRP-SR-87</w:t>
      </w:r>
      <w:r>
        <w:rPr>
          <w:sz w:val="24"/>
          <w:szCs w:val="24"/>
        </w:rPr>
        <w:t xml:space="preserve">), </w:t>
      </w:r>
      <w:r w:rsidR="00F6129F">
        <w:rPr>
          <w:sz w:val="24"/>
          <w:szCs w:val="24"/>
        </w:rPr>
        <w:t>Technical Note.</w:t>
      </w:r>
      <w:r w:rsidR="001143DD">
        <w:rPr>
          <w:sz w:val="24"/>
          <w:szCs w:val="24"/>
        </w:rPr>
        <w:t xml:space="preserve"> </w:t>
      </w:r>
      <w:r w:rsidR="00CC1F79" w:rsidRPr="00CC1F79">
        <w:rPr>
          <w:sz w:val="24"/>
          <w:szCs w:val="24"/>
        </w:rPr>
        <w:t>U.S. Army Engineer Research and Development Center, Vicksburg, Mississippi.</w:t>
      </w:r>
    </w:p>
    <w:p w14:paraId="20FD6E3B" w14:textId="77777777" w:rsidR="00CC1F79" w:rsidRDefault="00CC1F79" w:rsidP="00CC1F79">
      <w:pPr>
        <w:tabs>
          <w:tab w:val="left" w:pos="0"/>
        </w:tabs>
        <w:spacing w:after="0" w:line="240" w:lineRule="auto"/>
        <w:rPr>
          <w:sz w:val="24"/>
          <w:szCs w:val="24"/>
        </w:rPr>
      </w:pPr>
    </w:p>
    <w:p w14:paraId="608B9D30" w14:textId="08D430C3" w:rsidR="004A0F6B" w:rsidRDefault="00102CD7" w:rsidP="00CC1F79">
      <w:pPr>
        <w:tabs>
          <w:tab w:val="left" w:pos="0"/>
        </w:tabs>
        <w:spacing w:after="0" w:line="240" w:lineRule="auto"/>
        <w:rPr>
          <w:sz w:val="24"/>
          <w:szCs w:val="24"/>
        </w:rPr>
      </w:pPr>
      <w:r>
        <w:rPr>
          <w:sz w:val="24"/>
          <w:szCs w:val="24"/>
        </w:rPr>
        <w:t xml:space="preserve">Zhang, Z., Johnson, B. and </w:t>
      </w:r>
      <w:proofErr w:type="spellStart"/>
      <w:r>
        <w:rPr>
          <w:sz w:val="24"/>
          <w:szCs w:val="24"/>
        </w:rPr>
        <w:t>Greimann</w:t>
      </w:r>
      <w:proofErr w:type="spellEnd"/>
      <w:r>
        <w:rPr>
          <w:sz w:val="24"/>
          <w:szCs w:val="24"/>
        </w:rPr>
        <w:t>, B. (</w:t>
      </w:r>
      <w:r w:rsidR="00AB479F">
        <w:rPr>
          <w:sz w:val="24"/>
          <w:szCs w:val="24"/>
        </w:rPr>
        <w:t>2019</w:t>
      </w:r>
      <w:r w:rsidR="00CC1F79" w:rsidRPr="00CC1F79">
        <w:rPr>
          <w:sz w:val="24"/>
          <w:szCs w:val="24"/>
        </w:rPr>
        <w:t>)</w:t>
      </w:r>
      <w:r>
        <w:rPr>
          <w:sz w:val="24"/>
          <w:szCs w:val="24"/>
        </w:rPr>
        <w:t>. Riparian v</w:t>
      </w:r>
      <w:r w:rsidR="00CC1F79" w:rsidRPr="00CC1F79">
        <w:rPr>
          <w:sz w:val="24"/>
          <w:szCs w:val="24"/>
        </w:rPr>
        <w:t>eget</w:t>
      </w:r>
      <w:r>
        <w:rPr>
          <w:sz w:val="24"/>
          <w:szCs w:val="24"/>
        </w:rPr>
        <w:t>ation simulation m</w:t>
      </w:r>
      <w:r w:rsidR="00AB479F">
        <w:rPr>
          <w:sz w:val="24"/>
          <w:szCs w:val="24"/>
        </w:rPr>
        <w:t>odule (RVSM)</w:t>
      </w:r>
      <w:r w:rsidR="001143DD">
        <w:rPr>
          <w:sz w:val="24"/>
          <w:szCs w:val="24"/>
        </w:rPr>
        <w:t xml:space="preserve"> </w:t>
      </w:r>
      <w:r w:rsidR="00AB479F">
        <w:rPr>
          <w:sz w:val="24"/>
          <w:szCs w:val="24"/>
        </w:rPr>
        <w:t>(</w:t>
      </w:r>
      <w:r w:rsidR="00AB479F" w:rsidRPr="00AB479F">
        <w:rPr>
          <w:sz w:val="24"/>
          <w:szCs w:val="24"/>
        </w:rPr>
        <w:t>ERDC/TN EMRRP-SR-88</w:t>
      </w:r>
      <w:r w:rsidR="00AB479F">
        <w:rPr>
          <w:sz w:val="24"/>
          <w:szCs w:val="24"/>
        </w:rPr>
        <w:t xml:space="preserve">), </w:t>
      </w:r>
      <w:r>
        <w:rPr>
          <w:sz w:val="24"/>
          <w:szCs w:val="24"/>
        </w:rPr>
        <w:t>Technical Note.</w:t>
      </w:r>
      <w:r w:rsidR="00CC1F79" w:rsidRPr="00CC1F79">
        <w:rPr>
          <w:sz w:val="24"/>
          <w:szCs w:val="24"/>
        </w:rPr>
        <w:t xml:space="preserve"> U.S. Army Engineer Research and Development Center, Vicksburg, Mississippi.</w:t>
      </w:r>
      <w:r w:rsidR="00AB479F" w:rsidRPr="00AB479F">
        <w:t xml:space="preserve"> </w:t>
      </w:r>
    </w:p>
    <w:p w14:paraId="4B7DEB2B" w14:textId="38B3B6D3" w:rsidR="00AB479F" w:rsidRDefault="00AB479F" w:rsidP="00CC1F79">
      <w:pPr>
        <w:tabs>
          <w:tab w:val="left" w:pos="0"/>
        </w:tabs>
        <w:spacing w:after="0" w:line="240" w:lineRule="auto"/>
        <w:rPr>
          <w:sz w:val="24"/>
          <w:szCs w:val="24"/>
        </w:rPr>
      </w:pPr>
    </w:p>
    <w:p w14:paraId="21D3B3F2" w14:textId="5001787C" w:rsidR="00AB479F" w:rsidRPr="00AB479F" w:rsidRDefault="00AB479F" w:rsidP="00AB479F">
      <w:pPr>
        <w:tabs>
          <w:tab w:val="left" w:pos="0"/>
        </w:tabs>
        <w:spacing w:after="0" w:line="240" w:lineRule="auto"/>
        <w:rPr>
          <w:sz w:val="24"/>
          <w:szCs w:val="24"/>
        </w:rPr>
      </w:pPr>
      <w:r w:rsidRPr="00AB479F">
        <w:rPr>
          <w:sz w:val="24"/>
          <w:szCs w:val="24"/>
        </w:rPr>
        <w:t xml:space="preserve">Zhang, Z., Johnson, B., Wang, J., &amp; </w:t>
      </w:r>
      <w:proofErr w:type="spellStart"/>
      <w:r w:rsidRPr="00AB479F">
        <w:rPr>
          <w:sz w:val="24"/>
          <w:szCs w:val="24"/>
        </w:rPr>
        <w:t>Greimann</w:t>
      </w:r>
      <w:proofErr w:type="spellEnd"/>
      <w:r w:rsidRPr="00AB479F">
        <w:rPr>
          <w:sz w:val="24"/>
          <w:szCs w:val="24"/>
        </w:rPr>
        <w:t>, B. (2019). Application and validation study of the HEC-RAS-RVS</w:t>
      </w:r>
      <w:r w:rsidR="00941F51">
        <w:rPr>
          <w:sz w:val="24"/>
          <w:szCs w:val="24"/>
        </w:rPr>
        <w:t>M model to the Sacramento River (</w:t>
      </w:r>
      <w:r w:rsidR="00941F51" w:rsidRPr="00941F51">
        <w:rPr>
          <w:sz w:val="24"/>
          <w:szCs w:val="24"/>
        </w:rPr>
        <w:t>ERDC/TN EMRRP-SR-88</w:t>
      </w:r>
      <w:r w:rsidR="00941F51">
        <w:rPr>
          <w:sz w:val="24"/>
          <w:szCs w:val="24"/>
        </w:rPr>
        <w:t xml:space="preserve">), Technical Note. </w:t>
      </w:r>
      <w:r w:rsidR="00941F51" w:rsidRPr="00CC1F79">
        <w:rPr>
          <w:sz w:val="24"/>
          <w:szCs w:val="24"/>
        </w:rPr>
        <w:t>U.S. Army Engineer Research and Development Center, Vicksburg, Mississippi.</w:t>
      </w:r>
    </w:p>
    <w:p w14:paraId="61798D33" w14:textId="77777777" w:rsidR="00AB479F" w:rsidRPr="00CC1F79" w:rsidRDefault="00AB479F" w:rsidP="00CC1F79">
      <w:pPr>
        <w:tabs>
          <w:tab w:val="left" w:pos="0"/>
        </w:tabs>
        <w:spacing w:after="0" w:line="240" w:lineRule="auto"/>
        <w:rPr>
          <w:sz w:val="24"/>
          <w:szCs w:val="24"/>
        </w:rPr>
      </w:pPr>
    </w:p>
    <w:p w14:paraId="2AEA4A50" w14:textId="77777777" w:rsidR="00CC1F79" w:rsidRPr="006E2495" w:rsidRDefault="00CC1F79" w:rsidP="00CC1F79">
      <w:pPr>
        <w:tabs>
          <w:tab w:val="left" w:pos="0"/>
        </w:tabs>
        <w:spacing w:after="0" w:line="240" w:lineRule="auto"/>
        <w:rPr>
          <w:sz w:val="28"/>
          <w:szCs w:val="28"/>
        </w:rPr>
      </w:pPr>
      <w:r w:rsidRPr="006E2495">
        <w:rPr>
          <w:sz w:val="28"/>
          <w:szCs w:val="28"/>
        </w:rPr>
        <w:t>Conference Presentations/Webinars/Workshops</w:t>
      </w:r>
    </w:p>
    <w:p w14:paraId="7931ABDD" w14:textId="1B4C9724" w:rsidR="00CC1F79" w:rsidRDefault="00CC1F79" w:rsidP="00CC1F79">
      <w:pPr>
        <w:tabs>
          <w:tab w:val="left" w:pos="0"/>
        </w:tabs>
        <w:spacing w:after="0" w:line="240" w:lineRule="auto"/>
        <w:rPr>
          <w:sz w:val="24"/>
          <w:szCs w:val="24"/>
          <w:lang w:val="en"/>
        </w:rPr>
      </w:pPr>
      <w:r w:rsidRPr="00CC1F79">
        <w:rPr>
          <w:sz w:val="24"/>
          <w:szCs w:val="24"/>
          <w:lang w:val="en"/>
        </w:rPr>
        <w:t xml:space="preserve">Zhang, Z., Johnson, </w:t>
      </w:r>
      <w:proofErr w:type="gramStart"/>
      <w:r w:rsidRPr="00CC1F79">
        <w:rPr>
          <w:sz w:val="24"/>
          <w:szCs w:val="24"/>
          <w:lang w:val="en"/>
        </w:rPr>
        <w:t>B.E.</w:t>
      </w:r>
      <w:proofErr w:type="gramEnd"/>
      <w:r w:rsidRPr="00CC1F79">
        <w:rPr>
          <w:sz w:val="24"/>
          <w:szCs w:val="24"/>
          <w:lang w:val="en"/>
        </w:rPr>
        <w:t xml:space="preserve"> </w:t>
      </w:r>
      <w:r w:rsidR="001143DD">
        <w:rPr>
          <w:sz w:val="24"/>
          <w:szCs w:val="24"/>
          <w:lang w:val="en"/>
        </w:rPr>
        <w:t xml:space="preserve">and </w:t>
      </w:r>
      <w:proofErr w:type="spellStart"/>
      <w:r w:rsidRPr="00CC1F79">
        <w:rPr>
          <w:sz w:val="24"/>
          <w:szCs w:val="24"/>
          <w:lang w:val="en"/>
        </w:rPr>
        <w:t>Greimann</w:t>
      </w:r>
      <w:proofErr w:type="spellEnd"/>
      <w:r w:rsidRPr="00CC1F79">
        <w:rPr>
          <w:sz w:val="24"/>
          <w:szCs w:val="24"/>
          <w:lang w:val="en"/>
        </w:rPr>
        <w:t xml:space="preserve">, B.P. </w:t>
      </w:r>
      <w:r w:rsidR="001143DD">
        <w:rPr>
          <w:sz w:val="24"/>
          <w:szCs w:val="24"/>
          <w:lang w:val="en"/>
        </w:rPr>
        <w:t xml:space="preserve">(2017). </w:t>
      </w:r>
      <w:r w:rsidRPr="00CC1F79">
        <w:rPr>
          <w:sz w:val="24"/>
          <w:szCs w:val="24"/>
          <w:lang w:val="en"/>
        </w:rPr>
        <w:t xml:space="preserve">Application and evaluation of HEC-RAS </w:t>
      </w:r>
      <w:r w:rsidR="00102CD7">
        <w:rPr>
          <w:sz w:val="24"/>
          <w:szCs w:val="24"/>
          <w:lang w:val="en"/>
        </w:rPr>
        <w:t>– RVSM to the Sacramento River, Presentation. CWEMF Conference, Folsom, California</w:t>
      </w:r>
      <w:r w:rsidR="001143DD">
        <w:rPr>
          <w:sz w:val="24"/>
          <w:szCs w:val="24"/>
          <w:lang w:val="en"/>
        </w:rPr>
        <w:t>.</w:t>
      </w:r>
    </w:p>
    <w:p w14:paraId="61F673E4" w14:textId="77777777" w:rsidR="009F4CB5" w:rsidRDefault="009F4CB5" w:rsidP="00CC1F79">
      <w:pPr>
        <w:tabs>
          <w:tab w:val="left" w:pos="0"/>
        </w:tabs>
        <w:spacing w:after="0" w:line="240" w:lineRule="auto"/>
        <w:rPr>
          <w:sz w:val="24"/>
          <w:szCs w:val="24"/>
          <w:lang w:val="en"/>
        </w:rPr>
      </w:pPr>
    </w:p>
    <w:p w14:paraId="644EF3B4" w14:textId="46C8EE95" w:rsidR="009F4CB5" w:rsidRDefault="009F4CB5" w:rsidP="00CC1F79">
      <w:pPr>
        <w:tabs>
          <w:tab w:val="left" w:pos="0"/>
        </w:tabs>
        <w:spacing w:after="0" w:line="240" w:lineRule="auto"/>
        <w:rPr>
          <w:sz w:val="24"/>
          <w:szCs w:val="24"/>
          <w:lang w:val="en"/>
        </w:rPr>
      </w:pPr>
      <w:r>
        <w:rPr>
          <w:sz w:val="24"/>
          <w:szCs w:val="24"/>
          <w:lang w:val="en"/>
        </w:rPr>
        <w:t xml:space="preserve">Zhang, Z. and Jensen, M. (2022). </w:t>
      </w:r>
      <w:r w:rsidRPr="009F4CB5">
        <w:rPr>
          <w:sz w:val="24"/>
          <w:szCs w:val="24"/>
          <w:lang w:val="en"/>
        </w:rPr>
        <w:t>HEC-RAS One-Dimensional Riverine Water Quality Modeling</w:t>
      </w:r>
      <w:r>
        <w:rPr>
          <w:sz w:val="24"/>
          <w:szCs w:val="24"/>
          <w:lang w:val="en"/>
        </w:rPr>
        <w:t xml:space="preserve">. Environmental Water Resources Institute (EWRI), American Society of Civil Engineers (ASCE) Conference. </w:t>
      </w:r>
      <w:proofErr w:type="gramStart"/>
      <w:r>
        <w:rPr>
          <w:sz w:val="24"/>
          <w:szCs w:val="24"/>
          <w:lang w:val="en"/>
        </w:rPr>
        <w:t>June,</w:t>
      </w:r>
      <w:proofErr w:type="gramEnd"/>
      <w:r>
        <w:rPr>
          <w:sz w:val="24"/>
          <w:szCs w:val="24"/>
          <w:lang w:val="en"/>
        </w:rPr>
        <w:t xml:space="preserve"> 2022.</w:t>
      </w:r>
    </w:p>
    <w:p w14:paraId="2575B487" w14:textId="2F9B7630" w:rsidR="009F4CB5" w:rsidRDefault="009F4CB5" w:rsidP="00CC1F79">
      <w:pPr>
        <w:tabs>
          <w:tab w:val="left" w:pos="0"/>
        </w:tabs>
        <w:spacing w:after="0" w:line="240" w:lineRule="auto"/>
        <w:rPr>
          <w:sz w:val="24"/>
          <w:szCs w:val="24"/>
          <w:lang w:val="en"/>
        </w:rPr>
      </w:pPr>
    </w:p>
    <w:p w14:paraId="4F2B5BD6" w14:textId="338B3A25" w:rsidR="009F4CB5" w:rsidRPr="009F4CB5" w:rsidRDefault="009F4CB5" w:rsidP="009F4CB5">
      <w:pPr>
        <w:tabs>
          <w:tab w:val="left" w:pos="0"/>
        </w:tabs>
        <w:spacing w:after="0" w:line="240" w:lineRule="auto"/>
        <w:rPr>
          <w:sz w:val="24"/>
          <w:szCs w:val="24"/>
          <w:lang w:val="en"/>
        </w:rPr>
      </w:pPr>
      <w:r w:rsidRPr="009F4CB5">
        <w:rPr>
          <w:sz w:val="24"/>
          <w:szCs w:val="24"/>
          <w:lang w:val="en"/>
        </w:rPr>
        <w:t>Steissberg,</w:t>
      </w:r>
      <w:r w:rsidR="00646993">
        <w:rPr>
          <w:sz w:val="24"/>
          <w:szCs w:val="24"/>
          <w:lang w:val="en"/>
        </w:rPr>
        <w:t xml:space="preserve"> T.E.,</w:t>
      </w:r>
      <w:r w:rsidRPr="009F4CB5">
        <w:rPr>
          <w:sz w:val="24"/>
          <w:szCs w:val="24"/>
          <w:lang w:val="en"/>
        </w:rPr>
        <w:t xml:space="preserve"> Johnson, </w:t>
      </w:r>
      <w:r w:rsidR="00646993">
        <w:rPr>
          <w:sz w:val="24"/>
          <w:szCs w:val="24"/>
          <w:lang w:val="en"/>
        </w:rPr>
        <w:t xml:space="preserve">B.E., </w:t>
      </w:r>
      <w:r w:rsidRPr="009F4CB5">
        <w:rPr>
          <w:sz w:val="24"/>
          <w:szCs w:val="24"/>
          <w:lang w:val="en"/>
        </w:rPr>
        <w:t xml:space="preserve">Zhang, </w:t>
      </w:r>
      <w:r w:rsidR="00646993">
        <w:rPr>
          <w:sz w:val="24"/>
          <w:szCs w:val="24"/>
          <w:lang w:val="en"/>
        </w:rPr>
        <w:t xml:space="preserve">Z., </w:t>
      </w:r>
      <w:r w:rsidRPr="009F4CB5">
        <w:rPr>
          <w:sz w:val="24"/>
          <w:szCs w:val="24"/>
          <w:lang w:val="en"/>
        </w:rPr>
        <w:t xml:space="preserve">Jensen, </w:t>
      </w:r>
      <w:r w:rsidR="00646993">
        <w:rPr>
          <w:sz w:val="24"/>
          <w:szCs w:val="24"/>
          <w:lang w:val="en"/>
        </w:rPr>
        <w:t>M.</w:t>
      </w:r>
      <w:r w:rsidR="00BB5B4F">
        <w:rPr>
          <w:sz w:val="24"/>
          <w:szCs w:val="24"/>
          <w:lang w:val="en"/>
        </w:rPr>
        <w:t>A.</w:t>
      </w:r>
      <w:r w:rsidR="00646993">
        <w:rPr>
          <w:sz w:val="24"/>
          <w:szCs w:val="24"/>
          <w:lang w:val="en"/>
        </w:rPr>
        <w:t xml:space="preserve">, </w:t>
      </w:r>
      <w:r w:rsidRPr="009F4CB5">
        <w:rPr>
          <w:sz w:val="24"/>
          <w:szCs w:val="24"/>
          <w:lang w:val="en"/>
        </w:rPr>
        <w:t>and Sanchez</w:t>
      </w:r>
      <w:r w:rsidR="00646993">
        <w:rPr>
          <w:sz w:val="24"/>
          <w:szCs w:val="24"/>
          <w:lang w:val="en"/>
        </w:rPr>
        <w:t>, A.</w:t>
      </w:r>
      <w:r w:rsidRPr="009F4CB5">
        <w:rPr>
          <w:sz w:val="24"/>
          <w:szCs w:val="24"/>
          <w:lang w:val="en"/>
        </w:rPr>
        <w:t xml:space="preserve"> (2022). ClearWater-Riverine: An Integrated Water Quality Modeling Framework for Riparian and Floodplain Ecosystems. iEMSs 2022 Conference. International Environmental Modelling and Software Society. Brussels, Belgium.</w:t>
      </w:r>
      <w:r w:rsidR="006A3B93">
        <w:rPr>
          <w:sz w:val="24"/>
          <w:szCs w:val="24"/>
          <w:lang w:val="en"/>
        </w:rPr>
        <w:t xml:space="preserve"> June 2022.</w:t>
      </w:r>
    </w:p>
    <w:p w14:paraId="129DCECB" w14:textId="77777777" w:rsidR="009F4CB5" w:rsidRPr="009F4CB5" w:rsidRDefault="009F4CB5" w:rsidP="009F4CB5">
      <w:pPr>
        <w:tabs>
          <w:tab w:val="left" w:pos="0"/>
        </w:tabs>
        <w:spacing w:after="0" w:line="240" w:lineRule="auto"/>
        <w:rPr>
          <w:sz w:val="24"/>
          <w:szCs w:val="24"/>
          <w:lang w:val="en"/>
        </w:rPr>
      </w:pPr>
    </w:p>
    <w:p w14:paraId="4B12EEA1" w14:textId="650BCB79" w:rsidR="009F4CB5" w:rsidRPr="009F4CB5" w:rsidRDefault="009F4CB5" w:rsidP="009F4CB5">
      <w:pPr>
        <w:tabs>
          <w:tab w:val="left" w:pos="0"/>
        </w:tabs>
        <w:spacing w:after="0" w:line="240" w:lineRule="auto"/>
        <w:rPr>
          <w:sz w:val="24"/>
          <w:szCs w:val="24"/>
          <w:lang w:val="en"/>
        </w:rPr>
      </w:pPr>
      <w:r w:rsidRPr="009F4CB5">
        <w:rPr>
          <w:sz w:val="24"/>
          <w:szCs w:val="24"/>
          <w:lang w:val="en"/>
        </w:rPr>
        <w:t>Zhang</w:t>
      </w:r>
      <w:r w:rsidR="00646993">
        <w:rPr>
          <w:sz w:val="24"/>
          <w:szCs w:val="24"/>
          <w:lang w:val="en"/>
        </w:rPr>
        <w:t>, Z.</w:t>
      </w:r>
      <w:r w:rsidRPr="009F4CB5">
        <w:rPr>
          <w:sz w:val="24"/>
          <w:szCs w:val="24"/>
          <w:lang w:val="en"/>
        </w:rPr>
        <w:t>, Steissberg</w:t>
      </w:r>
      <w:r w:rsidR="00646993">
        <w:rPr>
          <w:sz w:val="24"/>
          <w:szCs w:val="24"/>
          <w:lang w:val="en"/>
        </w:rPr>
        <w:t>, T.E.</w:t>
      </w:r>
      <w:r w:rsidRPr="009F4CB5">
        <w:rPr>
          <w:sz w:val="24"/>
          <w:szCs w:val="24"/>
          <w:lang w:val="en"/>
        </w:rPr>
        <w:t>, and Johnson</w:t>
      </w:r>
      <w:r w:rsidR="00646993">
        <w:rPr>
          <w:sz w:val="24"/>
          <w:szCs w:val="24"/>
          <w:lang w:val="en"/>
        </w:rPr>
        <w:t>, B.E.</w:t>
      </w:r>
      <w:r w:rsidRPr="009F4CB5">
        <w:rPr>
          <w:sz w:val="24"/>
          <w:szCs w:val="24"/>
          <w:lang w:val="en"/>
        </w:rPr>
        <w:t xml:space="preserve"> (2022). Linked Riverine and Reservoir Hydraulic and Water Quality Modeling for Ecological Impact Assessment. American Geophysical Union (AGU) Frontiers in Hydrology Conference. Session: Working with Nature-Based Features in Inland and Coastal Tropical Environments. American Geophysical Union. San Juan, Puerto Rico.</w:t>
      </w:r>
      <w:r w:rsidR="006A3B93">
        <w:rPr>
          <w:sz w:val="24"/>
          <w:szCs w:val="24"/>
          <w:lang w:val="en"/>
        </w:rPr>
        <w:t xml:space="preserve"> June 2022.</w:t>
      </w:r>
    </w:p>
    <w:p w14:paraId="305968C3" w14:textId="77777777" w:rsidR="009F4CB5" w:rsidRPr="009F4CB5" w:rsidRDefault="009F4CB5" w:rsidP="009F4CB5">
      <w:pPr>
        <w:tabs>
          <w:tab w:val="left" w:pos="0"/>
        </w:tabs>
        <w:spacing w:after="0" w:line="240" w:lineRule="auto"/>
        <w:rPr>
          <w:sz w:val="24"/>
          <w:szCs w:val="24"/>
          <w:lang w:val="en"/>
        </w:rPr>
      </w:pPr>
    </w:p>
    <w:p w14:paraId="7A11CC6D" w14:textId="75C79F5C" w:rsidR="009F4CB5" w:rsidRPr="00CC1F79" w:rsidRDefault="009F4CB5" w:rsidP="009F4CB5">
      <w:pPr>
        <w:tabs>
          <w:tab w:val="left" w:pos="0"/>
        </w:tabs>
        <w:spacing w:after="0" w:line="240" w:lineRule="auto"/>
        <w:rPr>
          <w:sz w:val="24"/>
          <w:szCs w:val="24"/>
          <w:lang w:val="en"/>
        </w:rPr>
      </w:pPr>
      <w:r w:rsidRPr="009F4CB5">
        <w:rPr>
          <w:sz w:val="24"/>
          <w:szCs w:val="24"/>
          <w:lang w:val="en"/>
        </w:rPr>
        <w:t xml:space="preserve">Steissberg, </w:t>
      </w:r>
      <w:r w:rsidR="00646993">
        <w:rPr>
          <w:sz w:val="24"/>
          <w:szCs w:val="24"/>
          <w:lang w:val="en"/>
        </w:rPr>
        <w:t xml:space="preserve">T.E., </w:t>
      </w:r>
      <w:r w:rsidRPr="009F4CB5">
        <w:rPr>
          <w:sz w:val="24"/>
          <w:szCs w:val="24"/>
          <w:lang w:val="en"/>
        </w:rPr>
        <w:t xml:space="preserve">Johnson, </w:t>
      </w:r>
      <w:r w:rsidR="00646993">
        <w:rPr>
          <w:sz w:val="24"/>
          <w:szCs w:val="24"/>
          <w:lang w:val="en"/>
        </w:rPr>
        <w:t xml:space="preserve">B.E., </w:t>
      </w:r>
      <w:r w:rsidRPr="009F4CB5">
        <w:rPr>
          <w:sz w:val="24"/>
          <w:szCs w:val="24"/>
          <w:lang w:val="en"/>
        </w:rPr>
        <w:t xml:space="preserve">Zhang, </w:t>
      </w:r>
      <w:r w:rsidR="00646993">
        <w:rPr>
          <w:sz w:val="24"/>
          <w:szCs w:val="24"/>
          <w:lang w:val="en"/>
        </w:rPr>
        <w:t xml:space="preserve">Z., </w:t>
      </w:r>
      <w:r w:rsidRPr="009F4CB5">
        <w:rPr>
          <w:sz w:val="24"/>
          <w:szCs w:val="24"/>
          <w:lang w:val="en"/>
        </w:rPr>
        <w:t xml:space="preserve">Jensen, </w:t>
      </w:r>
      <w:r w:rsidR="00646993">
        <w:rPr>
          <w:sz w:val="24"/>
          <w:szCs w:val="24"/>
          <w:lang w:val="en"/>
        </w:rPr>
        <w:t>M.</w:t>
      </w:r>
      <w:r w:rsidR="00BB5B4F">
        <w:rPr>
          <w:sz w:val="24"/>
          <w:szCs w:val="24"/>
          <w:lang w:val="en"/>
        </w:rPr>
        <w:t>A.</w:t>
      </w:r>
      <w:r w:rsidR="00646993">
        <w:rPr>
          <w:sz w:val="24"/>
          <w:szCs w:val="24"/>
          <w:lang w:val="en"/>
        </w:rPr>
        <w:t xml:space="preserve">, </w:t>
      </w:r>
      <w:r w:rsidRPr="009F4CB5">
        <w:rPr>
          <w:sz w:val="24"/>
          <w:szCs w:val="24"/>
          <w:lang w:val="en"/>
        </w:rPr>
        <w:t>and Sanchez</w:t>
      </w:r>
      <w:r w:rsidR="00646993">
        <w:rPr>
          <w:sz w:val="24"/>
          <w:szCs w:val="24"/>
          <w:lang w:val="en"/>
        </w:rPr>
        <w:t>, A.</w:t>
      </w:r>
      <w:r w:rsidRPr="009F4CB5">
        <w:rPr>
          <w:sz w:val="24"/>
          <w:szCs w:val="24"/>
          <w:lang w:val="en"/>
        </w:rPr>
        <w:t xml:space="preserve"> (2022). ClearWater-Riverine: A New Two-Dimensional River and Floodplain Water Quality Model. American Geophysical Union (AGU) Frontiers in Hydrology Conference. Session: Working with Nature-Based Features in Inland and Coastal Tropical Environments. American Geophysical Union. San Juan, Puerto Rico.</w:t>
      </w:r>
      <w:r w:rsidR="006A3B93">
        <w:rPr>
          <w:sz w:val="24"/>
          <w:szCs w:val="24"/>
          <w:lang w:val="en"/>
        </w:rPr>
        <w:t xml:space="preserve"> June 2022.</w:t>
      </w:r>
    </w:p>
    <w:p w14:paraId="357A9BA9" w14:textId="77777777" w:rsidR="00CC1F79" w:rsidRDefault="00CC1F79" w:rsidP="00CC1F79">
      <w:pPr>
        <w:tabs>
          <w:tab w:val="left" w:pos="0"/>
        </w:tabs>
        <w:spacing w:after="0" w:line="240" w:lineRule="auto"/>
        <w:rPr>
          <w:sz w:val="24"/>
          <w:szCs w:val="24"/>
          <w:lang w:val="en"/>
        </w:rPr>
      </w:pPr>
    </w:p>
    <w:p w14:paraId="0A0340D0" w14:textId="77777777" w:rsidR="006E2495" w:rsidRDefault="006E2495" w:rsidP="006E2495">
      <w:pPr>
        <w:tabs>
          <w:tab w:val="left" w:pos="0"/>
        </w:tabs>
        <w:spacing w:after="0" w:line="240" w:lineRule="auto"/>
        <w:contextualSpacing/>
        <w:rPr>
          <w:color w:val="404040" w:themeColor="text1" w:themeTint="BF"/>
          <w:sz w:val="28"/>
          <w:szCs w:val="28"/>
        </w:rPr>
      </w:pPr>
      <w:r>
        <w:rPr>
          <w:color w:val="404040" w:themeColor="text1" w:themeTint="BF"/>
          <w:sz w:val="28"/>
          <w:szCs w:val="28"/>
        </w:rPr>
        <w:t>Models and Applications</w:t>
      </w:r>
    </w:p>
    <w:p w14:paraId="156BAF63" w14:textId="62E58545" w:rsidR="00B3582A" w:rsidRPr="009F4CB5" w:rsidRDefault="009F4CB5" w:rsidP="009F4CB5">
      <w:pPr>
        <w:pStyle w:val="ListParagraph"/>
        <w:numPr>
          <w:ilvl w:val="0"/>
          <w:numId w:val="14"/>
        </w:numPr>
        <w:tabs>
          <w:tab w:val="left" w:pos="0"/>
        </w:tabs>
        <w:spacing w:after="0" w:line="240" w:lineRule="auto"/>
        <w:rPr>
          <w:sz w:val="24"/>
          <w:szCs w:val="24"/>
        </w:rPr>
      </w:pPr>
      <w:r>
        <w:rPr>
          <w:sz w:val="24"/>
          <w:szCs w:val="24"/>
        </w:rPr>
        <w:t>Columbia River System Operations (CRSO) Project, USACE Northwest Division (2020)</w:t>
      </w:r>
    </w:p>
    <w:p w14:paraId="280D6F80" w14:textId="0536C7A6" w:rsidR="00FC1246" w:rsidRDefault="00FC1246" w:rsidP="00ED6C5E">
      <w:pPr>
        <w:tabs>
          <w:tab w:val="left" w:pos="0"/>
        </w:tabs>
        <w:spacing w:after="0" w:line="240" w:lineRule="auto"/>
        <w:rPr>
          <w:sz w:val="24"/>
          <w:szCs w:val="24"/>
        </w:rPr>
      </w:pPr>
    </w:p>
    <w:p w14:paraId="2195DBDC" w14:textId="6116783A" w:rsidR="00892DF7" w:rsidRDefault="00892DF7" w:rsidP="00ED6C5E">
      <w:pPr>
        <w:tabs>
          <w:tab w:val="left" w:pos="0"/>
        </w:tabs>
        <w:spacing w:after="0" w:line="240" w:lineRule="auto"/>
        <w:rPr>
          <w:sz w:val="24"/>
          <w:szCs w:val="24"/>
        </w:rPr>
      </w:pPr>
    </w:p>
    <w:p w14:paraId="5BD068F4" w14:textId="241CC7F3" w:rsidR="00154ED1" w:rsidRDefault="00910EED" w:rsidP="00ED6C5E">
      <w:pPr>
        <w:tabs>
          <w:tab w:val="left" w:pos="0"/>
        </w:tabs>
        <w:spacing w:after="0" w:line="240" w:lineRule="auto"/>
        <w:rPr>
          <w:b/>
          <w:bCs/>
          <w:color w:val="7F7F7F" w:themeColor="text1" w:themeTint="80"/>
          <w:sz w:val="32"/>
          <w:szCs w:val="32"/>
        </w:rPr>
      </w:pPr>
      <w:r w:rsidRPr="00910EED">
        <w:rPr>
          <w:b/>
          <w:bCs/>
          <w:noProof/>
          <w:color w:val="7F7F7F" w:themeColor="text1" w:themeTint="80"/>
          <w:sz w:val="32"/>
          <w:szCs w:val="32"/>
        </w:rPr>
        <w:drawing>
          <wp:inline distT="0" distB="0" distL="0" distR="0" wp14:anchorId="7F2F6AC6" wp14:editId="5920224B">
            <wp:extent cx="3657506" cy="2729424"/>
            <wp:effectExtent l="0" t="0" r="635" b="1270"/>
            <wp:docPr id="6" name="Picture 3" descr="Graphical user interface, chart, surface chart&#10;&#10;Description automatically generated">
              <a:extLst xmlns:a="http://schemas.openxmlformats.org/drawingml/2006/main">
                <a:ext uri="{FF2B5EF4-FFF2-40B4-BE49-F238E27FC236}">
                  <a16:creationId xmlns:a16="http://schemas.microsoft.com/office/drawing/2014/main" id="{D32B08F4-1A0E-CA5D-53A3-C4005AF4FF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chart, surface chart&#10;&#10;Description automatically generated">
                      <a:extLst>
                        <a:ext uri="{FF2B5EF4-FFF2-40B4-BE49-F238E27FC236}">
                          <a16:creationId xmlns:a16="http://schemas.microsoft.com/office/drawing/2014/main" id="{D32B08F4-1A0E-CA5D-53A3-C4005AF4FFF1}"/>
                        </a:ext>
                      </a:extLst>
                    </pic:cNvPr>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3657506" cy="272942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25F3AD7B" w14:textId="77777777" w:rsidR="00154ED1" w:rsidRDefault="00154ED1" w:rsidP="00ED6C5E">
      <w:pPr>
        <w:tabs>
          <w:tab w:val="left" w:pos="0"/>
        </w:tabs>
        <w:spacing w:after="0" w:line="240" w:lineRule="auto"/>
        <w:rPr>
          <w:rFonts w:asciiTheme="majorHAnsi" w:eastAsiaTheme="majorEastAsia" w:hAnsiTheme="majorHAnsi" w:cstheme="majorBidi"/>
          <w:b/>
          <w:bCs/>
          <w:color w:val="7F7F7F" w:themeColor="text1" w:themeTint="80"/>
          <w:sz w:val="32"/>
          <w:szCs w:val="32"/>
        </w:rPr>
      </w:pPr>
    </w:p>
    <w:p w14:paraId="360F2FCC" w14:textId="521B106F" w:rsidR="00154ED1" w:rsidRDefault="00940EFE" w:rsidP="00ED6C5E">
      <w:pPr>
        <w:tabs>
          <w:tab w:val="left" w:pos="0"/>
        </w:tabs>
        <w:spacing w:after="0" w:line="240" w:lineRule="auto"/>
        <w:rPr>
          <w:b/>
          <w:bCs/>
          <w:color w:val="7F7F7F" w:themeColor="text1" w:themeTint="80"/>
          <w:sz w:val="32"/>
          <w:szCs w:val="32"/>
        </w:rPr>
      </w:pPr>
      <w:r>
        <w:rPr>
          <w:rFonts w:asciiTheme="majorHAnsi" w:eastAsiaTheme="majorEastAsia" w:hAnsiTheme="majorHAnsi" w:cstheme="majorBidi"/>
          <w:b/>
          <w:bCs/>
          <w:color w:val="7F7F7F" w:themeColor="text1" w:themeTint="80"/>
          <w:sz w:val="32"/>
          <w:szCs w:val="32"/>
        </w:rPr>
        <w:t xml:space="preserve">Figure 1. </w:t>
      </w:r>
      <w:r w:rsidR="00572B80">
        <w:rPr>
          <w:rFonts w:asciiTheme="majorHAnsi" w:eastAsiaTheme="majorEastAsia" w:hAnsiTheme="majorHAnsi" w:cstheme="majorBidi"/>
          <w:b/>
          <w:bCs/>
          <w:color w:val="7F7F7F" w:themeColor="text1" w:themeTint="80"/>
          <w:sz w:val="32"/>
          <w:szCs w:val="32"/>
        </w:rPr>
        <w:t>HEC-RAS-2D hydraulics model, Muncie, Indiana.</w:t>
      </w:r>
      <w:r w:rsidR="00154ED1" w:rsidRPr="00154ED1">
        <w:rPr>
          <w:b/>
          <w:bCs/>
          <w:color w:val="7F7F7F" w:themeColor="text1" w:themeTint="80"/>
          <w:sz w:val="32"/>
          <w:szCs w:val="32"/>
        </w:rPr>
        <w:t xml:space="preserve"> </w:t>
      </w:r>
    </w:p>
    <w:p w14:paraId="5F5DC169" w14:textId="2AD1D18E" w:rsidR="00154ED1" w:rsidRDefault="00154ED1" w:rsidP="00ED6C5E">
      <w:pPr>
        <w:tabs>
          <w:tab w:val="left" w:pos="0"/>
        </w:tabs>
        <w:spacing w:after="0" w:line="240" w:lineRule="auto"/>
        <w:rPr>
          <w:b/>
          <w:bCs/>
          <w:color w:val="7F7F7F" w:themeColor="text1" w:themeTint="80"/>
          <w:sz w:val="32"/>
          <w:szCs w:val="32"/>
        </w:rPr>
      </w:pPr>
    </w:p>
    <w:p w14:paraId="44890754" w14:textId="77777777" w:rsidR="00910EED" w:rsidRDefault="00910EED" w:rsidP="00ED6C5E">
      <w:pPr>
        <w:tabs>
          <w:tab w:val="left" w:pos="0"/>
        </w:tabs>
        <w:spacing w:after="0" w:line="240" w:lineRule="auto"/>
        <w:rPr>
          <w:rFonts w:asciiTheme="majorHAnsi" w:eastAsiaTheme="majorEastAsia" w:hAnsiTheme="majorHAnsi" w:cstheme="majorBidi"/>
          <w:b/>
          <w:bCs/>
          <w:color w:val="7F7F7F" w:themeColor="text1" w:themeTint="80"/>
          <w:sz w:val="32"/>
          <w:szCs w:val="32"/>
        </w:rPr>
      </w:pPr>
      <w:r w:rsidRPr="00910EED">
        <w:rPr>
          <w:rFonts w:asciiTheme="majorHAnsi" w:eastAsiaTheme="majorEastAsia" w:hAnsiTheme="majorHAnsi" w:cstheme="majorBidi"/>
          <w:b/>
          <w:bCs/>
          <w:noProof/>
          <w:color w:val="7F7F7F" w:themeColor="text1" w:themeTint="80"/>
          <w:sz w:val="32"/>
          <w:szCs w:val="32"/>
        </w:rPr>
        <w:lastRenderedPageBreak/>
        <w:drawing>
          <wp:inline distT="0" distB="0" distL="0" distR="0" wp14:anchorId="1814A295" wp14:editId="6AADF47C">
            <wp:extent cx="3829022" cy="4953001"/>
            <wp:effectExtent l="0" t="0" r="0" b="0"/>
            <wp:docPr id="11" name="Picture 10" descr="Diagram&#10;&#10;Description automatically generated">
              <a:extLst xmlns:a="http://schemas.openxmlformats.org/drawingml/2006/main">
                <a:ext uri="{FF2B5EF4-FFF2-40B4-BE49-F238E27FC236}">
                  <a16:creationId xmlns:a16="http://schemas.microsoft.com/office/drawing/2014/main" id="{029DF54E-D04F-1849-86E7-97DE996BB1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Diagram&#10;&#10;Description automatically generated">
                      <a:extLst>
                        <a:ext uri="{FF2B5EF4-FFF2-40B4-BE49-F238E27FC236}">
                          <a16:creationId xmlns:a16="http://schemas.microsoft.com/office/drawing/2014/main" id="{029DF54E-D04F-1849-86E7-97DE996BB106}"/>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829022" cy="4953001"/>
                    </a:xfrm>
                    <a:prstGeom prst="rect">
                      <a:avLst/>
                    </a:prstGeom>
                  </pic:spPr>
                </pic:pic>
              </a:graphicData>
            </a:graphic>
          </wp:inline>
        </w:drawing>
      </w:r>
    </w:p>
    <w:p w14:paraId="4E610A74" w14:textId="5B6048A5" w:rsidR="00154ED1" w:rsidRDefault="00940EFE" w:rsidP="00ED6C5E">
      <w:pPr>
        <w:tabs>
          <w:tab w:val="left" w:pos="0"/>
        </w:tabs>
        <w:spacing w:after="0" w:line="240" w:lineRule="auto"/>
        <w:rPr>
          <w:rFonts w:asciiTheme="majorHAnsi" w:eastAsiaTheme="majorEastAsia" w:hAnsiTheme="majorHAnsi" w:cstheme="majorBidi"/>
          <w:b/>
          <w:bCs/>
          <w:color w:val="7F7F7F" w:themeColor="text1" w:themeTint="80"/>
          <w:sz w:val="32"/>
          <w:szCs w:val="32"/>
        </w:rPr>
      </w:pPr>
      <w:r>
        <w:rPr>
          <w:rFonts w:asciiTheme="majorHAnsi" w:eastAsiaTheme="majorEastAsia" w:hAnsiTheme="majorHAnsi" w:cstheme="majorBidi"/>
          <w:b/>
          <w:bCs/>
          <w:color w:val="7F7F7F" w:themeColor="text1" w:themeTint="80"/>
          <w:sz w:val="32"/>
          <w:szCs w:val="32"/>
        </w:rPr>
        <w:t xml:space="preserve">Figure 2. </w:t>
      </w:r>
      <w:r w:rsidR="00910EED">
        <w:rPr>
          <w:rFonts w:asciiTheme="majorHAnsi" w:eastAsiaTheme="majorEastAsia" w:hAnsiTheme="majorHAnsi" w:cstheme="majorBidi"/>
          <w:b/>
          <w:bCs/>
          <w:color w:val="7F7F7F" w:themeColor="text1" w:themeTint="80"/>
          <w:sz w:val="32"/>
          <w:szCs w:val="32"/>
        </w:rPr>
        <w:t>ClearWater-Riverine modeling schematic.</w:t>
      </w:r>
    </w:p>
    <w:p w14:paraId="6DFE751D" w14:textId="77777777" w:rsidR="00910EED" w:rsidRDefault="00910EED" w:rsidP="00ED6C5E">
      <w:pPr>
        <w:tabs>
          <w:tab w:val="left" w:pos="0"/>
        </w:tabs>
        <w:spacing w:after="0" w:line="240" w:lineRule="auto"/>
        <w:rPr>
          <w:rFonts w:asciiTheme="majorHAnsi" w:eastAsiaTheme="majorEastAsia" w:hAnsiTheme="majorHAnsi" w:cstheme="majorBidi"/>
          <w:b/>
          <w:bCs/>
          <w:color w:val="7F7F7F" w:themeColor="text1" w:themeTint="80"/>
          <w:sz w:val="32"/>
          <w:szCs w:val="32"/>
        </w:rPr>
      </w:pPr>
    </w:p>
    <w:p w14:paraId="43FF1EC7" w14:textId="6281E77C" w:rsidR="00892DF7" w:rsidRDefault="00E8443D" w:rsidP="009777E0">
      <w:pPr>
        <w:pStyle w:val="Heading1"/>
        <w:rPr>
          <w:b/>
          <w:bCs/>
          <w:color w:val="7F7F7F" w:themeColor="text1" w:themeTint="80"/>
        </w:rPr>
      </w:pPr>
      <w:r>
        <w:rPr>
          <w:b/>
          <w:bCs/>
          <w:noProof/>
          <w:color w:val="7F7F7F" w:themeColor="text1" w:themeTint="80"/>
        </w:rPr>
        <w:lastRenderedPageBreak/>
        <w:drawing>
          <wp:inline distT="0" distB="0" distL="0" distR="0" wp14:anchorId="2C9A7204" wp14:editId="7665AAFA">
            <wp:extent cx="3678767" cy="5518151"/>
            <wp:effectExtent l="12700" t="12700" r="171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717076" cy="5575615"/>
                    </a:xfrm>
                    <a:prstGeom prst="rect">
                      <a:avLst/>
                    </a:prstGeom>
                    <a:ln w="3175">
                      <a:solidFill>
                        <a:schemeClr val="tx1"/>
                      </a:solidFill>
                    </a:ln>
                  </pic:spPr>
                </pic:pic>
              </a:graphicData>
            </a:graphic>
          </wp:inline>
        </w:drawing>
      </w:r>
    </w:p>
    <w:p w14:paraId="1426EB0D" w14:textId="3287A912" w:rsidR="009777E0" w:rsidRDefault="00940EFE" w:rsidP="009777E0">
      <w:pPr>
        <w:pStyle w:val="Heading1"/>
      </w:pPr>
      <w:r>
        <w:rPr>
          <w:b/>
          <w:bCs/>
          <w:color w:val="7F7F7F" w:themeColor="text1" w:themeTint="80"/>
        </w:rPr>
        <w:t xml:space="preserve">Figure 3. </w:t>
      </w:r>
      <w:r w:rsidR="00892DF7">
        <w:rPr>
          <w:b/>
          <w:bCs/>
          <w:color w:val="7F7F7F" w:themeColor="text1" w:themeTint="80"/>
        </w:rPr>
        <w:t xml:space="preserve">Advection and diffusion of </w:t>
      </w:r>
      <w:r w:rsidR="0063130F">
        <w:rPr>
          <w:b/>
          <w:bCs/>
          <w:color w:val="7F7F7F" w:themeColor="text1" w:themeTint="80"/>
        </w:rPr>
        <w:t>a tracer</w:t>
      </w:r>
      <w:r w:rsidR="00892DF7">
        <w:rPr>
          <w:b/>
          <w:bCs/>
          <w:color w:val="7F7F7F" w:themeColor="text1" w:themeTint="80"/>
        </w:rPr>
        <w:t xml:space="preserve"> in the Ohio River using the ClearWater-Riverine water quality model linked with a HEC-RAS-2D hydraulics model. </w:t>
      </w:r>
      <w:r w:rsidR="0063130F">
        <w:rPr>
          <w:b/>
          <w:bCs/>
          <w:color w:val="7F7F7F" w:themeColor="text1" w:themeTint="80"/>
        </w:rPr>
        <w:t>Water quality was</w:t>
      </w:r>
      <w:r w:rsidR="00892DF7">
        <w:rPr>
          <w:b/>
          <w:bCs/>
          <w:color w:val="7F7F7F" w:themeColor="text1" w:themeTint="80"/>
        </w:rPr>
        <w:t xml:space="preserve"> </w:t>
      </w:r>
      <w:r w:rsidR="002813A9">
        <w:rPr>
          <w:b/>
          <w:bCs/>
          <w:color w:val="7F7F7F" w:themeColor="text1" w:themeTint="80"/>
        </w:rPr>
        <w:t>modeled</w:t>
      </w:r>
      <w:r w:rsidR="00892DF7">
        <w:rPr>
          <w:b/>
          <w:bCs/>
          <w:color w:val="7F7F7F" w:themeColor="text1" w:themeTint="80"/>
        </w:rPr>
        <w:t xml:space="preserve"> using a constant kinetics rate to simulate </w:t>
      </w:r>
      <w:r w:rsidR="007D6269">
        <w:rPr>
          <w:b/>
          <w:bCs/>
          <w:color w:val="7F7F7F" w:themeColor="text1" w:themeTint="80"/>
        </w:rPr>
        <w:t>its</w:t>
      </w:r>
      <w:r w:rsidR="00892DF7">
        <w:rPr>
          <w:b/>
          <w:bCs/>
          <w:color w:val="7F7F7F" w:themeColor="text1" w:themeTint="80"/>
        </w:rPr>
        <w:t xml:space="preserve"> decay </w:t>
      </w:r>
      <w:r w:rsidR="007D6269">
        <w:rPr>
          <w:b/>
          <w:bCs/>
          <w:color w:val="7F7F7F" w:themeColor="text1" w:themeTint="80"/>
        </w:rPr>
        <w:t xml:space="preserve">due to assimilation </w:t>
      </w:r>
      <w:r w:rsidR="00892DF7">
        <w:rPr>
          <w:b/>
          <w:bCs/>
          <w:color w:val="7F7F7F" w:themeColor="text1" w:themeTint="80"/>
        </w:rPr>
        <w:t>as it is transported and spread through the Ohio River system</w:t>
      </w:r>
      <w:r w:rsidR="00E8443D">
        <w:rPr>
          <w:b/>
          <w:bCs/>
          <w:color w:val="7F7F7F" w:themeColor="text1" w:themeTint="80"/>
        </w:rPr>
        <w:t xml:space="preserve">. </w:t>
      </w:r>
      <w:r w:rsidR="00523ED9">
        <w:rPr>
          <w:b/>
          <w:bCs/>
          <w:color w:val="7F7F7F" w:themeColor="text1" w:themeTint="80"/>
        </w:rPr>
        <w:t xml:space="preserve">Note that the concentrations vary across the channel as well as in the direction of flow. </w:t>
      </w:r>
      <w:r w:rsidR="00E8443D">
        <w:rPr>
          <w:b/>
          <w:bCs/>
          <w:color w:val="7F7F7F" w:themeColor="text1" w:themeTint="80"/>
        </w:rPr>
        <w:t>This figure also demonstrates the new visualization capabilities of ClearWater-Riverine.</w:t>
      </w:r>
    </w:p>
    <w:sectPr w:rsidR="009777E0" w:rsidSect="00892DF7">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0AA2C" w14:textId="77777777" w:rsidR="008B27FA" w:rsidRDefault="008B27FA" w:rsidP="00D14F14">
      <w:pPr>
        <w:spacing w:after="0" w:line="240" w:lineRule="auto"/>
      </w:pPr>
      <w:r>
        <w:separator/>
      </w:r>
    </w:p>
  </w:endnote>
  <w:endnote w:type="continuationSeparator" w:id="0">
    <w:p w14:paraId="0BCC698C" w14:textId="77777777" w:rsidR="008B27FA" w:rsidRDefault="008B27FA" w:rsidP="00D14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83000" w14:textId="77777777" w:rsidR="00892DF7" w:rsidRPr="00A2036B" w:rsidRDefault="00892DF7" w:rsidP="00892DF7">
    <w:pPr>
      <w:spacing w:after="0" w:line="240" w:lineRule="auto"/>
      <w:rPr>
        <w:rStyle w:val="Heading1Char"/>
        <w:rFonts w:cstheme="majorHAnsi"/>
        <w:b/>
        <w:i/>
        <w:color w:val="4A504B"/>
        <w:sz w:val="20"/>
        <w:szCs w:val="20"/>
      </w:rPr>
    </w:pPr>
    <w:r w:rsidRPr="009B7A6B">
      <w:rPr>
        <w:rFonts w:asciiTheme="majorHAnsi" w:hAnsiTheme="majorHAnsi" w:cstheme="majorHAnsi"/>
        <w:sz w:val="24"/>
        <w:szCs w:val="24"/>
        <w:vertAlign w:val="superscript"/>
      </w:rPr>
      <w:t>1</w:t>
    </w:r>
    <w:r w:rsidRPr="00DE2021">
      <w:rPr>
        <w:rFonts w:asciiTheme="majorHAnsi" w:hAnsiTheme="majorHAnsi" w:cstheme="majorHAnsi"/>
        <w:b/>
        <w:sz w:val="20"/>
        <w:szCs w:val="20"/>
      </w:rPr>
      <w:t>Project Alias</w:t>
    </w:r>
    <w:r w:rsidRPr="009B6935">
      <w:rPr>
        <w:rFonts w:asciiTheme="majorHAnsi" w:hAnsiTheme="majorHAnsi" w:cstheme="majorHAnsi"/>
        <w:b/>
        <w:sz w:val="20"/>
        <w:szCs w:val="20"/>
      </w:rPr>
      <w:t xml:space="preserve"> – </w:t>
    </w:r>
    <w:r w:rsidRPr="00F16A78">
      <w:rPr>
        <w:rFonts w:asciiTheme="majorHAnsi" w:hAnsiTheme="majorHAnsi" w:cstheme="majorHAnsi"/>
        <w:b/>
        <w:sz w:val="20"/>
        <w:szCs w:val="20"/>
      </w:rPr>
      <w:t xml:space="preserve">Work Unit Documentation </w:t>
    </w:r>
    <w:r>
      <w:rPr>
        <w:rFonts w:asciiTheme="majorHAnsi" w:hAnsiTheme="majorHAnsi" w:cstheme="majorHAnsi"/>
        <w:b/>
        <w:sz w:val="20"/>
        <w:szCs w:val="20"/>
      </w:rPr>
      <w:t>Tit</w:t>
    </w:r>
    <w:r w:rsidRPr="00F16A78">
      <w:rPr>
        <w:rFonts w:asciiTheme="majorHAnsi" w:hAnsiTheme="majorHAnsi" w:cstheme="majorHAnsi"/>
        <w:b/>
        <w:sz w:val="20"/>
        <w:szCs w:val="20"/>
      </w:rPr>
      <w:t>le:</w:t>
    </w:r>
    <w:r>
      <w:rPr>
        <w:rFonts w:asciiTheme="majorHAnsi" w:hAnsiTheme="majorHAnsi" w:cstheme="majorHAnsi"/>
        <w:b/>
        <w:sz w:val="20"/>
        <w:szCs w:val="20"/>
      </w:rPr>
      <w:t xml:space="preserve">  </w:t>
    </w:r>
    <w:r w:rsidRPr="00A2036B">
      <w:rPr>
        <w:rFonts w:asciiTheme="majorHAnsi" w:hAnsiTheme="majorHAnsi" w:cstheme="majorHAnsi"/>
        <w:bCs/>
        <w:i/>
        <w:sz w:val="20"/>
        <w:szCs w:val="20"/>
        <w:lang w:eastAsia="zh-CN"/>
      </w:rPr>
      <w:t>Multi-dimensional Modeling of Interactions between Nutrients and Riparian Vegetation for Improved Riverine Ecosystem Management</w:t>
    </w:r>
    <w:r>
      <w:rPr>
        <w:rFonts w:asciiTheme="majorHAnsi" w:hAnsiTheme="majorHAnsi" w:cstheme="majorHAnsi"/>
        <w:bCs/>
        <w:i/>
        <w:sz w:val="20"/>
        <w:szCs w:val="20"/>
        <w:lang w:eastAsia="zh-CN"/>
      </w:rPr>
      <w:t xml:space="preserve"> </w:t>
    </w:r>
    <w:proofErr w:type="spellStart"/>
    <w:r w:rsidRPr="002F6E22">
      <w:rPr>
        <w:rFonts w:asciiTheme="majorHAnsi" w:hAnsiTheme="majorHAnsi" w:cstheme="majorHAnsi"/>
        <w:b/>
        <w:bCs/>
        <w:sz w:val="20"/>
        <w:szCs w:val="20"/>
        <w:lang w:eastAsia="zh-CN"/>
      </w:rPr>
      <w:t>ERDCwiki</w:t>
    </w:r>
    <w:proofErr w:type="spellEnd"/>
    <w:r w:rsidRPr="002F6E22">
      <w:rPr>
        <w:rFonts w:asciiTheme="majorHAnsi" w:hAnsiTheme="majorHAnsi" w:cstheme="majorHAnsi"/>
        <w:b/>
        <w:bCs/>
        <w:sz w:val="20"/>
        <w:szCs w:val="20"/>
        <w:lang w:eastAsia="zh-CN"/>
      </w:rPr>
      <w:t xml:space="preserve"> Title: </w:t>
    </w:r>
    <w:r w:rsidRPr="00F077F4">
      <w:rPr>
        <w:rFonts w:asciiTheme="majorHAnsi" w:hAnsiTheme="majorHAnsi" w:cstheme="majorHAnsi"/>
        <w:bCs/>
        <w:i/>
        <w:sz w:val="20"/>
        <w:szCs w:val="20"/>
        <w:lang w:eastAsia="zh-CN"/>
      </w:rPr>
      <w:t>Multi-Dimensional Modeling of Nutrients and Riparian Vegetation for Improved Riverine Ecosystem Management</w:t>
    </w:r>
  </w:p>
  <w:p w14:paraId="362A53F2" w14:textId="77777777" w:rsidR="00892DF7" w:rsidRDefault="00892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D5CED" w14:textId="77777777" w:rsidR="008B27FA" w:rsidRDefault="008B27FA" w:rsidP="00D14F14">
      <w:pPr>
        <w:spacing w:after="0" w:line="240" w:lineRule="auto"/>
      </w:pPr>
      <w:r>
        <w:separator/>
      </w:r>
    </w:p>
  </w:footnote>
  <w:footnote w:type="continuationSeparator" w:id="0">
    <w:p w14:paraId="12F5378D" w14:textId="77777777" w:rsidR="008B27FA" w:rsidRDefault="008B27FA" w:rsidP="00D14F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61E72"/>
    <w:multiLevelType w:val="hybridMultilevel"/>
    <w:tmpl w:val="88A82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2726285B"/>
    <w:multiLevelType w:val="hybridMultilevel"/>
    <w:tmpl w:val="BBF400B4"/>
    <w:lvl w:ilvl="0" w:tplc="0409000F">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3E631D7D"/>
    <w:multiLevelType w:val="hybridMultilevel"/>
    <w:tmpl w:val="FA6A7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857E5D"/>
    <w:multiLevelType w:val="hybridMultilevel"/>
    <w:tmpl w:val="C29A0F42"/>
    <w:lvl w:ilvl="0" w:tplc="A83440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AB562A"/>
    <w:multiLevelType w:val="hybridMultilevel"/>
    <w:tmpl w:val="AA727C7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8F1BC2"/>
    <w:multiLevelType w:val="hybridMultilevel"/>
    <w:tmpl w:val="4418E168"/>
    <w:lvl w:ilvl="0" w:tplc="EE0CDF02">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5CCE173E"/>
    <w:multiLevelType w:val="hybridMultilevel"/>
    <w:tmpl w:val="17047A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D7691D"/>
    <w:multiLevelType w:val="hybridMultilevel"/>
    <w:tmpl w:val="3BDAAA98"/>
    <w:lvl w:ilvl="0" w:tplc="681C66F4">
      <w:start w:val="2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E3848F4"/>
    <w:multiLevelType w:val="hybridMultilevel"/>
    <w:tmpl w:val="F56819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653337"/>
    <w:multiLevelType w:val="hybridMultilevel"/>
    <w:tmpl w:val="2318B1D2"/>
    <w:lvl w:ilvl="0" w:tplc="032E7402">
      <w:start w:val="2"/>
      <w:numFmt w:val="lowerLetter"/>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CE54E72"/>
    <w:multiLevelType w:val="hybridMultilevel"/>
    <w:tmpl w:val="6478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C00F6E"/>
    <w:multiLevelType w:val="hybridMultilevel"/>
    <w:tmpl w:val="A9AEF86E"/>
    <w:lvl w:ilvl="0" w:tplc="01069B26">
      <w:start w:val="2017"/>
      <w:numFmt w:val="decimal"/>
      <w:lvlText w:val="%1"/>
      <w:lvlJc w:val="left"/>
      <w:pPr>
        <w:ind w:left="1020" w:hanging="6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056D28"/>
    <w:multiLevelType w:val="hybridMultilevel"/>
    <w:tmpl w:val="D0E6A640"/>
    <w:lvl w:ilvl="0" w:tplc="681C66F4">
      <w:start w:val="2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15:restartNumberingAfterBreak="0">
    <w:nsid w:val="716B670C"/>
    <w:multiLevelType w:val="hybridMultilevel"/>
    <w:tmpl w:val="067861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1611423">
    <w:abstractNumId w:val="7"/>
  </w:num>
  <w:num w:numId="2" w16cid:durableId="1085029854">
    <w:abstractNumId w:val="12"/>
  </w:num>
  <w:num w:numId="3" w16cid:durableId="2026520290">
    <w:abstractNumId w:val="0"/>
  </w:num>
  <w:num w:numId="4" w16cid:durableId="649094637">
    <w:abstractNumId w:val="5"/>
  </w:num>
  <w:num w:numId="5" w16cid:durableId="799304218">
    <w:abstractNumId w:val="11"/>
  </w:num>
  <w:num w:numId="6" w16cid:durableId="927889879">
    <w:abstractNumId w:val="3"/>
  </w:num>
  <w:num w:numId="7" w16cid:durableId="2079789272">
    <w:abstractNumId w:val="1"/>
  </w:num>
  <w:num w:numId="8" w16cid:durableId="2099670869">
    <w:abstractNumId w:val="9"/>
  </w:num>
  <w:num w:numId="9" w16cid:durableId="1430541444">
    <w:abstractNumId w:val="4"/>
  </w:num>
  <w:num w:numId="10" w16cid:durableId="397896754">
    <w:abstractNumId w:val="13"/>
  </w:num>
  <w:num w:numId="11" w16cid:durableId="477503398">
    <w:abstractNumId w:val="6"/>
  </w:num>
  <w:num w:numId="12" w16cid:durableId="1145048954">
    <w:abstractNumId w:val="2"/>
  </w:num>
  <w:num w:numId="13" w16cid:durableId="779879079">
    <w:abstractNumId w:val="8"/>
  </w:num>
  <w:num w:numId="14" w16cid:durableId="10303718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67A"/>
    <w:rsid w:val="00016E44"/>
    <w:rsid w:val="00020943"/>
    <w:rsid w:val="00031080"/>
    <w:rsid w:val="000628B9"/>
    <w:rsid w:val="0008270F"/>
    <w:rsid w:val="000914AA"/>
    <w:rsid w:val="0009242B"/>
    <w:rsid w:val="000A2C6C"/>
    <w:rsid w:val="000B23C0"/>
    <w:rsid w:val="000C5FCE"/>
    <w:rsid w:val="000F1002"/>
    <w:rsid w:val="000F5A4F"/>
    <w:rsid w:val="00102CD7"/>
    <w:rsid w:val="00111E10"/>
    <w:rsid w:val="001143DD"/>
    <w:rsid w:val="001249F8"/>
    <w:rsid w:val="0012551C"/>
    <w:rsid w:val="00152A56"/>
    <w:rsid w:val="00154ED1"/>
    <w:rsid w:val="0017061E"/>
    <w:rsid w:val="001F1534"/>
    <w:rsid w:val="001F666E"/>
    <w:rsid w:val="0022489F"/>
    <w:rsid w:val="002435DB"/>
    <w:rsid w:val="002813A9"/>
    <w:rsid w:val="00283EBE"/>
    <w:rsid w:val="00287380"/>
    <w:rsid w:val="00291C7E"/>
    <w:rsid w:val="00294050"/>
    <w:rsid w:val="002B067A"/>
    <w:rsid w:val="002D2D52"/>
    <w:rsid w:val="002E1834"/>
    <w:rsid w:val="002E3982"/>
    <w:rsid w:val="002F6E22"/>
    <w:rsid w:val="00300677"/>
    <w:rsid w:val="00320FF2"/>
    <w:rsid w:val="00374F08"/>
    <w:rsid w:val="00381251"/>
    <w:rsid w:val="003B4F4F"/>
    <w:rsid w:val="003C0B08"/>
    <w:rsid w:val="003C5B3B"/>
    <w:rsid w:val="003D32E7"/>
    <w:rsid w:val="003D6A8D"/>
    <w:rsid w:val="003E2266"/>
    <w:rsid w:val="003E3284"/>
    <w:rsid w:val="00403FE3"/>
    <w:rsid w:val="0043174A"/>
    <w:rsid w:val="00444C35"/>
    <w:rsid w:val="00480C0D"/>
    <w:rsid w:val="00494C71"/>
    <w:rsid w:val="004A0F6B"/>
    <w:rsid w:val="004C5383"/>
    <w:rsid w:val="004E0114"/>
    <w:rsid w:val="00503D3B"/>
    <w:rsid w:val="00503F8B"/>
    <w:rsid w:val="00516411"/>
    <w:rsid w:val="00520AD9"/>
    <w:rsid w:val="0052338B"/>
    <w:rsid w:val="00523ED9"/>
    <w:rsid w:val="0053119A"/>
    <w:rsid w:val="00572B80"/>
    <w:rsid w:val="0058373B"/>
    <w:rsid w:val="00583DDA"/>
    <w:rsid w:val="005967DC"/>
    <w:rsid w:val="005A22DA"/>
    <w:rsid w:val="005B42BA"/>
    <w:rsid w:val="005B7F11"/>
    <w:rsid w:val="005F5A91"/>
    <w:rsid w:val="006061C0"/>
    <w:rsid w:val="00606388"/>
    <w:rsid w:val="00621298"/>
    <w:rsid w:val="00621B21"/>
    <w:rsid w:val="00630EA8"/>
    <w:rsid w:val="0063130F"/>
    <w:rsid w:val="00646993"/>
    <w:rsid w:val="00676B55"/>
    <w:rsid w:val="006917D7"/>
    <w:rsid w:val="00694368"/>
    <w:rsid w:val="006A3B93"/>
    <w:rsid w:val="006B7F99"/>
    <w:rsid w:val="006D2E11"/>
    <w:rsid w:val="006E2495"/>
    <w:rsid w:val="007169D5"/>
    <w:rsid w:val="007252A4"/>
    <w:rsid w:val="00736260"/>
    <w:rsid w:val="00755495"/>
    <w:rsid w:val="00775284"/>
    <w:rsid w:val="00784D34"/>
    <w:rsid w:val="00785A54"/>
    <w:rsid w:val="0079178B"/>
    <w:rsid w:val="007D6269"/>
    <w:rsid w:val="007D7895"/>
    <w:rsid w:val="007F2839"/>
    <w:rsid w:val="007F5A0D"/>
    <w:rsid w:val="008100D9"/>
    <w:rsid w:val="00815A50"/>
    <w:rsid w:val="0087393A"/>
    <w:rsid w:val="00892DF7"/>
    <w:rsid w:val="00895729"/>
    <w:rsid w:val="008B27FA"/>
    <w:rsid w:val="008C32F3"/>
    <w:rsid w:val="008C7D4B"/>
    <w:rsid w:val="008D6E2E"/>
    <w:rsid w:val="00910EED"/>
    <w:rsid w:val="00911F36"/>
    <w:rsid w:val="00940EFE"/>
    <w:rsid w:val="00941F51"/>
    <w:rsid w:val="009501B6"/>
    <w:rsid w:val="009737C1"/>
    <w:rsid w:val="009777E0"/>
    <w:rsid w:val="009831BC"/>
    <w:rsid w:val="009D2458"/>
    <w:rsid w:val="009F4CB5"/>
    <w:rsid w:val="00A00F53"/>
    <w:rsid w:val="00A05405"/>
    <w:rsid w:val="00A07DF2"/>
    <w:rsid w:val="00A2036B"/>
    <w:rsid w:val="00A3317A"/>
    <w:rsid w:val="00A65797"/>
    <w:rsid w:val="00A8124F"/>
    <w:rsid w:val="00A837EB"/>
    <w:rsid w:val="00A87D4F"/>
    <w:rsid w:val="00A924A2"/>
    <w:rsid w:val="00AB479F"/>
    <w:rsid w:val="00AB6421"/>
    <w:rsid w:val="00AC3ADD"/>
    <w:rsid w:val="00AC48A0"/>
    <w:rsid w:val="00AF1D84"/>
    <w:rsid w:val="00B1221C"/>
    <w:rsid w:val="00B21328"/>
    <w:rsid w:val="00B34B4C"/>
    <w:rsid w:val="00B3582A"/>
    <w:rsid w:val="00B75082"/>
    <w:rsid w:val="00BA4CEA"/>
    <w:rsid w:val="00BB5B4F"/>
    <w:rsid w:val="00BE23D6"/>
    <w:rsid w:val="00BF02A3"/>
    <w:rsid w:val="00BF5DA2"/>
    <w:rsid w:val="00BF6454"/>
    <w:rsid w:val="00C05E3B"/>
    <w:rsid w:val="00C12C5D"/>
    <w:rsid w:val="00C20047"/>
    <w:rsid w:val="00C34FF4"/>
    <w:rsid w:val="00C42BC0"/>
    <w:rsid w:val="00C53BFF"/>
    <w:rsid w:val="00C63CB1"/>
    <w:rsid w:val="00CA1803"/>
    <w:rsid w:val="00CC1F79"/>
    <w:rsid w:val="00CE2493"/>
    <w:rsid w:val="00CF00FD"/>
    <w:rsid w:val="00D14F14"/>
    <w:rsid w:val="00D30941"/>
    <w:rsid w:val="00D3584A"/>
    <w:rsid w:val="00D97343"/>
    <w:rsid w:val="00DB3B37"/>
    <w:rsid w:val="00DC4B17"/>
    <w:rsid w:val="00DF1BFA"/>
    <w:rsid w:val="00E013A1"/>
    <w:rsid w:val="00E07F39"/>
    <w:rsid w:val="00E2697D"/>
    <w:rsid w:val="00E31C21"/>
    <w:rsid w:val="00E6051B"/>
    <w:rsid w:val="00E8443D"/>
    <w:rsid w:val="00E86B78"/>
    <w:rsid w:val="00ED0E39"/>
    <w:rsid w:val="00ED541C"/>
    <w:rsid w:val="00ED6C5E"/>
    <w:rsid w:val="00EE2423"/>
    <w:rsid w:val="00F077F4"/>
    <w:rsid w:val="00F110A0"/>
    <w:rsid w:val="00F1568C"/>
    <w:rsid w:val="00F27BBF"/>
    <w:rsid w:val="00F376E9"/>
    <w:rsid w:val="00F60E54"/>
    <w:rsid w:val="00F6129F"/>
    <w:rsid w:val="00F64D01"/>
    <w:rsid w:val="00F93317"/>
    <w:rsid w:val="00FB7BE9"/>
    <w:rsid w:val="00FC1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494F4"/>
  <w15:chartTrackingRefBased/>
  <w15:docId w15:val="{71401CBA-DB8E-4024-BAC2-B27730C84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3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F1BF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082"/>
    <w:pPr>
      <w:ind w:left="720"/>
      <w:contextualSpacing/>
    </w:pPr>
  </w:style>
  <w:style w:type="paragraph" w:customStyle="1" w:styleId="Default">
    <w:name w:val="Default"/>
    <w:rsid w:val="000F1002"/>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semiHidden/>
    <w:rsid w:val="00D14F14"/>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D14F14"/>
    <w:rPr>
      <w:rFonts w:ascii="Calibri" w:eastAsia="Times New Roman" w:hAnsi="Calibri" w:cs="Times New Roman"/>
      <w:sz w:val="20"/>
      <w:szCs w:val="20"/>
    </w:rPr>
  </w:style>
  <w:style w:type="character" w:styleId="FootnoteReference">
    <w:name w:val="footnote reference"/>
    <w:basedOn w:val="DefaultParagraphFont"/>
    <w:semiHidden/>
    <w:rsid w:val="00D14F14"/>
    <w:rPr>
      <w:vertAlign w:val="superscript"/>
    </w:rPr>
  </w:style>
  <w:style w:type="paragraph" w:styleId="NormalWeb">
    <w:name w:val="Normal (Web)"/>
    <w:basedOn w:val="Normal"/>
    <w:uiPriority w:val="99"/>
    <w:unhideWhenUsed/>
    <w:rsid w:val="007554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F1BFA"/>
    <w:rPr>
      <w:rFonts w:asciiTheme="majorHAnsi" w:eastAsiaTheme="majorEastAsia" w:hAnsiTheme="majorHAnsi" w:cstheme="majorBidi"/>
      <w:b/>
      <w:bCs/>
      <w:color w:val="5B9BD5" w:themeColor="accent1"/>
      <w:sz w:val="26"/>
      <w:szCs w:val="26"/>
    </w:rPr>
  </w:style>
  <w:style w:type="character" w:styleId="CommentReference">
    <w:name w:val="annotation reference"/>
    <w:basedOn w:val="DefaultParagraphFont"/>
    <w:uiPriority w:val="99"/>
    <w:semiHidden/>
    <w:unhideWhenUsed/>
    <w:rsid w:val="00444C35"/>
    <w:rPr>
      <w:sz w:val="16"/>
      <w:szCs w:val="16"/>
    </w:rPr>
  </w:style>
  <w:style w:type="paragraph" w:styleId="CommentText">
    <w:name w:val="annotation text"/>
    <w:basedOn w:val="Normal"/>
    <w:link w:val="CommentTextChar"/>
    <w:uiPriority w:val="99"/>
    <w:semiHidden/>
    <w:unhideWhenUsed/>
    <w:rsid w:val="00444C35"/>
    <w:pPr>
      <w:spacing w:line="240" w:lineRule="auto"/>
    </w:pPr>
    <w:rPr>
      <w:sz w:val="20"/>
      <w:szCs w:val="20"/>
    </w:rPr>
  </w:style>
  <w:style w:type="character" w:customStyle="1" w:styleId="CommentTextChar">
    <w:name w:val="Comment Text Char"/>
    <w:basedOn w:val="DefaultParagraphFont"/>
    <w:link w:val="CommentText"/>
    <w:uiPriority w:val="99"/>
    <w:semiHidden/>
    <w:rsid w:val="00444C35"/>
    <w:rPr>
      <w:sz w:val="20"/>
      <w:szCs w:val="20"/>
    </w:rPr>
  </w:style>
  <w:style w:type="paragraph" w:styleId="CommentSubject">
    <w:name w:val="annotation subject"/>
    <w:basedOn w:val="CommentText"/>
    <w:next w:val="CommentText"/>
    <w:link w:val="CommentSubjectChar"/>
    <w:uiPriority w:val="99"/>
    <w:semiHidden/>
    <w:unhideWhenUsed/>
    <w:rsid w:val="00444C35"/>
    <w:rPr>
      <w:b/>
      <w:bCs/>
    </w:rPr>
  </w:style>
  <w:style w:type="character" w:customStyle="1" w:styleId="CommentSubjectChar">
    <w:name w:val="Comment Subject Char"/>
    <w:basedOn w:val="CommentTextChar"/>
    <w:link w:val="CommentSubject"/>
    <w:uiPriority w:val="99"/>
    <w:semiHidden/>
    <w:rsid w:val="00444C35"/>
    <w:rPr>
      <w:b/>
      <w:bCs/>
      <w:sz w:val="20"/>
      <w:szCs w:val="20"/>
    </w:rPr>
  </w:style>
  <w:style w:type="paragraph" w:styleId="BalloonText">
    <w:name w:val="Balloon Text"/>
    <w:basedOn w:val="Normal"/>
    <w:link w:val="BalloonTextChar"/>
    <w:uiPriority w:val="99"/>
    <w:semiHidden/>
    <w:unhideWhenUsed/>
    <w:rsid w:val="00444C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4C35"/>
    <w:rPr>
      <w:rFonts w:ascii="Segoe UI" w:hAnsi="Segoe UI" w:cs="Segoe UI"/>
      <w:sz w:val="18"/>
      <w:szCs w:val="18"/>
    </w:rPr>
  </w:style>
  <w:style w:type="character" w:customStyle="1" w:styleId="Heading1Char">
    <w:name w:val="Heading 1 Char"/>
    <w:basedOn w:val="DefaultParagraphFont"/>
    <w:link w:val="Heading1"/>
    <w:uiPriority w:val="9"/>
    <w:rsid w:val="00BE23D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FC1246"/>
    <w:rPr>
      <w:color w:val="0563C1" w:themeColor="hyperlink"/>
      <w:u w:val="single"/>
    </w:rPr>
  </w:style>
  <w:style w:type="paragraph" w:styleId="Header">
    <w:name w:val="header"/>
    <w:basedOn w:val="Normal"/>
    <w:link w:val="HeaderChar"/>
    <w:uiPriority w:val="99"/>
    <w:unhideWhenUsed/>
    <w:rsid w:val="00892D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DF7"/>
  </w:style>
  <w:style w:type="paragraph" w:styleId="Footer">
    <w:name w:val="footer"/>
    <w:basedOn w:val="Normal"/>
    <w:link w:val="FooterChar"/>
    <w:uiPriority w:val="99"/>
    <w:unhideWhenUsed/>
    <w:rsid w:val="00892D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D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80946">
      <w:bodyDiv w:val="1"/>
      <w:marLeft w:val="0"/>
      <w:marRight w:val="0"/>
      <w:marTop w:val="0"/>
      <w:marBottom w:val="0"/>
      <w:divBdr>
        <w:top w:val="none" w:sz="0" w:space="0" w:color="auto"/>
        <w:left w:val="none" w:sz="0" w:space="0" w:color="auto"/>
        <w:bottom w:val="none" w:sz="0" w:space="0" w:color="auto"/>
        <w:right w:val="none" w:sz="0" w:space="0" w:color="auto"/>
      </w:divBdr>
    </w:div>
    <w:div w:id="803738912">
      <w:bodyDiv w:val="1"/>
      <w:marLeft w:val="0"/>
      <w:marRight w:val="0"/>
      <w:marTop w:val="0"/>
      <w:marBottom w:val="0"/>
      <w:divBdr>
        <w:top w:val="none" w:sz="0" w:space="0" w:color="auto"/>
        <w:left w:val="none" w:sz="0" w:space="0" w:color="auto"/>
        <w:bottom w:val="none" w:sz="0" w:space="0" w:color="auto"/>
        <w:right w:val="none" w:sz="0" w:space="0" w:color="auto"/>
      </w:divBdr>
    </w:div>
    <w:div w:id="139862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iki.erdc.dren.mil/EMRRP%3A_Multi-dimensional_Modeling_of_Nutrients_and_Riparian_Vegetation_for_Improved_Riverine_Ecosystem_Management" TargetMode="External"/><Relationship Id="rId4" Type="http://schemas.openxmlformats.org/officeDocument/2006/relationships/settings" Target="settings.xml"/><Relationship Id="rId9" Type="http://schemas.openxmlformats.org/officeDocument/2006/relationships/hyperlink" Target="https://wiki.erdc.dren.mil/EMRRP%3A_Multi-dimensional_Modeling_of_Nutrients_and_Riparian_Vegetation_for_Improved_Riverine_Ecosystem_Management"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971A9-25C9-40C4-8201-F27069268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Pages>
  <Words>872</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 Sarah J ERDC-RDE-EL-MS CIV</dc:creator>
  <cp:keywords/>
  <dc:description/>
  <cp:lastModifiedBy>Todd Steissberg</cp:lastModifiedBy>
  <cp:revision>19</cp:revision>
  <dcterms:created xsi:type="dcterms:W3CDTF">2021-01-05T02:22:00Z</dcterms:created>
  <dcterms:modified xsi:type="dcterms:W3CDTF">2022-10-07T21:11:00Z</dcterms:modified>
</cp:coreProperties>
</file>