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19452" w14:textId="693AB105" w:rsidR="00E31C21" w:rsidRPr="0009242B" w:rsidRDefault="00503D3B" w:rsidP="00EC649A">
      <w:pPr>
        <w:pStyle w:val="Heading1"/>
        <w:spacing w:before="0"/>
        <w:ind w:left="3067"/>
        <w:rPr>
          <w:b/>
          <w:color w:val="6D756F"/>
        </w:rPr>
      </w:pPr>
      <w:r w:rsidRPr="0009242B">
        <w:rPr>
          <w:b/>
          <w:noProof/>
          <w:color w:val="4A504B"/>
        </w:rPr>
        <mc:AlternateContent>
          <mc:Choice Requires="wps">
            <w:drawing>
              <wp:anchor distT="0" distB="0" distL="114300" distR="114300" simplePos="0" relativeHeight="251659264" behindDoc="0" locked="0" layoutInCell="0" allowOverlap="1" wp14:anchorId="12242A70" wp14:editId="32D55D2B">
                <wp:simplePos x="0" y="0"/>
                <wp:positionH relativeFrom="page">
                  <wp:posOffset>426720</wp:posOffset>
                </wp:positionH>
                <wp:positionV relativeFrom="page">
                  <wp:posOffset>358140</wp:posOffset>
                </wp:positionV>
                <wp:extent cx="2400300" cy="9448800"/>
                <wp:effectExtent l="0" t="0" r="0" b="0"/>
                <wp:wrapSquare wrapText="bothSides"/>
                <wp:docPr id="2" name="Text Box 2"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9448800"/>
                        </a:xfrm>
                        <a:prstGeom prst="rect">
                          <a:avLst/>
                        </a:prstGeom>
                        <a:solidFill>
                          <a:srgbClr val="979D95">
                            <a:alpha val="56000"/>
                          </a:srgbClr>
                        </a:solidFill>
                        <a:ln>
                          <a:noFill/>
                        </a:ln>
                      </wps:spPr>
                      <wps:txbx>
                        <w:txbxContent>
                          <w:p w14:paraId="2FF195CB" w14:textId="42EC0ED6" w:rsidR="00BF02A3" w:rsidRDefault="00BF02A3"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7501FAFC" wp14:editId="7DF8F2DA">
                                  <wp:extent cx="1287780" cy="1046554"/>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7077" cy="1094743"/>
                                          </a:xfrm>
                                          <a:prstGeom prst="rect">
                                            <a:avLst/>
                                          </a:prstGeom>
                                          <a:noFill/>
                                          <a:ln>
                                            <a:noFill/>
                                          </a:ln>
                                        </pic:spPr>
                                      </pic:pic>
                                    </a:graphicData>
                                  </a:graphic>
                                </wp:inline>
                              </w:drawing>
                            </w:r>
                          </w:p>
                          <w:p w14:paraId="1DC5F55A" w14:textId="1E5EAA9D"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Reference SON</w:t>
                            </w:r>
                            <w:r w:rsidRPr="007F157C">
                              <w:rPr>
                                <w:rStyle w:val="Heading1Char"/>
                                <w:b/>
                                <w:color w:val="auto"/>
                                <w:sz w:val="28"/>
                                <w:szCs w:val="28"/>
                              </w:rPr>
                              <w:t>:</w:t>
                            </w:r>
                            <w:r w:rsidRPr="007F157C">
                              <w:rPr>
                                <w:rFonts w:asciiTheme="majorHAnsi" w:eastAsiaTheme="majorEastAsia" w:hAnsiTheme="majorHAnsi" w:cstheme="majorBidi"/>
                                <w:i/>
                                <w:iCs/>
                                <w:sz w:val="20"/>
                                <w:szCs w:val="20"/>
                              </w:rPr>
                              <w:t xml:space="preserve"> </w:t>
                            </w:r>
                            <w:r w:rsidR="006E4B02">
                              <w:rPr>
                                <w:rFonts w:asciiTheme="majorHAnsi" w:eastAsiaTheme="majorEastAsia" w:hAnsiTheme="majorHAnsi" w:cstheme="majorBidi"/>
                                <w:i/>
                                <w:iCs/>
                                <w:sz w:val="24"/>
                                <w:szCs w:val="24"/>
                              </w:rPr>
                              <w:t>ENV 1174 and ENV 1550</w:t>
                            </w:r>
                          </w:p>
                          <w:p w14:paraId="3D087F4B" w14:textId="21864F49"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00344249">
                              <w:rPr>
                                <w:rStyle w:val="Heading1Char"/>
                                <w:b/>
                                <w:color w:val="auto"/>
                                <w:sz w:val="28"/>
                                <w:szCs w:val="28"/>
                              </w:rPr>
                              <w:t>(s)</w:t>
                            </w:r>
                            <w:r w:rsidRPr="00B1221C">
                              <w:rPr>
                                <w:rStyle w:val="Heading1Char"/>
                                <w:b/>
                                <w:color w:val="auto"/>
                                <w:sz w:val="28"/>
                                <w:szCs w:val="28"/>
                              </w:rPr>
                              <w:t>:</w:t>
                            </w:r>
                            <w:r w:rsidRPr="0009242B">
                              <w:rPr>
                                <w:rFonts w:asciiTheme="majorHAnsi" w:eastAsiaTheme="majorEastAsia" w:hAnsiTheme="majorHAnsi" w:cstheme="majorBidi"/>
                                <w:i/>
                                <w:iCs/>
                                <w:sz w:val="20"/>
                                <w:szCs w:val="20"/>
                              </w:rPr>
                              <w:t xml:space="preserve"> </w:t>
                            </w:r>
                            <w:r w:rsidR="006E4B02" w:rsidRPr="009802A4">
                              <w:rPr>
                                <w:rFonts w:asciiTheme="majorHAnsi" w:eastAsiaTheme="majorEastAsia" w:hAnsiTheme="majorHAnsi" w:cstheme="majorBidi"/>
                                <w:i/>
                                <w:iCs/>
                                <w:sz w:val="24"/>
                                <w:szCs w:val="24"/>
                              </w:rPr>
                              <w:t>Todd Steissberg</w:t>
                            </w:r>
                          </w:p>
                          <w:p w14:paraId="4D35754C" w14:textId="3095DE2C" w:rsidR="00E31C21" w:rsidRDefault="00E31C21" w:rsidP="008922FC">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Pr="00B1221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Zhonglong Zhang (</w:t>
                            </w:r>
                            <w:r w:rsidR="0083559D">
                              <w:rPr>
                                <w:rFonts w:asciiTheme="majorHAnsi" w:eastAsiaTheme="majorEastAsia" w:hAnsiTheme="majorHAnsi" w:cstheme="majorBidi"/>
                                <w:i/>
                                <w:iCs/>
                                <w:sz w:val="24"/>
                                <w:szCs w:val="24"/>
                              </w:rPr>
                              <w:t>Portland State University, PSU</w:t>
                            </w:r>
                            <w:r w:rsidR="008922FC" w:rsidRPr="008922FC">
                              <w:rPr>
                                <w:rFonts w:asciiTheme="majorHAnsi" w:eastAsiaTheme="majorEastAsia" w:hAnsiTheme="majorHAnsi" w:cstheme="majorBidi"/>
                                <w:i/>
                                <w:iCs/>
                                <w:sz w:val="24"/>
                                <w:szCs w:val="24"/>
                              </w:rPr>
                              <w:t>)</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Scott Wells (PSU)</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Isaac Mudge (USACE-MVN/ERDC)</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John Kucharski (ERDC)</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Billy Johnson (</w:t>
                            </w:r>
                            <w:r w:rsidR="008922FC">
                              <w:rPr>
                                <w:rFonts w:asciiTheme="majorHAnsi" w:eastAsiaTheme="majorEastAsia" w:hAnsiTheme="majorHAnsi" w:cstheme="majorBidi"/>
                                <w:i/>
                                <w:iCs/>
                                <w:sz w:val="24"/>
                                <w:szCs w:val="24"/>
                              </w:rPr>
                              <w:t>LimnoTech</w:t>
                            </w:r>
                            <w:r w:rsidR="008922FC" w:rsidRPr="008922FC">
                              <w:rPr>
                                <w:rFonts w:asciiTheme="majorHAnsi" w:eastAsiaTheme="majorEastAsia" w:hAnsiTheme="majorHAnsi" w:cstheme="majorBidi"/>
                                <w:i/>
                                <w:iCs/>
                                <w:sz w:val="24"/>
                                <w:szCs w:val="24"/>
                              </w:rPr>
                              <w:t>)</w:t>
                            </w:r>
                            <w:r w:rsidR="00C57AC0">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Barry Bunch (ERDC)</w:t>
                            </w:r>
                          </w:p>
                          <w:p w14:paraId="46D358E0" w14:textId="481A3D6F" w:rsidR="00470611" w:rsidRDefault="00344249" w:rsidP="000C0A5A">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Proponent(s)/</w:t>
                            </w:r>
                            <w:r w:rsidR="00480C0D">
                              <w:rPr>
                                <w:rStyle w:val="Heading1Char"/>
                                <w:b/>
                                <w:color w:val="auto"/>
                                <w:sz w:val="28"/>
                                <w:szCs w:val="28"/>
                              </w:rPr>
                              <w:t>District Collaborators:</w:t>
                            </w:r>
                            <w:r w:rsidR="00746C06">
                              <w:rPr>
                                <w:rStyle w:val="Heading1Char"/>
                                <w:b/>
                                <w:color w:val="auto"/>
                                <w:sz w:val="28"/>
                                <w:szCs w:val="28"/>
                              </w:rPr>
                              <w:t xml:space="preserve"> </w:t>
                            </w:r>
                            <w:r w:rsidR="000C0A5A" w:rsidRPr="000C0A5A">
                              <w:rPr>
                                <w:rFonts w:asciiTheme="majorHAnsi" w:eastAsiaTheme="majorEastAsia" w:hAnsiTheme="majorHAnsi" w:cstheme="majorBidi"/>
                                <w:i/>
                                <w:iCs/>
                                <w:sz w:val="24"/>
                                <w:szCs w:val="24"/>
                              </w:rPr>
                              <w:t>Brian Zettle (TNTCX, CoP Lead)</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Kathryn Tackley (</w:t>
                            </w:r>
                            <w:r w:rsidR="00513935">
                              <w:rPr>
                                <w:rFonts w:asciiTheme="majorHAnsi" w:eastAsiaTheme="majorEastAsia" w:hAnsiTheme="majorHAnsi" w:cstheme="majorBidi"/>
                                <w:i/>
                                <w:iCs/>
                                <w:sz w:val="24"/>
                                <w:szCs w:val="24"/>
                              </w:rPr>
                              <w:t>NWP</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BA6869" w:rsidRPr="000C0A5A">
                              <w:rPr>
                                <w:rFonts w:asciiTheme="majorHAnsi" w:eastAsiaTheme="majorEastAsia" w:hAnsiTheme="majorHAnsi" w:cstheme="majorBidi"/>
                                <w:i/>
                                <w:iCs/>
                                <w:sz w:val="24"/>
                                <w:szCs w:val="24"/>
                              </w:rPr>
                              <w:t>Mishael Umlor (</w:t>
                            </w:r>
                            <w:r w:rsidR="00BA6869">
                              <w:rPr>
                                <w:rFonts w:asciiTheme="majorHAnsi" w:eastAsiaTheme="majorEastAsia" w:hAnsiTheme="majorHAnsi" w:cstheme="majorBidi"/>
                                <w:i/>
                                <w:iCs/>
                                <w:sz w:val="24"/>
                                <w:szCs w:val="24"/>
                              </w:rPr>
                              <w:t>NWW</w:t>
                            </w:r>
                            <w:r w:rsidR="00BA6869" w:rsidRPr="000C0A5A">
                              <w:rPr>
                                <w:rFonts w:asciiTheme="majorHAnsi" w:eastAsiaTheme="majorEastAsia" w:hAnsiTheme="majorHAnsi" w:cstheme="majorBidi"/>
                                <w:i/>
                                <w:iCs/>
                                <w:sz w:val="24"/>
                                <w:szCs w:val="24"/>
                              </w:rPr>
                              <w:t>)</w:t>
                            </w:r>
                            <w:r w:rsidR="00052B47">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Dan Turner (</w:t>
                            </w:r>
                            <w:r w:rsidR="00513935">
                              <w:rPr>
                                <w:rFonts w:asciiTheme="majorHAnsi" w:eastAsiaTheme="majorEastAsia" w:hAnsiTheme="majorHAnsi" w:cstheme="majorBidi"/>
                                <w:i/>
                                <w:iCs/>
                                <w:sz w:val="24"/>
                                <w:szCs w:val="24"/>
                              </w:rPr>
                              <w:t>NWD</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Alexis Mills (</w:t>
                            </w:r>
                            <w:r w:rsidR="00513935">
                              <w:rPr>
                                <w:rFonts w:asciiTheme="majorHAnsi" w:eastAsiaTheme="majorEastAsia" w:hAnsiTheme="majorHAnsi" w:cstheme="majorBidi"/>
                                <w:i/>
                                <w:iCs/>
                                <w:sz w:val="24"/>
                                <w:szCs w:val="24"/>
                              </w:rPr>
                              <w:t>NWD</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Mark Campbell (</w:t>
                            </w:r>
                            <w:r w:rsidR="00513935">
                              <w:rPr>
                                <w:rFonts w:asciiTheme="majorHAnsi" w:eastAsiaTheme="majorEastAsia" w:hAnsiTheme="majorHAnsi" w:cstheme="majorBidi"/>
                                <w:i/>
                                <w:iCs/>
                                <w:sz w:val="24"/>
                                <w:szCs w:val="24"/>
                              </w:rPr>
                              <w:t>LRN</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Sarah Pedrick (</w:t>
                            </w:r>
                            <w:r w:rsidR="00513935">
                              <w:rPr>
                                <w:rFonts w:asciiTheme="majorHAnsi" w:eastAsiaTheme="majorEastAsia" w:hAnsiTheme="majorHAnsi" w:cstheme="majorBidi"/>
                                <w:i/>
                                <w:iCs/>
                                <w:sz w:val="24"/>
                                <w:szCs w:val="24"/>
                              </w:rPr>
                              <w:t>LRN</w:t>
                            </w:r>
                            <w:r w:rsidR="000C0A5A" w:rsidRPr="000C0A5A">
                              <w:rPr>
                                <w:rFonts w:asciiTheme="majorHAnsi" w:eastAsiaTheme="majorEastAsia" w:hAnsiTheme="majorHAnsi" w:cstheme="majorBidi"/>
                                <w:i/>
                                <w:iCs/>
                                <w:sz w:val="24"/>
                                <w:szCs w:val="24"/>
                              </w:rPr>
                              <w:t>)</w:t>
                            </w:r>
                          </w:p>
                          <w:p w14:paraId="7E267D43" w14:textId="41C421AB" w:rsidR="00470611" w:rsidRDefault="00480C0D"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Other Partners</w:t>
                            </w:r>
                            <w:r w:rsidRPr="00B1221C">
                              <w:rPr>
                                <w:rStyle w:val="Heading1Char"/>
                                <w:b/>
                                <w:color w:val="auto"/>
                                <w:sz w:val="28"/>
                                <w:szCs w:val="28"/>
                              </w:rPr>
                              <w:t>:</w:t>
                            </w:r>
                            <w:r w:rsidRPr="00B1221C">
                              <w:rPr>
                                <w:rFonts w:asciiTheme="majorHAnsi" w:eastAsiaTheme="majorEastAsia" w:hAnsiTheme="majorHAnsi" w:cstheme="majorBidi"/>
                                <w:i/>
                                <w:iCs/>
                                <w:sz w:val="24"/>
                                <w:szCs w:val="24"/>
                              </w:rPr>
                              <w:t xml:space="preserve"> </w:t>
                            </w:r>
                            <w:r w:rsidR="0083559D">
                              <w:rPr>
                                <w:rFonts w:asciiTheme="majorHAnsi" w:eastAsiaTheme="majorEastAsia" w:hAnsiTheme="majorHAnsi" w:cstheme="majorBidi"/>
                                <w:i/>
                                <w:iCs/>
                                <w:sz w:val="24"/>
                                <w:szCs w:val="24"/>
                              </w:rPr>
                              <w:t>Richard Webb (USGS), Rebecca Muenich (Arizona State University)</w:t>
                            </w:r>
                          </w:p>
                          <w:p w14:paraId="2B01CB27" w14:textId="3A5EBD03"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00344249">
                              <w:rPr>
                                <w:rStyle w:val="Heading1Char"/>
                                <w:i/>
                                <w:color w:val="auto"/>
                                <w:sz w:val="24"/>
                                <w:szCs w:val="24"/>
                              </w:rPr>
                              <w:t>FY</w:t>
                            </w:r>
                            <w:r w:rsidR="000732F0">
                              <w:rPr>
                                <w:rStyle w:val="Heading1Char"/>
                                <w:i/>
                                <w:color w:val="auto"/>
                                <w:sz w:val="24"/>
                                <w:szCs w:val="24"/>
                              </w:rPr>
                              <w:t>2</w:t>
                            </w:r>
                            <w:r w:rsidR="002F5EE8">
                              <w:rPr>
                                <w:rStyle w:val="Heading1Char"/>
                                <w:i/>
                                <w:color w:val="auto"/>
                                <w:sz w:val="24"/>
                                <w:szCs w:val="24"/>
                              </w:rPr>
                              <w:t>0</w:t>
                            </w:r>
                            <w:r w:rsidR="00344249">
                              <w:rPr>
                                <w:rStyle w:val="Heading1Char"/>
                                <w:i/>
                                <w:color w:val="auto"/>
                                <w:sz w:val="24"/>
                                <w:szCs w:val="24"/>
                              </w:rPr>
                              <w:t>-FY</w:t>
                            </w:r>
                            <w:r w:rsidR="000732F0">
                              <w:rPr>
                                <w:rStyle w:val="Heading1Char"/>
                                <w:i/>
                                <w:color w:val="auto"/>
                                <w:sz w:val="24"/>
                                <w:szCs w:val="24"/>
                              </w:rPr>
                              <w:t>23</w:t>
                            </w:r>
                          </w:p>
                          <w:p w14:paraId="006340ED" w14:textId="50726962"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Keywords:</w:t>
                            </w:r>
                            <w:r w:rsidR="00942DB1">
                              <w:rPr>
                                <w:rFonts w:asciiTheme="majorHAnsi" w:eastAsiaTheme="majorEastAsia" w:hAnsiTheme="majorHAnsi" w:cstheme="majorBidi"/>
                                <w:i/>
                                <w:iCs/>
                                <w:sz w:val="20"/>
                                <w:szCs w:val="20"/>
                              </w:rPr>
                              <w:t xml:space="preserve"> </w:t>
                            </w:r>
                            <w:r w:rsidR="00513935" w:rsidRPr="00513935">
                              <w:rPr>
                                <w:rFonts w:asciiTheme="majorHAnsi" w:eastAsiaTheme="majorEastAsia" w:hAnsiTheme="majorHAnsi" w:cstheme="majorBidi"/>
                                <w:i/>
                                <w:iCs/>
                                <w:sz w:val="24"/>
                                <w:szCs w:val="24"/>
                              </w:rPr>
                              <w:t>Water quality modeling</w:t>
                            </w:r>
                            <w:r w:rsidR="00513935">
                              <w:rPr>
                                <w:rFonts w:asciiTheme="majorHAnsi" w:eastAsiaTheme="majorEastAsia" w:hAnsiTheme="majorHAnsi" w:cstheme="majorBidi"/>
                                <w:i/>
                                <w:iCs/>
                                <w:sz w:val="24"/>
                                <w:szCs w:val="24"/>
                              </w:rPr>
                              <w:t xml:space="preserve">, </w:t>
                            </w:r>
                            <w:r w:rsidR="009C58C9">
                              <w:rPr>
                                <w:rFonts w:asciiTheme="majorHAnsi" w:eastAsiaTheme="majorEastAsia" w:hAnsiTheme="majorHAnsi" w:cstheme="majorBidi"/>
                                <w:i/>
                                <w:iCs/>
                                <w:sz w:val="24"/>
                                <w:szCs w:val="24"/>
                              </w:rPr>
                              <w:t xml:space="preserve">Reservoirs, Lakes, Rivers, </w:t>
                            </w:r>
                            <w:r w:rsidR="00CC43AB">
                              <w:rPr>
                                <w:rFonts w:asciiTheme="majorHAnsi" w:eastAsiaTheme="majorEastAsia" w:hAnsiTheme="majorHAnsi" w:cstheme="majorBidi"/>
                                <w:i/>
                                <w:iCs/>
                                <w:sz w:val="24"/>
                                <w:szCs w:val="24"/>
                              </w:rPr>
                              <w:t xml:space="preserve">Estuaries, </w:t>
                            </w:r>
                            <w:r w:rsidR="009C58C9">
                              <w:rPr>
                                <w:rFonts w:asciiTheme="majorHAnsi" w:eastAsiaTheme="majorEastAsia" w:hAnsiTheme="majorHAnsi" w:cstheme="majorBidi"/>
                                <w:i/>
                                <w:iCs/>
                                <w:sz w:val="24"/>
                                <w:szCs w:val="24"/>
                              </w:rPr>
                              <w:t>Ecohydrology, Environmental</w:t>
                            </w:r>
                            <w:r w:rsidR="00B64243">
                              <w:rPr>
                                <w:rFonts w:asciiTheme="majorHAnsi" w:eastAsiaTheme="majorEastAsia" w:hAnsiTheme="majorHAnsi" w:cstheme="majorBidi"/>
                                <w:i/>
                                <w:iCs/>
                                <w:sz w:val="24"/>
                                <w:szCs w:val="24"/>
                              </w:rPr>
                              <w:t xml:space="preserve"> flows</w:t>
                            </w:r>
                          </w:p>
                          <w:p w14:paraId="6E1B5B98" w14:textId="1DEDBD0D" w:rsidR="00702C94" w:rsidRPr="00655B8B" w:rsidRDefault="00702C94"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themeColor="accent2" w:themeShade="80"/>
                                <w:sz w:val="28"/>
                                <w:szCs w:val="28"/>
                              </w:rPr>
                            </w:pPr>
                            <w:r w:rsidRPr="00344249">
                              <w:rPr>
                                <w:rFonts w:asciiTheme="majorHAnsi" w:eastAsiaTheme="majorEastAsia" w:hAnsiTheme="majorHAnsi" w:cstheme="majorBidi"/>
                                <w:b/>
                                <w:iCs/>
                                <w:sz w:val="28"/>
                                <w:szCs w:val="28"/>
                              </w:rPr>
                              <w:t>Wiki</w:t>
                            </w:r>
                            <w:r w:rsidR="00344249">
                              <w:rPr>
                                <w:rFonts w:asciiTheme="majorHAnsi" w:eastAsiaTheme="majorEastAsia" w:hAnsiTheme="majorHAnsi" w:cstheme="majorBidi"/>
                                <w:b/>
                                <w:iCs/>
                                <w:sz w:val="28"/>
                                <w:szCs w:val="28"/>
                              </w:rPr>
                              <w:t xml:space="preserve"> [wiki page to be populated with factsheet information</w:t>
                            </w:r>
                            <w:r w:rsidR="0081772E">
                              <w:rPr>
                                <w:rFonts w:asciiTheme="majorHAnsi" w:eastAsiaTheme="majorEastAsia" w:hAnsiTheme="majorHAnsi" w:cstheme="majorBidi"/>
                                <w:b/>
                                <w:iCs/>
                                <w:sz w:val="28"/>
                                <w:szCs w:val="28"/>
                              </w:rPr>
                              <w:t xml:space="preserve"> and hyperlinked</w:t>
                            </w:r>
                            <w:r w:rsidR="00344249">
                              <w:rPr>
                                <w:rFonts w:asciiTheme="majorHAnsi" w:eastAsiaTheme="majorEastAsia" w:hAnsiTheme="majorHAnsi" w:cstheme="majorBidi"/>
                                <w:b/>
                                <w:iCs/>
                                <w:sz w:val="28"/>
                                <w:szCs w:val="28"/>
                              </w:rPr>
                              <w:t>]</w:t>
                            </w:r>
                          </w:p>
                          <w:p w14:paraId="147F4E8A" w14:textId="5AE7290B"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42A70" id="_x0000_t202" coordsize="21600,21600" o:spt="202" path="m,l,21600r21600,l21600,xe">
                <v:stroke joinstyle="miter"/>
                <v:path gradientshapeok="t" o:connecttype="rect"/>
              </v:shapetype>
              <v:shape id="Text Box 2" o:spid="_x0000_s1026" type="#_x0000_t202" alt="Narrow horizontal" style="position:absolute;left:0;text-align:left;margin-left:33.6pt;margin-top:28.2pt;width:189pt;height:7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" o:allowincell="f" fillcolor="#979d95" stroked="f">
                <v:fill opacity="36751f"/>
                <v:textbox inset="18pt,18pt,18pt,18pt">
                  <w:txbxContent>
                    <w:p w14:paraId="2FF195CB" w14:textId="42EC0ED6" w:rsidR="00BF02A3" w:rsidRDefault="00BF02A3"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7501FAFC" wp14:editId="7DF8F2DA">
                            <wp:extent cx="1287780" cy="1046554"/>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7077" cy="1094743"/>
                                    </a:xfrm>
                                    <a:prstGeom prst="rect">
                                      <a:avLst/>
                                    </a:prstGeom>
                                    <a:noFill/>
                                    <a:ln>
                                      <a:noFill/>
                                    </a:ln>
                                  </pic:spPr>
                                </pic:pic>
                              </a:graphicData>
                            </a:graphic>
                          </wp:inline>
                        </w:drawing>
                      </w:r>
                    </w:p>
                    <w:p w14:paraId="1DC5F55A" w14:textId="1E5EAA9D"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Reference SON</w:t>
                      </w:r>
                      <w:r w:rsidRPr="007F157C">
                        <w:rPr>
                          <w:rStyle w:val="Heading1Char"/>
                          <w:b/>
                          <w:color w:val="auto"/>
                          <w:sz w:val="28"/>
                          <w:szCs w:val="28"/>
                        </w:rPr>
                        <w:t>:</w:t>
                      </w:r>
                      <w:r w:rsidRPr="007F157C">
                        <w:rPr>
                          <w:rFonts w:asciiTheme="majorHAnsi" w:eastAsiaTheme="majorEastAsia" w:hAnsiTheme="majorHAnsi" w:cstheme="majorBidi"/>
                          <w:i/>
                          <w:iCs/>
                          <w:sz w:val="20"/>
                          <w:szCs w:val="20"/>
                        </w:rPr>
                        <w:t xml:space="preserve"> </w:t>
                      </w:r>
                      <w:r w:rsidR="006E4B02">
                        <w:rPr>
                          <w:rFonts w:asciiTheme="majorHAnsi" w:eastAsiaTheme="majorEastAsia" w:hAnsiTheme="majorHAnsi" w:cstheme="majorBidi"/>
                          <w:i/>
                          <w:iCs/>
                          <w:sz w:val="24"/>
                          <w:szCs w:val="24"/>
                        </w:rPr>
                        <w:t>ENV 1174 and ENV 1550</w:t>
                      </w:r>
                    </w:p>
                    <w:p w14:paraId="3D087F4B" w14:textId="21864F49"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00344249">
                        <w:rPr>
                          <w:rStyle w:val="Heading1Char"/>
                          <w:b/>
                          <w:color w:val="auto"/>
                          <w:sz w:val="28"/>
                          <w:szCs w:val="28"/>
                        </w:rPr>
                        <w:t>(s)</w:t>
                      </w:r>
                      <w:r w:rsidRPr="00B1221C">
                        <w:rPr>
                          <w:rStyle w:val="Heading1Char"/>
                          <w:b/>
                          <w:color w:val="auto"/>
                          <w:sz w:val="28"/>
                          <w:szCs w:val="28"/>
                        </w:rPr>
                        <w:t>:</w:t>
                      </w:r>
                      <w:r w:rsidRPr="0009242B">
                        <w:rPr>
                          <w:rFonts w:asciiTheme="majorHAnsi" w:eastAsiaTheme="majorEastAsia" w:hAnsiTheme="majorHAnsi" w:cstheme="majorBidi"/>
                          <w:i/>
                          <w:iCs/>
                          <w:sz w:val="20"/>
                          <w:szCs w:val="20"/>
                        </w:rPr>
                        <w:t xml:space="preserve"> </w:t>
                      </w:r>
                      <w:r w:rsidR="006E4B02" w:rsidRPr="009802A4">
                        <w:rPr>
                          <w:rFonts w:asciiTheme="majorHAnsi" w:eastAsiaTheme="majorEastAsia" w:hAnsiTheme="majorHAnsi" w:cstheme="majorBidi"/>
                          <w:i/>
                          <w:iCs/>
                          <w:sz w:val="24"/>
                          <w:szCs w:val="24"/>
                        </w:rPr>
                        <w:t>Todd Steissberg</w:t>
                      </w:r>
                    </w:p>
                    <w:p w14:paraId="4D35754C" w14:textId="3095DE2C" w:rsidR="00E31C21" w:rsidRDefault="00E31C21" w:rsidP="008922FC">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Pr="00B1221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Zhonglong Zhang (</w:t>
                      </w:r>
                      <w:r w:rsidR="0083559D">
                        <w:rPr>
                          <w:rFonts w:asciiTheme="majorHAnsi" w:eastAsiaTheme="majorEastAsia" w:hAnsiTheme="majorHAnsi" w:cstheme="majorBidi"/>
                          <w:i/>
                          <w:iCs/>
                          <w:sz w:val="24"/>
                          <w:szCs w:val="24"/>
                        </w:rPr>
                        <w:t>Portland State University, PSU</w:t>
                      </w:r>
                      <w:r w:rsidR="008922FC" w:rsidRPr="008922FC">
                        <w:rPr>
                          <w:rFonts w:asciiTheme="majorHAnsi" w:eastAsiaTheme="majorEastAsia" w:hAnsiTheme="majorHAnsi" w:cstheme="majorBidi"/>
                          <w:i/>
                          <w:iCs/>
                          <w:sz w:val="24"/>
                          <w:szCs w:val="24"/>
                        </w:rPr>
                        <w:t>)</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Scott Wells (PSU)</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Isaac Mudge (USACE-MVN/ERDC)</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John Kucharski (ERDC)</w:t>
                      </w:r>
                      <w:r w:rsidR="008922FC">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Billy Johnson (</w:t>
                      </w:r>
                      <w:r w:rsidR="008922FC">
                        <w:rPr>
                          <w:rFonts w:asciiTheme="majorHAnsi" w:eastAsiaTheme="majorEastAsia" w:hAnsiTheme="majorHAnsi" w:cstheme="majorBidi"/>
                          <w:i/>
                          <w:iCs/>
                          <w:sz w:val="24"/>
                          <w:szCs w:val="24"/>
                        </w:rPr>
                        <w:t>LimnoTech</w:t>
                      </w:r>
                      <w:r w:rsidR="008922FC" w:rsidRPr="008922FC">
                        <w:rPr>
                          <w:rFonts w:asciiTheme="majorHAnsi" w:eastAsiaTheme="majorEastAsia" w:hAnsiTheme="majorHAnsi" w:cstheme="majorBidi"/>
                          <w:i/>
                          <w:iCs/>
                          <w:sz w:val="24"/>
                          <w:szCs w:val="24"/>
                        </w:rPr>
                        <w:t>)</w:t>
                      </w:r>
                      <w:r w:rsidR="00C57AC0">
                        <w:rPr>
                          <w:rFonts w:asciiTheme="majorHAnsi" w:eastAsiaTheme="majorEastAsia" w:hAnsiTheme="majorHAnsi" w:cstheme="majorBidi"/>
                          <w:i/>
                          <w:iCs/>
                          <w:sz w:val="24"/>
                          <w:szCs w:val="24"/>
                        </w:rPr>
                        <w:t xml:space="preserve">, </w:t>
                      </w:r>
                      <w:r w:rsidR="008922FC" w:rsidRPr="008922FC">
                        <w:rPr>
                          <w:rFonts w:asciiTheme="majorHAnsi" w:eastAsiaTheme="majorEastAsia" w:hAnsiTheme="majorHAnsi" w:cstheme="majorBidi"/>
                          <w:i/>
                          <w:iCs/>
                          <w:sz w:val="24"/>
                          <w:szCs w:val="24"/>
                        </w:rPr>
                        <w:t>Barry Bunch (ERDC)</w:t>
                      </w:r>
                    </w:p>
                    <w:p w14:paraId="46D358E0" w14:textId="481A3D6F" w:rsidR="00470611" w:rsidRDefault="00344249" w:rsidP="000C0A5A">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Proponent(s)/</w:t>
                      </w:r>
                      <w:r w:rsidR="00480C0D">
                        <w:rPr>
                          <w:rStyle w:val="Heading1Char"/>
                          <w:b/>
                          <w:color w:val="auto"/>
                          <w:sz w:val="28"/>
                          <w:szCs w:val="28"/>
                        </w:rPr>
                        <w:t>District Collaborators:</w:t>
                      </w:r>
                      <w:r w:rsidR="00746C06">
                        <w:rPr>
                          <w:rStyle w:val="Heading1Char"/>
                          <w:b/>
                          <w:color w:val="auto"/>
                          <w:sz w:val="28"/>
                          <w:szCs w:val="28"/>
                        </w:rPr>
                        <w:t xml:space="preserve"> </w:t>
                      </w:r>
                      <w:r w:rsidR="000C0A5A" w:rsidRPr="000C0A5A">
                        <w:rPr>
                          <w:rFonts w:asciiTheme="majorHAnsi" w:eastAsiaTheme="majorEastAsia" w:hAnsiTheme="majorHAnsi" w:cstheme="majorBidi"/>
                          <w:i/>
                          <w:iCs/>
                          <w:sz w:val="24"/>
                          <w:szCs w:val="24"/>
                        </w:rPr>
                        <w:t>Brian Zettle (TNTCX, CoP Lead)</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Kathryn Tackley (</w:t>
                      </w:r>
                      <w:r w:rsidR="00513935">
                        <w:rPr>
                          <w:rFonts w:asciiTheme="majorHAnsi" w:eastAsiaTheme="majorEastAsia" w:hAnsiTheme="majorHAnsi" w:cstheme="majorBidi"/>
                          <w:i/>
                          <w:iCs/>
                          <w:sz w:val="24"/>
                          <w:szCs w:val="24"/>
                        </w:rPr>
                        <w:t>NWP</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BA6869" w:rsidRPr="000C0A5A">
                        <w:rPr>
                          <w:rFonts w:asciiTheme="majorHAnsi" w:eastAsiaTheme="majorEastAsia" w:hAnsiTheme="majorHAnsi" w:cstheme="majorBidi"/>
                          <w:i/>
                          <w:iCs/>
                          <w:sz w:val="24"/>
                          <w:szCs w:val="24"/>
                        </w:rPr>
                        <w:t>Mishael Umlor (</w:t>
                      </w:r>
                      <w:r w:rsidR="00BA6869">
                        <w:rPr>
                          <w:rFonts w:asciiTheme="majorHAnsi" w:eastAsiaTheme="majorEastAsia" w:hAnsiTheme="majorHAnsi" w:cstheme="majorBidi"/>
                          <w:i/>
                          <w:iCs/>
                          <w:sz w:val="24"/>
                          <w:szCs w:val="24"/>
                        </w:rPr>
                        <w:t>NWW</w:t>
                      </w:r>
                      <w:r w:rsidR="00BA6869" w:rsidRPr="000C0A5A">
                        <w:rPr>
                          <w:rFonts w:asciiTheme="majorHAnsi" w:eastAsiaTheme="majorEastAsia" w:hAnsiTheme="majorHAnsi" w:cstheme="majorBidi"/>
                          <w:i/>
                          <w:iCs/>
                          <w:sz w:val="24"/>
                          <w:szCs w:val="24"/>
                        </w:rPr>
                        <w:t>)</w:t>
                      </w:r>
                      <w:r w:rsidR="00052B47">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Dan Turner (</w:t>
                      </w:r>
                      <w:r w:rsidR="00513935">
                        <w:rPr>
                          <w:rFonts w:asciiTheme="majorHAnsi" w:eastAsiaTheme="majorEastAsia" w:hAnsiTheme="majorHAnsi" w:cstheme="majorBidi"/>
                          <w:i/>
                          <w:iCs/>
                          <w:sz w:val="24"/>
                          <w:szCs w:val="24"/>
                        </w:rPr>
                        <w:t>NWD</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Alexis Mills (</w:t>
                      </w:r>
                      <w:r w:rsidR="00513935">
                        <w:rPr>
                          <w:rFonts w:asciiTheme="majorHAnsi" w:eastAsiaTheme="majorEastAsia" w:hAnsiTheme="majorHAnsi" w:cstheme="majorBidi"/>
                          <w:i/>
                          <w:iCs/>
                          <w:sz w:val="24"/>
                          <w:szCs w:val="24"/>
                        </w:rPr>
                        <w:t>NWD</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Mark Campbell (</w:t>
                      </w:r>
                      <w:r w:rsidR="00513935">
                        <w:rPr>
                          <w:rFonts w:asciiTheme="majorHAnsi" w:eastAsiaTheme="majorEastAsia" w:hAnsiTheme="majorHAnsi" w:cstheme="majorBidi"/>
                          <w:i/>
                          <w:iCs/>
                          <w:sz w:val="24"/>
                          <w:szCs w:val="24"/>
                        </w:rPr>
                        <w:t>LRN</w:t>
                      </w:r>
                      <w:r w:rsidR="000C0A5A" w:rsidRPr="000C0A5A">
                        <w:rPr>
                          <w:rFonts w:asciiTheme="majorHAnsi" w:eastAsiaTheme="majorEastAsia" w:hAnsiTheme="majorHAnsi" w:cstheme="majorBidi"/>
                          <w:i/>
                          <w:iCs/>
                          <w:sz w:val="24"/>
                          <w:szCs w:val="24"/>
                        </w:rPr>
                        <w:t>)</w:t>
                      </w:r>
                      <w:r w:rsidR="000C0A5A">
                        <w:rPr>
                          <w:rFonts w:asciiTheme="majorHAnsi" w:eastAsiaTheme="majorEastAsia" w:hAnsiTheme="majorHAnsi" w:cstheme="majorBidi"/>
                          <w:i/>
                          <w:iCs/>
                          <w:sz w:val="24"/>
                          <w:szCs w:val="24"/>
                        </w:rPr>
                        <w:t xml:space="preserve">, </w:t>
                      </w:r>
                      <w:r w:rsidR="000C0A5A" w:rsidRPr="000C0A5A">
                        <w:rPr>
                          <w:rFonts w:asciiTheme="majorHAnsi" w:eastAsiaTheme="majorEastAsia" w:hAnsiTheme="majorHAnsi" w:cstheme="majorBidi"/>
                          <w:i/>
                          <w:iCs/>
                          <w:sz w:val="24"/>
                          <w:szCs w:val="24"/>
                        </w:rPr>
                        <w:t>Sarah Pedrick (</w:t>
                      </w:r>
                      <w:r w:rsidR="00513935">
                        <w:rPr>
                          <w:rFonts w:asciiTheme="majorHAnsi" w:eastAsiaTheme="majorEastAsia" w:hAnsiTheme="majorHAnsi" w:cstheme="majorBidi"/>
                          <w:i/>
                          <w:iCs/>
                          <w:sz w:val="24"/>
                          <w:szCs w:val="24"/>
                        </w:rPr>
                        <w:t>LRN</w:t>
                      </w:r>
                      <w:r w:rsidR="000C0A5A" w:rsidRPr="000C0A5A">
                        <w:rPr>
                          <w:rFonts w:asciiTheme="majorHAnsi" w:eastAsiaTheme="majorEastAsia" w:hAnsiTheme="majorHAnsi" w:cstheme="majorBidi"/>
                          <w:i/>
                          <w:iCs/>
                          <w:sz w:val="24"/>
                          <w:szCs w:val="24"/>
                        </w:rPr>
                        <w:t>)</w:t>
                      </w:r>
                    </w:p>
                    <w:p w14:paraId="7E267D43" w14:textId="41C421AB" w:rsidR="00470611" w:rsidRDefault="00480C0D"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Other Partners</w:t>
                      </w:r>
                      <w:r w:rsidRPr="00B1221C">
                        <w:rPr>
                          <w:rStyle w:val="Heading1Char"/>
                          <w:b/>
                          <w:color w:val="auto"/>
                          <w:sz w:val="28"/>
                          <w:szCs w:val="28"/>
                        </w:rPr>
                        <w:t>:</w:t>
                      </w:r>
                      <w:r w:rsidRPr="00B1221C">
                        <w:rPr>
                          <w:rFonts w:asciiTheme="majorHAnsi" w:eastAsiaTheme="majorEastAsia" w:hAnsiTheme="majorHAnsi" w:cstheme="majorBidi"/>
                          <w:i/>
                          <w:iCs/>
                          <w:sz w:val="24"/>
                          <w:szCs w:val="24"/>
                        </w:rPr>
                        <w:t xml:space="preserve"> </w:t>
                      </w:r>
                      <w:r w:rsidR="0083559D">
                        <w:rPr>
                          <w:rFonts w:asciiTheme="majorHAnsi" w:eastAsiaTheme="majorEastAsia" w:hAnsiTheme="majorHAnsi" w:cstheme="majorBidi"/>
                          <w:i/>
                          <w:iCs/>
                          <w:sz w:val="24"/>
                          <w:szCs w:val="24"/>
                        </w:rPr>
                        <w:t>Richard Webb (USGS), Rebecca Muenich (Arizona State University)</w:t>
                      </w:r>
                    </w:p>
                    <w:p w14:paraId="2B01CB27" w14:textId="3A5EBD03"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00344249">
                        <w:rPr>
                          <w:rStyle w:val="Heading1Char"/>
                          <w:i/>
                          <w:color w:val="auto"/>
                          <w:sz w:val="24"/>
                          <w:szCs w:val="24"/>
                        </w:rPr>
                        <w:t>FY</w:t>
                      </w:r>
                      <w:r w:rsidR="000732F0">
                        <w:rPr>
                          <w:rStyle w:val="Heading1Char"/>
                          <w:i/>
                          <w:color w:val="auto"/>
                          <w:sz w:val="24"/>
                          <w:szCs w:val="24"/>
                        </w:rPr>
                        <w:t>2</w:t>
                      </w:r>
                      <w:r w:rsidR="002F5EE8">
                        <w:rPr>
                          <w:rStyle w:val="Heading1Char"/>
                          <w:i/>
                          <w:color w:val="auto"/>
                          <w:sz w:val="24"/>
                          <w:szCs w:val="24"/>
                        </w:rPr>
                        <w:t>0</w:t>
                      </w:r>
                      <w:r w:rsidR="00344249">
                        <w:rPr>
                          <w:rStyle w:val="Heading1Char"/>
                          <w:i/>
                          <w:color w:val="auto"/>
                          <w:sz w:val="24"/>
                          <w:szCs w:val="24"/>
                        </w:rPr>
                        <w:t>-FY</w:t>
                      </w:r>
                      <w:r w:rsidR="000732F0">
                        <w:rPr>
                          <w:rStyle w:val="Heading1Char"/>
                          <w:i/>
                          <w:color w:val="auto"/>
                          <w:sz w:val="24"/>
                          <w:szCs w:val="24"/>
                        </w:rPr>
                        <w:t>23</w:t>
                      </w:r>
                    </w:p>
                    <w:p w14:paraId="006340ED" w14:textId="50726962"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Keywords:</w:t>
                      </w:r>
                      <w:r w:rsidR="00942DB1">
                        <w:rPr>
                          <w:rFonts w:asciiTheme="majorHAnsi" w:eastAsiaTheme="majorEastAsia" w:hAnsiTheme="majorHAnsi" w:cstheme="majorBidi"/>
                          <w:i/>
                          <w:iCs/>
                          <w:sz w:val="20"/>
                          <w:szCs w:val="20"/>
                        </w:rPr>
                        <w:t xml:space="preserve"> </w:t>
                      </w:r>
                      <w:r w:rsidR="00513935" w:rsidRPr="00513935">
                        <w:rPr>
                          <w:rFonts w:asciiTheme="majorHAnsi" w:eastAsiaTheme="majorEastAsia" w:hAnsiTheme="majorHAnsi" w:cstheme="majorBidi"/>
                          <w:i/>
                          <w:iCs/>
                          <w:sz w:val="24"/>
                          <w:szCs w:val="24"/>
                        </w:rPr>
                        <w:t>Water quality modeling</w:t>
                      </w:r>
                      <w:r w:rsidR="00513935">
                        <w:rPr>
                          <w:rFonts w:asciiTheme="majorHAnsi" w:eastAsiaTheme="majorEastAsia" w:hAnsiTheme="majorHAnsi" w:cstheme="majorBidi"/>
                          <w:i/>
                          <w:iCs/>
                          <w:sz w:val="24"/>
                          <w:szCs w:val="24"/>
                        </w:rPr>
                        <w:t xml:space="preserve">, </w:t>
                      </w:r>
                      <w:r w:rsidR="009C58C9">
                        <w:rPr>
                          <w:rFonts w:asciiTheme="majorHAnsi" w:eastAsiaTheme="majorEastAsia" w:hAnsiTheme="majorHAnsi" w:cstheme="majorBidi"/>
                          <w:i/>
                          <w:iCs/>
                          <w:sz w:val="24"/>
                          <w:szCs w:val="24"/>
                        </w:rPr>
                        <w:t xml:space="preserve">Reservoirs, Lakes, Rivers, </w:t>
                      </w:r>
                      <w:r w:rsidR="00CC43AB">
                        <w:rPr>
                          <w:rFonts w:asciiTheme="majorHAnsi" w:eastAsiaTheme="majorEastAsia" w:hAnsiTheme="majorHAnsi" w:cstheme="majorBidi"/>
                          <w:i/>
                          <w:iCs/>
                          <w:sz w:val="24"/>
                          <w:szCs w:val="24"/>
                        </w:rPr>
                        <w:t xml:space="preserve">Estuaries, </w:t>
                      </w:r>
                      <w:r w:rsidR="009C58C9">
                        <w:rPr>
                          <w:rFonts w:asciiTheme="majorHAnsi" w:eastAsiaTheme="majorEastAsia" w:hAnsiTheme="majorHAnsi" w:cstheme="majorBidi"/>
                          <w:i/>
                          <w:iCs/>
                          <w:sz w:val="24"/>
                          <w:szCs w:val="24"/>
                        </w:rPr>
                        <w:t>Ecohydrology, Environmental</w:t>
                      </w:r>
                      <w:r w:rsidR="00B64243">
                        <w:rPr>
                          <w:rFonts w:asciiTheme="majorHAnsi" w:eastAsiaTheme="majorEastAsia" w:hAnsiTheme="majorHAnsi" w:cstheme="majorBidi"/>
                          <w:i/>
                          <w:iCs/>
                          <w:sz w:val="24"/>
                          <w:szCs w:val="24"/>
                        </w:rPr>
                        <w:t xml:space="preserve"> flows</w:t>
                      </w:r>
                    </w:p>
                    <w:p w14:paraId="6E1B5B98" w14:textId="1DEDBD0D" w:rsidR="00702C94" w:rsidRPr="00655B8B" w:rsidRDefault="00702C94"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themeColor="accent2" w:themeShade="80"/>
                          <w:sz w:val="28"/>
                          <w:szCs w:val="28"/>
                        </w:rPr>
                      </w:pPr>
                      <w:r w:rsidRPr="00344249">
                        <w:rPr>
                          <w:rFonts w:asciiTheme="majorHAnsi" w:eastAsiaTheme="majorEastAsia" w:hAnsiTheme="majorHAnsi" w:cstheme="majorBidi"/>
                          <w:b/>
                          <w:iCs/>
                          <w:sz w:val="28"/>
                          <w:szCs w:val="28"/>
                        </w:rPr>
                        <w:t>Wiki</w:t>
                      </w:r>
                      <w:r w:rsidR="00344249">
                        <w:rPr>
                          <w:rFonts w:asciiTheme="majorHAnsi" w:eastAsiaTheme="majorEastAsia" w:hAnsiTheme="majorHAnsi" w:cstheme="majorBidi"/>
                          <w:b/>
                          <w:iCs/>
                          <w:sz w:val="28"/>
                          <w:szCs w:val="28"/>
                        </w:rPr>
                        <w:t xml:space="preserve"> [wiki page to be populated with factsheet information</w:t>
                      </w:r>
                      <w:r w:rsidR="0081772E">
                        <w:rPr>
                          <w:rFonts w:asciiTheme="majorHAnsi" w:eastAsiaTheme="majorEastAsia" w:hAnsiTheme="majorHAnsi" w:cstheme="majorBidi"/>
                          <w:b/>
                          <w:iCs/>
                          <w:sz w:val="28"/>
                          <w:szCs w:val="28"/>
                        </w:rPr>
                        <w:t xml:space="preserve"> and hyperlinked</w:t>
                      </w:r>
                      <w:r w:rsidR="00344249">
                        <w:rPr>
                          <w:rFonts w:asciiTheme="majorHAnsi" w:eastAsiaTheme="majorEastAsia" w:hAnsiTheme="majorHAnsi" w:cstheme="majorBidi"/>
                          <w:b/>
                          <w:iCs/>
                          <w:sz w:val="28"/>
                          <w:szCs w:val="28"/>
                        </w:rPr>
                        <w:t>]</w:t>
                      </w:r>
                    </w:p>
                    <w:p w14:paraId="147F4E8A" w14:textId="5AE7290B"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p>
                  </w:txbxContent>
                </v:textbox>
                <w10:wrap type="square" anchorx="page" anchory="page"/>
              </v:shape>
            </w:pict>
          </mc:Fallback>
        </mc:AlternateContent>
      </w:r>
      <w:r w:rsidR="006E4B02" w:rsidRPr="006E4B02">
        <w:rPr>
          <w:b/>
          <w:color w:val="6D756F"/>
        </w:rPr>
        <w:t>Development of New Capabilities and Enhancements to the USACE Two-Dimensional Reservoir Water Quality Model (CE-QUAL-W2)</w:t>
      </w:r>
    </w:p>
    <w:p w14:paraId="784B9A35" w14:textId="64664039" w:rsidR="00BE23D6" w:rsidRDefault="00C63CB1" w:rsidP="00C63CB1">
      <w:pPr>
        <w:tabs>
          <w:tab w:val="left" w:pos="720"/>
        </w:tabs>
        <w:spacing w:after="0" w:line="240" w:lineRule="auto"/>
        <w:ind w:left="810" w:hanging="450"/>
        <w:rPr>
          <w:sz w:val="24"/>
          <w:szCs w:val="24"/>
        </w:rPr>
      </w:pPr>
      <w:r>
        <w:rPr>
          <w:sz w:val="24"/>
          <w:szCs w:val="24"/>
        </w:rPr>
        <w:tab/>
      </w:r>
    </w:p>
    <w:p w14:paraId="76B89CD9" w14:textId="5504C51B" w:rsidR="00BF02A3" w:rsidRPr="0009242B" w:rsidRDefault="00ED0E39" w:rsidP="00E31C21">
      <w:pPr>
        <w:tabs>
          <w:tab w:val="left" w:pos="720"/>
        </w:tabs>
        <w:spacing w:after="0" w:line="240" w:lineRule="auto"/>
        <w:ind w:left="720"/>
        <w:rPr>
          <w:rStyle w:val="Heading1Char"/>
          <w:b/>
          <w:color w:val="4A504B"/>
        </w:rPr>
      </w:pPr>
      <w:r w:rsidRPr="0009242B">
        <w:rPr>
          <w:rStyle w:val="Heading1Char"/>
          <w:b/>
          <w:color w:val="4A504B"/>
        </w:rPr>
        <w:t>Research Need</w:t>
      </w:r>
    </w:p>
    <w:p w14:paraId="67B451B1" w14:textId="0582E151" w:rsidR="00D4684A" w:rsidRDefault="006E4B02" w:rsidP="00736EF6">
      <w:pPr>
        <w:tabs>
          <w:tab w:val="left" w:pos="720"/>
        </w:tabs>
        <w:spacing w:after="0" w:line="240" w:lineRule="auto"/>
        <w:ind w:left="720"/>
      </w:pPr>
      <w:r w:rsidRPr="006E4B02">
        <w:rPr>
          <w:sz w:val="24"/>
          <w:szCs w:val="24"/>
        </w:rPr>
        <w:t xml:space="preserve">There is an increasing demand to include water quality operating objectives in hydrodynamic and water quality reservoir simulation models to improve water management decision-making. Deriving the most effective method to manage reservoir and riverine systems while addressing water quality considerations has emerged in recent years as a significant and complex challenge. Currently, CE-QUAL-W2 functions as a proven and evidence-based two-dimensional (2D) longitudinal/vertical, hydrodynamic and water quality model. </w:t>
      </w:r>
      <w:r>
        <w:rPr>
          <w:sz w:val="24"/>
          <w:szCs w:val="24"/>
        </w:rPr>
        <w:t>CE-QUAL-W2</w:t>
      </w:r>
      <w:r w:rsidRPr="006E4B02">
        <w:rPr>
          <w:sz w:val="24"/>
          <w:szCs w:val="24"/>
        </w:rPr>
        <w:t xml:space="preserve"> was first released by ERDC in 1986</w:t>
      </w:r>
      <w:r>
        <w:rPr>
          <w:sz w:val="24"/>
          <w:szCs w:val="24"/>
        </w:rPr>
        <w:t xml:space="preserve">. Since that time, more than </w:t>
      </w:r>
      <w:r w:rsidRPr="006E4B02">
        <w:rPr>
          <w:sz w:val="24"/>
          <w:szCs w:val="24"/>
        </w:rPr>
        <w:t xml:space="preserve">300 model applications </w:t>
      </w:r>
      <w:r>
        <w:rPr>
          <w:sz w:val="24"/>
          <w:szCs w:val="24"/>
        </w:rPr>
        <w:t xml:space="preserve">have been </w:t>
      </w:r>
      <w:r w:rsidRPr="006E4B02">
        <w:rPr>
          <w:sz w:val="24"/>
          <w:szCs w:val="24"/>
        </w:rPr>
        <w:t xml:space="preserve">developed worldwide (https://www.erdc.usace.army.mil/Media/Fact-Sheets/Fact-Sheet-Article-View/Article/554171/ce-qual-w2). </w:t>
      </w:r>
      <w:r>
        <w:rPr>
          <w:sz w:val="24"/>
          <w:szCs w:val="24"/>
        </w:rPr>
        <w:t>CE-QUAL-W2</w:t>
      </w:r>
      <w:r w:rsidRPr="006E4B02">
        <w:rPr>
          <w:sz w:val="24"/>
          <w:szCs w:val="24"/>
        </w:rPr>
        <w:t xml:space="preserve"> has been the subject of, or cited by, </w:t>
      </w:r>
      <w:r>
        <w:rPr>
          <w:sz w:val="24"/>
          <w:szCs w:val="24"/>
        </w:rPr>
        <w:t xml:space="preserve">thousands of </w:t>
      </w:r>
      <w:proofErr w:type="gramStart"/>
      <w:r>
        <w:rPr>
          <w:sz w:val="24"/>
          <w:szCs w:val="24"/>
        </w:rPr>
        <w:t>journal</w:t>
      </w:r>
      <w:proofErr w:type="gramEnd"/>
      <w:r>
        <w:rPr>
          <w:sz w:val="24"/>
          <w:szCs w:val="24"/>
        </w:rPr>
        <w:t xml:space="preserve"> and other professional publications over the past 36 years. At least 1,500 publications have utilized or referenced CE-QUAL-W2 in the year 2022 alone.</w:t>
      </w:r>
      <w:r w:rsidR="00D4684A">
        <w:t xml:space="preserve"> CE-QUAL-W2 is being upgraded to </w:t>
      </w:r>
      <w:r w:rsidR="00D4684A" w:rsidRPr="00D4684A">
        <w:rPr>
          <w:sz w:val="24"/>
          <w:szCs w:val="24"/>
        </w:rPr>
        <w:t>incorporate the latest water quality modeling research and development conducted at ERDC</w:t>
      </w:r>
      <w:r w:rsidR="00D4684A">
        <w:rPr>
          <w:sz w:val="24"/>
          <w:szCs w:val="24"/>
        </w:rPr>
        <w:t xml:space="preserve">, add support for modern and robust data formats to enable seamless linking with other models and data, </w:t>
      </w:r>
      <w:r w:rsidR="00736EF6">
        <w:rPr>
          <w:sz w:val="24"/>
          <w:szCs w:val="24"/>
        </w:rPr>
        <w:t>and to decouple the water quality kinetics from the hydrodynamics to enable significantly faster simulating times.</w:t>
      </w:r>
    </w:p>
    <w:p w14:paraId="501420CE" w14:textId="77777777" w:rsidR="00D4684A" w:rsidRDefault="00D4684A" w:rsidP="00E31C21">
      <w:pPr>
        <w:tabs>
          <w:tab w:val="left" w:pos="720"/>
        </w:tabs>
        <w:spacing w:after="0" w:line="240" w:lineRule="auto"/>
        <w:ind w:left="720"/>
      </w:pPr>
    </w:p>
    <w:p w14:paraId="786E728C" w14:textId="61F22E32" w:rsidR="00D4684A" w:rsidRPr="00025BF5" w:rsidRDefault="00D4684A" w:rsidP="00025BF5">
      <w:pPr>
        <w:tabs>
          <w:tab w:val="left" w:pos="720"/>
        </w:tabs>
        <w:spacing w:after="0" w:line="240" w:lineRule="auto"/>
        <w:ind w:left="720"/>
        <w:rPr>
          <w:rStyle w:val="Heading1Char"/>
          <w:rFonts w:asciiTheme="minorHAnsi" w:eastAsiaTheme="minorHAnsi" w:hAnsiTheme="minorHAnsi" w:cstheme="minorBidi"/>
          <w:color w:val="auto"/>
          <w:sz w:val="24"/>
          <w:szCs w:val="24"/>
        </w:rPr>
      </w:pPr>
      <w:r w:rsidRPr="00D4684A">
        <w:rPr>
          <w:sz w:val="24"/>
          <w:szCs w:val="24"/>
        </w:rPr>
        <w:t xml:space="preserve">The updated </w:t>
      </w:r>
      <w:r>
        <w:rPr>
          <w:sz w:val="24"/>
          <w:szCs w:val="24"/>
        </w:rPr>
        <w:t>CE-QUAL-W2</w:t>
      </w:r>
      <w:r w:rsidRPr="00D4684A">
        <w:rPr>
          <w:sz w:val="24"/>
          <w:szCs w:val="24"/>
        </w:rPr>
        <w:t xml:space="preserve"> model will support the Corps’ high priority need for environmental assessment, restoration, and management. Incorporation of reservoir operations capabilities will enable water quality and other environmental objectives to influence the reservoir release-decision process. This will improve model accuracy within the reservoir and deliver high quality multi-objective decision-making to achieve ecosystem benefits. Critical downstream habitat will be better managed for water quantity (volume, velocity, depths, etc.) as well as water quality objectives (water temperature, dissolved oxygen, total dissolved gas, etc</w:t>
      </w:r>
      <w:r w:rsidR="00736EF6">
        <w:rPr>
          <w:sz w:val="24"/>
          <w:szCs w:val="24"/>
        </w:rPr>
        <w:t>.</w:t>
      </w:r>
      <w:r w:rsidRPr="00D4684A">
        <w:rPr>
          <w:sz w:val="24"/>
          <w:szCs w:val="24"/>
        </w:rPr>
        <w:t xml:space="preserve">). Many </w:t>
      </w:r>
      <w:r w:rsidR="00025BF5">
        <w:rPr>
          <w:sz w:val="24"/>
          <w:szCs w:val="24"/>
        </w:rPr>
        <w:t>U.S. Army Corps of Engineers</w:t>
      </w:r>
      <w:r w:rsidRPr="00D4684A">
        <w:rPr>
          <w:sz w:val="24"/>
          <w:szCs w:val="24"/>
        </w:rPr>
        <w:t xml:space="preserve"> Districts</w:t>
      </w:r>
      <w:r w:rsidR="00025BF5">
        <w:rPr>
          <w:sz w:val="24"/>
          <w:szCs w:val="24"/>
        </w:rPr>
        <w:t xml:space="preserve"> and other organizations</w:t>
      </w:r>
      <w:r w:rsidRPr="00D4684A">
        <w:rPr>
          <w:sz w:val="24"/>
          <w:szCs w:val="24"/>
        </w:rPr>
        <w:t xml:space="preserve"> use </w:t>
      </w:r>
      <w:r w:rsidR="00025BF5">
        <w:rPr>
          <w:sz w:val="24"/>
          <w:szCs w:val="24"/>
        </w:rPr>
        <w:t>CE-QUAL-</w:t>
      </w:r>
      <w:r w:rsidRPr="00D4684A">
        <w:rPr>
          <w:sz w:val="24"/>
          <w:szCs w:val="24"/>
        </w:rPr>
        <w:t xml:space="preserve">W2 </w:t>
      </w:r>
      <w:r w:rsidRPr="00D4684A">
        <w:rPr>
          <w:sz w:val="24"/>
          <w:szCs w:val="24"/>
        </w:rPr>
        <w:lastRenderedPageBreak/>
        <w:t>to perform real-reservoir simulations as part of daily decision support for reservoir releases and assessment of operations for ecosystem restoration. This work unit will develop improved reservoir water quality modeling capabilities that are readily available to those projects, thus reducing the time and cost typically associated with upgrading existing water quality models and implementing new model capabilities.</w:t>
      </w:r>
    </w:p>
    <w:p w14:paraId="330A81D0" w14:textId="3BC53218" w:rsidR="00503F8B" w:rsidRPr="0009242B" w:rsidRDefault="00503F8B" w:rsidP="00E31C21">
      <w:pPr>
        <w:tabs>
          <w:tab w:val="left" w:pos="720"/>
        </w:tabs>
        <w:spacing w:after="0" w:line="240" w:lineRule="auto"/>
        <w:ind w:left="720"/>
        <w:rPr>
          <w:b/>
          <w:color w:val="4A504B"/>
          <w:sz w:val="24"/>
          <w:szCs w:val="24"/>
        </w:rPr>
      </w:pPr>
      <w:r w:rsidRPr="0009242B">
        <w:rPr>
          <w:rStyle w:val="Heading1Char"/>
          <w:b/>
          <w:color w:val="4A504B"/>
        </w:rPr>
        <w:t xml:space="preserve">Project </w:t>
      </w:r>
      <w:r w:rsidR="00344249">
        <w:rPr>
          <w:rStyle w:val="Heading1Char"/>
          <w:b/>
          <w:color w:val="4A504B"/>
        </w:rPr>
        <w:t>Purpose</w:t>
      </w:r>
      <w:r w:rsidR="00815A50">
        <w:rPr>
          <w:rStyle w:val="Heading1Char"/>
          <w:b/>
          <w:color w:val="4A504B"/>
        </w:rPr>
        <w:t xml:space="preserve"> &amp; </w:t>
      </w:r>
      <w:r w:rsidR="00344249">
        <w:rPr>
          <w:rStyle w:val="Heading1Char"/>
          <w:b/>
          <w:color w:val="4A504B"/>
        </w:rPr>
        <w:t>Objectives</w:t>
      </w:r>
    </w:p>
    <w:p w14:paraId="04DD9A78" w14:textId="54D31789" w:rsidR="00AA1989" w:rsidRDefault="00AA1989" w:rsidP="008C7D4B">
      <w:pPr>
        <w:tabs>
          <w:tab w:val="left" w:pos="720"/>
        </w:tabs>
        <w:spacing w:after="0" w:line="240" w:lineRule="auto"/>
        <w:ind w:left="720"/>
        <w:rPr>
          <w:sz w:val="24"/>
          <w:szCs w:val="24"/>
        </w:rPr>
      </w:pPr>
      <w:r w:rsidRPr="00AA1989">
        <w:rPr>
          <w:sz w:val="24"/>
          <w:szCs w:val="24"/>
        </w:rPr>
        <w:t xml:space="preserve">This project seeks to provide </w:t>
      </w:r>
      <w:r w:rsidR="00025BF5">
        <w:rPr>
          <w:sz w:val="24"/>
          <w:szCs w:val="24"/>
        </w:rPr>
        <w:t xml:space="preserve">an upgraded version of CE-QUAL-W2, user documentation, and technical guidance to improve the ability of CE-QUAL-W2 to meet multiple project objectives, including river-reservoir system flow and water quality evaluation for ecosystem restoration, environmental impacts assessment, multiple-model project planning, multi-objective decision-making, and real-time simulation Six deliverables are proposed for this </w:t>
      </w:r>
      <w:r w:rsidRPr="00AA1989">
        <w:rPr>
          <w:sz w:val="24"/>
          <w:szCs w:val="24"/>
        </w:rPr>
        <w:t>project</w:t>
      </w:r>
      <w:r>
        <w:rPr>
          <w:sz w:val="24"/>
          <w:szCs w:val="24"/>
        </w:rPr>
        <w:t xml:space="preserve">: </w:t>
      </w:r>
    </w:p>
    <w:p w14:paraId="7CAF1B0E" w14:textId="77777777" w:rsidR="00025BF5" w:rsidRPr="00025BF5" w:rsidRDefault="00025BF5" w:rsidP="00025BF5">
      <w:pPr>
        <w:pStyle w:val="ListParagraph"/>
        <w:numPr>
          <w:ilvl w:val="0"/>
          <w:numId w:val="15"/>
        </w:numPr>
        <w:tabs>
          <w:tab w:val="left" w:pos="720"/>
        </w:tabs>
        <w:spacing w:after="0" w:line="240" w:lineRule="auto"/>
        <w:rPr>
          <w:sz w:val="24"/>
          <w:szCs w:val="24"/>
        </w:rPr>
      </w:pPr>
      <w:r w:rsidRPr="00025BF5">
        <w:rPr>
          <w:sz w:val="24"/>
          <w:szCs w:val="24"/>
        </w:rPr>
        <w:t xml:space="preserve">Upgrading the current W2 model to incorporate the latest water quality modeling research and development conducted at ERDC </w:t>
      </w:r>
    </w:p>
    <w:p w14:paraId="64ADDDB9" w14:textId="77777777" w:rsidR="00025BF5" w:rsidRPr="00025BF5" w:rsidRDefault="00025BF5" w:rsidP="00025BF5">
      <w:pPr>
        <w:pStyle w:val="ListParagraph"/>
        <w:numPr>
          <w:ilvl w:val="0"/>
          <w:numId w:val="15"/>
        </w:numPr>
        <w:tabs>
          <w:tab w:val="left" w:pos="720"/>
        </w:tabs>
        <w:spacing w:after="0" w:line="240" w:lineRule="auto"/>
        <w:rPr>
          <w:sz w:val="24"/>
          <w:szCs w:val="24"/>
        </w:rPr>
      </w:pPr>
      <w:r w:rsidRPr="00025BF5">
        <w:rPr>
          <w:sz w:val="24"/>
          <w:szCs w:val="24"/>
        </w:rPr>
        <w:t xml:space="preserve">Restructuring the current W2 model source code to use robust data storage file formats that adhere to modern standards and are widely and publicly supported, such as HDF5 and JSON. These formats enable seamless linking with other models such as HEC-RAS and HEC-ResSim, which will significantly improve multi-model system reliability, thus reducing maintenance cost of the software, models, and linked modeling systems. </w:t>
      </w:r>
    </w:p>
    <w:p w14:paraId="3C26CCD3" w14:textId="7D1FE2F0" w:rsidR="008C7D4B" w:rsidRPr="00655B8B" w:rsidRDefault="00025BF5" w:rsidP="00025BF5">
      <w:pPr>
        <w:pStyle w:val="ListParagraph"/>
        <w:numPr>
          <w:ilvl w:val="0"/>
          <w:numId w:val="15"/>
        </w:numPr>
        <w:tabs>
          <w:tab w:val="left" w:pos="720"/>
        </w:tabs>
        <w:spacing w:after="0" w:line="240" w:lineRule="auto"/>
        <w:rPr>
          <w:sz w:val="24"/>
          <w:szCs w:val="24"/>
        </w:rPr>
      </w:pPr>
      <w:r w:rsidRPr="00025BF5">
        <w:rPr>
          <w:sz w:val="24"/>
          <w:szCs w:val="24"/>
        </w:rPr>
        <w:t>Decoupling the water quality component from the hydrodynamics in the current W2 model, allowing the water quality simulation to run multiple times with the same hydrodynamic results, eliminating the need for costly repeated hydrodynamic computations</w:t>
      </w:r>
    </w:p>
    <w:p w14:paraId="3D96A526" w14:textId="77777777" w:rsidR="00AA1989" w:rsidRPr="00AA1989" w:rsidRDefault="00AA1989" w:rsidP="00AA1989">
      <w:pPr>
        <w:pStyle w:val="ListParagraph"/>
        <w:tabs>
          <w:tab w:val="left" w:pos="720"/>
        </w:tabs>
        <w:spacing w:after="0" w:line="240" w:lineRule="auto"/>
        <w:ind w:left="1440"/>
        <w:rPr>
          <w:sz w:val="24"/>
          <w:szCs w:val="24"/>
        </w:rPr>
      </w:pPr>
    </w:p>
    <w:p w14:paraId="16F203D8" w14:textId="08806E36" w:rsidR="00BF02A3" w:rsidRPr="0009242B" w:rsidRDefault="00344249" w:rsidP="00AA1989">
      <w:pPr>
        <w:tabs>
          <w:tab w:val="left" w:pos="720"/>
        </w:tabs>
        <w:spacing w:after="0" w:line="240" w:lineRule="auto"/>
        <w:ind w:left="720" w:hanging="720"/>
        <w:rPr>
          <w:rStyle w:val="Heading1Char"/>
          <w:b/>
          <w:color w:val="4A504B"/>
        </w:rPr>
      </w:pPr>
      <w:r>
        <w:rPr>
          <w:rStyle w:val="Heading1Char"/>
          <w:b/>
          <w:color w:val="4A504B"/>
        </w:rPr>
        <w:t>Value of Research and Development (</w:t>
      </w:r>
      <w:r w:rsidR="008C7D4B" w:rsidRPr="0009242B">
        <w:rPr>
          <w:rStyle w:val="Heading1Char"/>
          <w:b/>
          <w:color w:val="4A504B"/>
        </w:rPr>
        <w:t>Payoff</w:t>
      </w:r>
      <w:r>
        <w:rPr>
          <w:rStyle w:val="Heading1Char"/>
          <w:b/>
          <w:color w:val="4A504B"/>
        </w:rPr>
        <w:t>)</w:t>
      </w:r>
    </w:p>
    <w:p w14:paraId="2ADEF32F" w14:textId="07295B9C" w:rsidR="00220482" w:rsidRPr="00220482" w:rsidRDefault="00220482" w:rsidP="00220482">
      <w:pPr>
        <w:tabs>
          <w:tab w:val="left" w:pos="0"/>
        </w:tabs>
        <w:spacing w:after="0" w:line="240" w:lineRule="auto"/>
        <w:rPr>
          <w:sz w:val="24"/>
          <w:szCs w:val="24"/>
        </w:rPr>
      </w:pPr>
      <w:r w:rsidRPr="00220482">
        <w:rPr>
          <w:sz w:val="24"/>
          <w:szCs w:val="24"/>
        </w:rPr>
        <w:t>The updated CE-QUAL-W2 model will support the Corps’ high priority need for environmental assessment, restoration, and management.</w:t>
      </w:r>
      <w:r>
        <w:rPr>
          <w:sz w:val="24"/>
          <w:szCs w:val="24"/>
        </w:rPr>
        <w:t xml:space="preserve"> </w:t>
      </w:r>
      <w:r w:rsidRPr="00220482">
        <w:rPr>
          <w:sz w:val="24"/>
          <w:szCs w:val="24"/>
        </w:rPr>
        <w:t>Incorporation of reservoir operations capabilities will enable water quality and other environmental objectives to inform reservoir release decisions, improving model accuracy and delivering high quality multi-objective decision-making to achieve ecosystem benefits.</w:t>
      </w:r>
      <w:r>
        <w:rPr>
          <w:sz w:val="24"/>
          <w:szCs w:val="24"/>
        </w:rPr>
        <w:t xml:space="preserve"> </w:t>
      </w:r>
      <w:r w:rsidRPr="00220482">
        <w:rPr>
          <w:sz w:val="24"/>
          <w:szCs w:val="24"/>
        </w:rPr>
        <w:t>Critical downstream habitat will be better managed for water quantity (volume, velocity, depths, etc.) in addition to water quality (water temperature, dissolved oxygen, total dissolved gas, etc.)</w:t>
      </w:r>
      <w:r>
        <w:rPr>
          <w:sz w:val="24"/>
          <w:szCs w:val="24"/>
        </w:rPr>
        <w:t xml:space="preserve"> </w:t>
      </w:r>
      <w:r w:rsidRPr="00220482">
        <w:rPr>
          <w:sz w:val="24"/>
          <w:szCs w:val="24"/>
        </w:rPr>
        <w:t xml:space="preserve">Linkage of </w:t>
      </w:r>
      <w:r>
        <w:rPr>
          <w:sz w:val="24"/>
          <w:szCs w:val="24"/>
        </w:rPr>
        <w:t>water temperature and water quality constituents</w:t>
      </w:r>
      <w:r w:rsidRPr="00220482">
        <w:rPr>
          <w:sz w:val="24"/>
          <w:szCs w:val="24"/>
        </w:rPr>
        <w:t xml:space="preserve"> with multi-objective decision analysis increases project benefits while decreasing modeling and project costs.</w:t>
      </w:r>
      <w:r>
        <w:rPr>
          <w:sz w:val="24"/>
          <w:szCs w:val="24"/>
        </w:rPr>
        <w:t xml:space="preserve"> CE-QUAL-W2 is very w</w:t>
      </w:r>
      <w:r w:rsidRPr="00220482">
        <w:rPr>
          <w:sz w:val="24"/>
          <w:szCs w:val="24"/>
        </w:rPr>
        <w:t xml:space="preserve">idely used by </w:t>
      </w:r>
      <w:r>
        <w:rPr>
          <w:sz w:val="24"/>
          <w:szCs w:val="24"/>
        </w:rPr>
        <w:t xml:space="preserve">USACE and </w:t>
      </w:r>
      <w:r w:rsidRPr="00220482">
        <w:rPr>
          <w:sz w:val="24"/>
          <w:szCs w:val="24"/>
        </w:rPr>
        <w:t>other federal, state, and local agencies, e.g., USGS, USBR, State of California for environmental impact assessments, planning studies, etc.</w:t>
      </w:r>
      <w:r>
        <w:rPr>
          <w:sz w:val="24"/>
          <w:szCs w:val="24"/>
        </w:rPr>
        <w:t xml:space="preserve"> It is also used</w:t>
      </w:r>
      <w:r w:rsidRPr="00220482">
        <w:rPr>
          <w:sz w:val="24"/>
          <w:szCs w:val="24"/>
        </w:rPr>
        <w:t xml:space="preserve"> as a research tool by researchers at universities and other organizations. At least 1,500 publications have utilized or referenced CE-QUAL-W2 in the year 2022 alone.</w:t>
      </w:r>
    </w:p>
    <w:p w14:paraId="2086AFEF" w14:textId="77777777" w:rsidR="0090311F" w:rsidRDefault="0090311F" w:rsidP="00AA1989">
      <w:pPr>
        <w:tabs>
          <w:tab w:val="left" w:pos="0"/>
        </w:tabs>
        <w:spacing w:after="0" w:line="240" w:lineRule="auto"/>
        <w:rPr>
          <w:sz w:val="24"/>
          <w:szCs w:val="24"/>
        </w:rPr>
      </w:pPr>
    </w:p>
    <w:p w14:paraId="1B62343A" w14:textId="77777777" w:rsidR="00EB76A6" w:rsidRDefault="00EB76A6">
      <w:pPr>
        <w:rPr>
          <w:rStyle w:val="Heading1Char"/>
          <w:b/>
          <w:color w:val="4A504B"/>
        </w:rPr>
      </w:pPr>
      <w:r>
        <w:rPr>
          <w:rStyle w:val="Heading1Char"/>
          <w:b/>
          <w:color w:val="4A504B"/>
        </w:rPr>
        <w:br w:type="page"/>
      </w:r>
    </w:p>
    <w:p w14:paraId="60CAC27E" w14:textId="1D59DC39" w:rsidR="0090311F" w:rsidRDefault="0090311F" w:rsidP="00AA1989">
      <w:pPr>
        <w:tabs>
          <w:tab w:val="left" w:pos="0"/>
        </w:tabs>
        <w:spacing w:after="0" w:line="240" w:lineRule="auto"/>
        <w:rPr>
          <w:rStyle w:val="Heading1Char"/>
          <w:b/>
          <w:color w:val="4A504B"/>
        </w:rPr>
      </w:pPr>
      <w:r>
        <w:rPr>
          <w:rStyle w:val="Heading1Char"/>
          <w:b/>
          <w:color w:val="4A504B"/>
        </w:rPr>
        <w:lastRenderedPageBreak/>
        <w:t>Products</w:t>
      </w:r>
    </w:p>
    <w:p w14:paraId="3B101D14" w14:textId="77777777" w:rsidR="00150193" w:rsidRDefault="00150193" w:rsidP="0090311F">
      <w:pPr>
        <w:tabs>
          <w:tab w:val="left" w:pos="0"/>
        </w:tabs>
        <w:spacing w:after="0" w:line="240" w:lineRule="auto"/>
        <w:rPr>
          <w:sz w:val="24"/>
          <w:szCs w:val="24"/>
        </w:rPr>
      </w:pPr>
    </w:p>
    <w:p w14:paraId="15289B3F" w14:textId="77777777" w:rsidR="0090311F" w:rsidRPr="006451A8" w:rsidRDefault="0090311F" w:rsidP="0090311F">
      <w:pPr>
        <w:tabs>
          <w:tab w:val="left" w:pos="0"/>
        </w:tabs>
        <w:spacing w:after="0" w:line="240" w:lineRule="auto"/>
        <w:rPr>
          <w:color w:val="3B3838" w:themeColor="background2" w:themeShade="40"/>
          <w:sz w:val="28"/>
          <w:szCs w:val="24"/>
        </w:rPr>
      </w:pPr>
      <w:r w:rsidRPr="006451A8">
        <w:rPr>
          <w:color w:val="3B3838" w:themeColor="background2" w:themeShade="40"/>
          <w:sz w:val="28"/>
          <w:szCs w:val="24"/>
        </w:rPr>
        <w:t>Conference Presentations/Webinars/Workshops</w:t>
      </w:r>
    </w:p>
    <w:p w14:paraId="677AE3EF" w14:textId="54A5E9A1" w:rsidR="00FC7CC4" w:rsidRDefault="00220482" w:rsidP="00655B8B">
      <w:pPr>
        <w:spacing w:after="0"/>
        <w:rPr>
          <w:rFonts w:ascii="Calibri" w:hAnsi="Calibri" w:cs="Calibri"/>
          <w:sz w:val="24"/>
          <w:szCs w:val="24"/>
        </w:rPr>
      </w:pPr>
      <w:r>
        <w:rPr>
          <w:rFonts w:ascii="Calibri" w:hAnsi="Calibri" w:cs="Calibri"/>
          <w:sz w:val="24"/>
          <w:szCs w:val="24"/>
        </w:rPr>
        <w:t>Steissberg, T.E., Zhang, Z., Mudge, I.M., Bunch, B. (2022) CE-QUAL-W2 Water Quality Modeling Workshop</w:t>
      </w:r>
      <w:r w:rsidR="00BA66BC">
        <w:rPr>
          <w:rFonts w:ascii="Calibri" w:hAnsi="Calibri" w:cs="Calibri"/>
          <w:sz w:val="24"/>
          <w:szCs w:val="24"/>
        </w:rPr>
        <w:t>. Environmental Laboratory, U.S. Army Engineer Research and Development Center, Vicksburg, MS.</w:t>
      </w:r>
    </w:p>
    <w:p w14:paraId="7C00980E" w14:textId="3DD657BC" w:rsidR="00BA66BC" w:rsidRDefault="00BA66BC" w:rsidP="00655B8B">
      <w:pPr>
        <w:spacing w:after="0"/>
        <w:rPr>
          <w:rFonts w:ascii="Calibri" w:hAnsi="Calibri" w:cs="Calibri"/>
          <w:sz w:val="24"/>
          <w:szCs w:val="24"/>
        </w:rPr>
      </w:pPr>
    </w:p>
    <w:p w14:paraId="62F08A81" w14:textId="0A52972D" w:rsidR="00BA66BC" w:rsidRPr="00655B8B" w:rsidRDefault="00BA66BC" w:rsidP="00655B8B">
      <w:pPr>
        <w:spacing w:after="0"/>
        <w:rPr>
          <w:rFonts w:ascii="Calibri" w:hAnsi="Calibri" w:cs="Calibri"/>
          <w:sz w:val="24"/>
          <w:szCs w:val="24"/>
        </w:rPr>
      </w:pPr>
      <w:r>
        <w:rPr>
          <w:rFonts w:ascii="Calibri" w:hAnsi="Calibri" w:cs="Calibri"/>
          <w:sz w:val="24"/>
          <w:szCs w:val="24"/>
        </w:rPr>
        <w:t>Zhang, Z., Steissberg, T.E., Zhang Z. (2022). Surface Water Quality Modeling with CE-QUAL-W2. Workshop. American Water Resources Association Conference. Seattle, WA.</w:t>
      </w:r>
    </w:p>
    <w:p w14:paraId="7F011476" w14:textId="77777777" w:rsidR="00FC7CC4" w:rsidRPr="00655B8B" w:rsidRDefault="00FC7CC4" w:rsidP="0090311F">
      <w:pPr>
        <w:tabs>
          <w:tab w:val="left" w:pos="0"/>
        </w:tabs>
        <w:spacing w:after="0" w:line="240" w:lineRule="auto"/>
        <w:rPr>
          <w:rFonts w:ascii="Calibri" w:hAnsi="Calibri" w:cs="Calibri"/>
          <w:sz w:val="24"/>
          <w:szCs w:val="24"/>
        </w:rPr>
      </w:pPr>
    </w:p>
    <w:p w14:paraId="221BBD99" w14:textId="77777777" w:rsidR="00447C53" w:rsidRDefault="00447C53" w:rsidP="0090311F">
      <w:pPr>
        <w:pStyle w:val="Heading1"/>
        <w:rPr>
          <w:b/>
          <w:bCs/>
          <w:color w:val="7F7F7F" w:themeColor="text1" w:themeTint="80"/>
        </w:rPr>
      </w:pPr>
      <w:r w:rsidRPr="00447C53">
        <w:rPr>
          <w:b/>
          <w:bCs/>
          <w:noProof/>
          <w:color w:val="7F7F7F" w:themeColor="text1" w:themeTint="80"/>
        </w:rPr>
        <w:lastRenderedPageBreak/>
        <w:drawing>
          <wp:inline distT="0" distB="0" distL="0" distR="0" wp14:anchorId="0240FE0A" wp14:editId="1B31B665">
            <wp:extent cx="4284663" cy="6063339"/>
            <wp:effectExtent l="12700" t="12700" r="8255" b="7620"/>
            <wp:docPr id="6" name="Picture 5" descr="A picture containing cake, birthday, indoor, decorated&#10;&#10;Description automatically generated">
              <a:extLst xmlns:a="http://schemas.openxmlformats.org/drawingml/2006/main">
                <a:ext uri="{FF2B5EF4-FFF2-40B4-BE49-F238E27FC236}">
                  <a16:creationId xmlns:a16="http://schemas.microsoft.com/office/drawing/2014/main" id="{C96A2128-96B1-3C4F-C0BB-DFEE4921A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cake, birthday, indoor, decorated&#10;&#10;Description automatically generated">
                      <a:extLst>
                        <a:ext uri="{FF2B5EF4-FFF2-40B4-BE49-F238E27FC236}">
                          <a16:creationId xmlns:a16="http://schemas.microsoft.com/office/drawing/2014/main" id="{C96A2128-96B1-3C4F-C0BB-DFEE4921A96A}"/>
                        </a:ext>
                      </a:extLst>
                    </pic:cNvPr>
                    <pic:cNvPicPr>
                      <a:picLocks noChangeAspect="1"/>
                    </pic:cNvPicPr>
                  </pic:nvPicPr>
                  <pic:blipFill>
                    <a:blip r:embed="rId10"/>
                    <a:stretch>
                      <a:fillRect/>
                    </a:stretch>
                  </pic:blipFill>
                  <pic:spPr>
                    <a:xfrm>
                      <a:off x="0" y="0"/>
                      <a:ext cx="4284663" cy="6063339"/>
                    </a:xfrm>
                    <a:prstGeom prst="rect">
                      <a:avLst/>
                    </a:prstGeom>
                    <a:ln w="3175">
                      <a:solidFill>
                        <a:schemeClr val="tx1"/>
                      </a:solidFill>
                    </a:ln>
                  </pic:spPr>
                </pic:pic>
              </a:graphicData>
            </a:graphic>
          </wp:inline>
        </w:drawing>
      </w:r>
    </w:p>
    <w:p w14:paraId="1426EB0D" w14:textId="4889934E" w:rsidR="00964D3F" w:rsidRDefault="00581E40" w:rsidP="0090311F">
      <w:pPr>
        <w:pStyle w:val="Heading1"/>
        <w:rPr>
          <w:b/>
          <w:bCs/>
          <w:color w:val="7F7F7F" w:themeColor="text1" w:themeTint="80"/>
        </w:rPr>
      </w:pPr>
      <w:r>
        <w:rPr>
          <w:b/>
          <w:bCs/>
          <w:color w:val="7F7F7F" w:themeColor="text1" w:themeTint="80"/>
        </w:rPr>
        <w:t xml:space="preserve">Figure 1. </w:t>
      </w:r>
      <w:r w:rsidR="00447C53">
        <w:rPr>
          <w:b/>
          <w:bCs/>
          <w:color w:val="7F7F7F" w:themeColor="text1" w:themeTint="80"/>
        </w:rPr>
        <w:t>Schematic of a typical watershed modeled with CE-QUAL-W2</w:t>
      </w:r>
    </w:p>
    <w:p w14:paraId="3A14AFAD" w14:textId="77777777" w:rsidR="00964D3F" w:rsidRDefault="00964D3F">
      <w:pPr>
        <w:rPr>
          <w:rFonts w:asciiTheme="majorHAnsi" w:eastAsiaTheme="majorEastAsia" w:hAnsiTheme="majorHAnsi" w:cstheme="majorBidi"/>
          <w:b/>
          <w:bCs/>
          <w:color w:val="7F7F7F" w:themeColor="text1" w:themeTint="80"/>
          <w:sz w:val="32"/>
          <w:szCs w:val="32"/>
        </w:rPr>
      </w:pPr>
      <w:r>
        <w:rPr>
          <w:b/>
          <w:bCs/>
          <w:color w:val="7F7F7F" w:themeColor="text1" w:themeTint="80"/>
        </w:rPr>
        <w:br w:type="page"/>
      </w:r>
    </w:p>
    <w:p w14:paraId="77E0D3B4" w14:textId="77777777" w:rsidR="00E6068C" w:rsidRDefault="00E6068C" w:rsidP="0090311F">
      <w:pPr>
        <w:pStyle w:val="Heading1"/>
        <w:rPr>
          <w:b/>
          <w:bCs/>
          <w:color w:val="7F7F7F" w:themeColor="text1" w:themeTint="80"/>
        </w:rPr>
      </w:pPr>
    </w:p>
    <w:p w14:paraId="6E0E8E6E" w14:textId="57566DF5" w:rsidR="00E6068C" w:rsidRDefault="00410A39" w:rsidP="0090311F">
      <w:pPr>
        <w:pStyle w:val="Heading1"/>
        <w:rPr>
          <w:b/>
          <w:bCs/>
          <w:color w:val="7F7F7F" w:themeColor="text1" w:themeTint="80"/>
        </w:rPr>
      </w:pPr>
      <w:r>
        <w:rPr>
          <w:b/>
          <w:bCs/>
          <w:noProof/>
          <w:color w:val="7F7F7F" w:themeColor="text1" w:themeTint="80"/>
        </w:rPr>
        <w:drawing>
          <wp:inline distT="0" distB="0" distL="0" distR="0" wp14:anchorId="29C529FF" wp14:editId="3FC0A83A">
            <wp:extent cx="5943600" cy="2058035"/>
            <wp:effectExtent l="12700" t="12700" r="12700" b="12065"/>
            <wp:docPr id="1" name="Picture 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a:ln w="3175">
                      <a:solidFill>
                        <a:schemeClr val="tx1"/>
                      </a:solidFill>
                    </a:ln>
                  </pic:spPr>
                </pic:pic>
              </a:graphicData>
            </a:graphic>
          </wp:inline>
        </w:drawing>
      </w:r>
    </w:p>
    <w:p w14:paraId="3061B77A" w14:textId="0C39E693" w:rsidR="009777E0" w:rsidRDefault="00581E40" w:rsidP="0090311F">
      <w:pPr>
        <w:pStyle w:val="Heading1"/>
        <w:rPr>
          <w:b/>
          <w:bCs/>
          <w:color w:val="7F7F7F" w:themeColor="text1" w:themeTint="80"/>
        </w:rPr>
      </w:pPr>
      <w:r>
        <w:rPr>
          <w:b/>
          <w:bCs/>
          <w:color w:val="7F7F7F" w:themeColor="text1" w:themeTint="80"/>
        </w:rPr>
        <w:t xml:space="preserve">Figure 2. </w:t>
      </w:r>
      <w:r w:rsidR="00964D3F">
        <w:rPr>
          <w:b/>
          <w:bCs/>
          <w:color w:val="7F7F7F" w:themeColor="text1" w:themeTint="80"/>
        </w:rPr>
        <w:t xml:space="preserve">CE-QUAL-W2 is used to model the hydrodynamics and water quality of rivers as well as reservoirs. Free-flowing and unstratified rivers may be modeled by one-dimensional (1D) river models, such as HEC-RAS-WQ. Stratified reservoirs may be modeled by 1D reservoir models, such as HEC-ResSim-WQ, if evaluating aggregate or long-term in-reservoir water quality or downstream impacts. In-reservoir studies of long stratified reservoirs requires a two-dimensional (2D) </w:t>
      </w:r>
      <w:r w:rsidR="00E6068C">
        <w:rPr>
          <w:b/>
          <w:bCs/>
          <w:color w:val="7F7F7F" w:themeColor="text1" w:themeTint="80"/>
        </w:rPr>
        <w:t>hydrodynamic reservoir model to accurately represent important vertically stratified processes while capturing the effects of point- and non-point pollutant inputs along the direction of flow in the reservoir.</w:t>
      </w:r>
    </w:p>
    <w:p w14:paraId="79B3278B" w14:textId="7D56A2B5" w:rsidR="00A3251B" w:rsidRDefault="00A3251B" w:rsidP="00A3251B"/>
    <w:p w14:paraId="7FACFF6C" w14:textId="6A159C2F" w:rsidR="00A3251B" w:rsidRDefault="00A3251B" w:rsidP="00A3251B">
      <w:r w:rsidRPr="00A3251B">
        <w:rPr>
          <w:noProof/>
        </w:rPr>
        <w:lastRenderedPageBreak/>
        <w:drawing>
          <wp:inline distT="0" distB="0" distL="0" distR="0" wp14:anchorId="5A15B819" wp14:editId="0E448F0C">
            <wp:extent cx="4503633" cy="4341820"/>
            <wp:effectExtent l="0" t="0" r="5080" b="1905"/>
            <wp:docPr id="3074" name="Picture 2" descr="CE-QUAL-W2 Model Schematic">
              <a:extLst xmlns:a="http://schemas.openxmlformats.org/drawingml/2006/main">
                <a:ext uri="{FF2B5EF4-FFF2-40B4-BE49-F238E27FC236}">
                  <a16:creationId xmlns:a16="http://schemas.microsoft.com/office/drawing/2014/main" id="{8E54D97A-E4A4-FB32-6371-AFB86B63F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E-QUAL-W2 Model Schematic">
                      <a:extLst>
                        <a:ext uri="{FF2B5EF4-FFF2-40B4-BE49-F238E27FC236}">
                          <a16:creationId xmlns:a16="http://schemas.microsoft.com/office/drawing/2014/main" id="{8E54D97A-E4A4-FB32-6371-AFB86B63F176}"/>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633" cy="43418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92B37C" w14:textId="3A44CE7C" w:rsidR="00A3251B" w:rsidRPr="00A3251B" w:rsidRDefault="00581E40" w:rsidP="00A3251B">
      <w:r>
        <w:rPr>
          <w:rFonts w:asciiTheme="majorHAnsi" w:eastAsiaTheme="majorEastAsia" w:hAnsiTheme="majorHAnsi" w:cstheme="majorBidi"/>
          <w:b/>
          <w:bCs/>
          <w:color w:val="7F7F7F" w:themeColor="text1" w:themeTint="80"/>
          <w:sz w:val="32"/>
          <w:szCs w:val="32"/>
        </w:rPr>
        <w:t xml:space="preserve">Figure 3. </w:t>
      </w:r>
      <w:r w:rsidR="00A3251B" w:rsidRPr="00A3251B">
        <w:rPr>
          <w:rFonts w:asciiTheme="majorHAnsi" w:eastAsiaTheme="majorEastAsia" w:hAnsiTheme="majorHAnsi" w:cstheme="majorBidi"/>
          <w:b/>
          <w:bCs/>
          <w:color w:val="7F7F7F" w:themeColor="text1" w:themeTint="80"/>
          <w:sz w:val="32"/>
          <w:szCs w:val="32"/>
        </w:rPr>
        <w:t xml:space="preserve">Longitudinal view of temperature output for a riverine section, </w:t>
      </w:r>
      <w:r w:rsidR="00453D4D">
        <w:rPr>
          <w:rFonts w:asciiTheme="majorHAnsi" w:eastAsiaTheme="majorEastAsia" w:hAnsiTheme="majorHAnsi" w:cstheme="majorBidi"/>
          <w:b/>
          <w:bCs/>
          <w:color w:val="7F7F7F" w:themeColor="text1" w:themeTint="80"/>
          <w:sz w:val="32"/>
          <w:szCs w:val="32"/>
        </w:rPr>
        <w:t xml:space="preserve">a </w:t>
      </w:r>
      <w:r w:rsidR="00A3251B" w:rsidRPr="00A3251B">
        <w:rPr>
          <w:rFonts w:asciiTheme="majorHAnsi" w:eastAsiaTheme="majorEastAsia" w:hAnsiTheme="majorHAnsi" w:cstheme="majorBidi"/>
          <w:b/>
          <w:bCs/>
          <w:color w:val="7F7F7F" w:themeColor="text1" w:themeTint="80"/>
          <w:sz w:val="32"/>
          <w:szCs w:val="32"/>
        </w:rPr>
        <w:t xml:space="preserve">reservoir, and </w:t>
      </w:r>
      <w:r w:rsidR="00453D4D">
        <w:rPr>
          <w:rFonts w:asciiTheme="majorHAnsi" w:eastAsiaTheme="majorEastAsia" w:hAnsiTheme="majorHAnsi" w:cstheme="majorBidi"/>
          <w:b/>
          <w:bCs/>
          <w:color w:val="7F7F7F" w:themeColor="text1" w:themeTint="80"/>
          <w:sz w:val="32"/>
          <w:szCs w:val="32"/>
        </w:rPr>
        <w:t xml:space="preserve">an </w:t>
      </w:r>
      <w:r w:rsidR="00A3251B" w:rsidRPr="00A3251B">
        <w:rPr>
          <w:rFonts w:asciiTheme="majorHAnsi" w:eastAsiaTheme="majorEastAsia" w:hAnsiTheme="majorHAnsi" w:cstheme="majorBidi"/>
          <w:b/>
          <w:bCs/>
          <w:color w:val="7F7F7F" w:themeColor="text1" w:themeTint="80"/>
          <w:sz w:val="32"/>
          <w:szCs w:val="32"/>
        </w:rPr>
        <w:t>estuary, from a CE‐QUAL‐W2 model application.</w:t>
      </w:r>
    </w:p>
    <w:p w14:paraId="19A79309" w14:textId="4CC07F0F" w:rsidR="00964D3F" w:rsidRDefault="00964D3F" w:rsidP="00964D3F"/>
    <w:p w14:paraId="0FD74489" w14:textId="77777777" w:rsidR="00964D3F" w:rsidRPr="00964D3F" w:rsidRDefault="00964D3F" w:rsidP="00964D3F"/>
    <w:sectPr w:rsidR="00964D3F" w:rsidRPr="00964D3F" w:rsidSect="00702C9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29C2" w14:textId="77777777" w:rsidR="006E5F91" w:rsidRDefault="006E5F91" w:rsidP="00D14F14">
      <w:pPr>
        <w:spacing w:after="0" w:line="240" w:lineRule="auto"/>
      </w:pPr>
      <w:r>
        <w:separator/>
      </w:r>
    </w:p>
  </w:endnote>
  <w:endnote w:type="continuationSeparator" w:id="0">
    <w:p w14:paraId="5ECB8B26" w14:textId="77777777" w:rsidR="006E5F91" w:rsidRDefault="006E5F91" w:rsidP="00D1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6CE7" w14:textId="77777777" w:rsidR="006E5F91" w:rsidRDefault="006E5F91" w:rsidP="00D14F14">
      <w:pPr>
        <w:spacing w:after="0" w:line="240" w:lineRule="auto"/>
      </w:pPr>
      <w:r>
        <w:separator/>
      </w:r>
    </w:p>
  </w:footnote>
  <w:footnote w:type="continuationSeparator" w:id="0">
    <w:p w14:paraId="16EC4BAC" w14:textId="77777777" w:rsidR="006E5F91" w:rsidRDefault="006E5F91" w:rsidP="00D14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E72"/>
    <w:multiLevelType w:val="hybridMultilevel"/>
    <w:tmpl w:val="88A82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2726285B"/>
    <w:multiLevelType w:val="hybridMultilevel"/>
    <w:tmpl w:val="BBF400B4"/>
    <w:lvl w:ilvl="0" w:tplc="0409000F">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C373D00"/>
    <w:multiLevelType w:val="hybridMultilevel"/>
    <w:tmpl w:val="B3DC93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371633"/>
    <w:multiLevelType w:val="hybridMultilevel"/>
    <w:tmpl w:val="B70A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31D7D"/>
    <w:multiLevelType w:val="hybridMultilevel"/>
    <w:tmpl w:val="FA6A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57E5D"/>
    <w:multiLevelType w:val="hybridMultilevel"/>
    <w:tmpl w:val="C29A0F42"/>
    <w:lvl w:ilvl="0" w:tplc="A83440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B562A"/>
    <w:multiLevelType w:val="hybridMultilevel"/>
    <w:tmpl w:val="AA727C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F1BC2"/>
    <w:multiLevelType w:val="hybridMultilevel"/>
    <w:tmpl w:val="4418E168"/>
    <w:lvl w:ilvl="0" w:tplc="EE0CDF0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CCE173E"/>
    <w:multiLevelType w:val="hybridMultilevel"/>
    <w:tmpl w:val="17047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D7691D"/>
    <w:multiLevelType w:val="hybridMultilevel"/>
    <w:tmpl w:val="3BDAAA98"/>
    <w:lvl w:ilvl="0" w:tplc="681C66F4">
      <w:start w:val="2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3848F4"/>
    <w:multiLevelType w:val="hybridMultilevel"/>
    <w:tmpl w:val="F5681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653337"/>
    <w:multiLevelType w:val="hybridMultilevel"/>
    <w:tmpl w:val="2318B1D2"/>
    <w:lvl w:ilvl="0" w:tplc="032E7402">
      <w:start w:val="2"/>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9F40D4"/>
    <w:multiLevelType w:val="hybridMultilevel"/>
    <w:tmpl w:val="8654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00F6E"/>
    <w:multiLevelType w:val="hybridMultilevel"/>
    <w:tmpl w:val="A9AEF86E"/>
    <w:lvl w:ilvl="0" w:tplc="01069B26">
      <w:start w:val="2017"/>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56D28"/>
    <w:multiLevelType w:val="hybridMultilevel"/>
    <w:tmpl w:val="D0E6A640"/>
    <w:lvl w:ilvl="0" w:tplc="681C66F4">
      <w:start w:val="2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716B670C"/>
    <w:multiLevelType w:val="hybridMultilevel"/>
    <w:tmpl w:val="06786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26795">
    <w:abstractNumId w:val="9"/>
  </w:num>
  <w:num w:numId="2" w16cid:durableId="314258693">
    <w:abstractNumId w:val="14"/>
  </w:num>
  <w:num w:numId="3" w16cid:durableId="1688631251">
    <w:abstractNumId w:val="0"/>
  </w:num>
  <w:num w:numId="4" w16cid:durableId="175772792">
    <w:abstractNumId w:val="7"/>
  </w:num>
  <w:num w:numId="5" w16cid:durableId="1156070924">
    <w:abstractNumId w:val="13"/>
  </w:num>
  <w:num w:numId="6" w16cid:durableId="1816529989">
    <w:abstractNumId w:val="5"/>
  </w:num>
  <w:num w:numId="7" w16cid:durableId="246380252">
    <w:abstractNumId w:val="1"/>
  </w:num>
  <w:num w:numId="8" w16cid:durableId="1693267320">
    <w:abstractNumId w:val="11"/>
  </w:num>
  <w:num w:numId="9" w16cid:durableId="764423898">
    <w:abstractNumId w:val="6"/>
  </w:num>
  <w:num w:numId="10" w16cid:durableId="538124028">
    <w:abstractNumId w:val="15"/>
  </w:num>
  <w:num w:numId="11" w16cid:durableId="1637568009">
    <w:abstractNumId w:val="8"/>
  </w:num>
  <w:num w:numId="12" w16cid:durableId="1965503836">
    <w:abstractNumId w:val="4"/>
  </w:num>
  <w:num w:numId="13" w16cid:durableId="914901744">
    <w:abstractNumId w:val="10"/>
  </w:num>
  <w:num w:numId="14" w16cid:durableId="1656296269">
    <w:abstractNumId w:val="2"/>
  </w:num>
  <w:num w:numId="15" w16cid:durableId="597446176">
    <w:abstractNumId w:val="12"/>
  </w:num>
  <w:num w:numId="16" w16cid:durableId="243416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67A"/>
    <w:rsid w:val="00016E44"/>
    <w:rsid w:val="00025BF5"/>
    <w:rsid w:val="00030FAF"/>
    <w:rsid w:val="00031080"/>
    <w:rsid w:val="00037665"/>
    <w:rsid w:val="000504A4"/>
    <w:rsid w:val="00052B47"/>
    <w:rsid w:val="000628B9"/>
    <w:rsid w:val="000732F0"/>
    <w:rsid w:val="0008270F"/>
    <w:rsid w:val="0009242B"/>
    <w:rsid w:val="000A2C6C"/>
    <w:rsid w:val="000C0A5A"/>
    <w:rsid w:val="000C3C0F"/>
    <w:rsid w:val="000C5FCE"/>
    <w:rsid w:val="000E64D5"/>
    <w:rsid w:val="000F1002"/>
    <w:rsid w:val="000F5A4F"/>
    <w:rsid w:val="001003AF"/>
    <w:rsid w:val="001249F8"/>
    <w:rsid w:val="001327C2"/>
    <w:rsid w:val="0013740E"/>
    <w:rsid w:val="00150193"/>
    <w:rsid w:val="00180907"/>
    <w:rsid w:val="001A080C"/>
    <w:rsid w:val="001D0CD5"/>
    <w:rsid w:val="001E630C"/>
    <w:rsid w:val="001E6754"/>
    <w:rsid w:val="001F5BF5"/>
    <w:rsid w:val="00212D2C"/>
    <w:rsid w:val="00220482"/>
    <w:rsid w:val="0022489F"/>
    <w:rsid w:val="002435DB"/>
    <w:rsid w:val="002858B2"/>
    <w:rsid w:val="00291C7E"/>
    <w:rsid w:val="00297822"/>
    <w:rsid w:val="002B067A"/>
    <w:rsid w:val="002E0317"/>
    <w:rsid w:val="002E1834"/>
    <w:rsid w:val="002E3982"/>
    <w:rsid w:val="002F5EE8"/>
    <w:rsid w:val="00301680"/>
    <w:rsid w:val="00320FF2"/>
    <w:rsid w:val="00344249"/>
    <w:rsid w:val="00374F08"/>
    <w:rsid w:val="00381251"/>
    <w:rsid w:val="003A5DDA"/>
    <w:rsid w:val="003B4F4F"/>
    <w:rsid w:val="003C0B08"/>
    <w:rsid w:val="003C5B3B"/>
    <w:rsid w:val="003D6A8D"/>
    <w:rsid w:val="003E2266"/>
    <w:rsid w:val="003E3284"/>
    <w:rsid w:val="003E4CE9"/>
    <w:rsid w:val="003F4F7B"/>
    <w:rsid w:val="00402E6D"/>
    <w:rsid w:val="00403FE3"/>
    <w:rsid w:val="004048CD"/>
    <w:rsid w:val="00410A39"/>
    <w:rsid w:val="004142E5"/>
    <w:rsid w:val="0043174A"/>
    <w:rsid w:val="00444C35"/>
    <w:rsid w:val="00447C53"/>
    <w:rsid w:val="00453D4D"/>
    <w:rsid w:val="00470611"/>
    <w:rsid w:val="00470ED9"/>
    <w:rsid w:val="00471E2F"/>
    <w:rsid w:val="00480C0D"/>
    <w:rsid w:val="00494C71"/>
    <w:rsid w:val="004C2841"/>
    <w:rsid w:val="004C5383"/>
    <w:rsid w:val="004C68C3"/>
    <w:rsid w:val="004E0114"/>
    <w:rsid w:val="004F5D6C"/>
    <w:rsid w:val="00503D3B"/>
    <w:rsid w:val="00503F8B"/>
    <w:rsid w:val="00513935"/>
    <w:rsid w:val="00516411"/>
    <w:rsid w:val="0052338B"/>
    <w:rsid w:val="0053119A"/>
    <w:rsid w:val="00581E40"/>
    <w:rsid w:val="0058373B"/>
    <w:rsid w:val="00583DDA"/>
    <w:rsid w:val="005967DC"/>
    <w:rsid w:val="005A22DA"/>
    <w:rsid w:val="00621298"/>
    <w:rsid w:val="006451A8"/>
    <w:rsid w:val="00655B8B"/>
    <w:rsid w:val="00676B55"/>
    <w:rsid w:val="006917D7"/>
    <w:rsid w:val="006E4B02"/>
    <w:rsid w:val="006E5F91"/>
    <w:rsid w:val="00702C94"/>
    <w:rsid w:val="007169D5"/>
    <w:rsid w:val="007344D7"/>
    <w:rsid w:val="00736260"/>
    <w:rsid w:val="00736EF6"/>
    <w:rsid w:val="00744C44"/>
    <w:rsid w:val="00746C06"/>
    <w:rsid w:val="00755495"/>
    <w:rsid w:val="00775284"/>
    <w:rsid w:val="0079178B"/>
    <w:rsid w:val="007B10BC"/>
    <w:rsid w:val="007D7895"/>
    <w:rsid w:val="007F157C"/>
    <w:rsid w:val="007F2839"/>
    <w:rsid w:val="007F5A0D"/>
    <w:rsid w:val="00806223"/>
    <w:rsid w:val="008100D9"/>
    <w:rsid w:val="00815A50"/>
    <w:rsid w:val="0081772E"/>
    <w:rsid w:val="0082582B"/>
    <w:rsid w:val="0083559D"/>
    <w:rsid w:val="008922FC"/>
    <w:rsid w:val="008C1EDD"/>
    <w:rsid w:val="008C32F3"/>
    <w:rsid w:val="008C7D4B"/>
    <w:rsid w:val="008D6E2E"/>
    <w:rsid w:val="0090311F"/>
    <w:rsid w:val="00942DB1"/>
    <w:rsid w:val="00944F55"/>
    <w:rsid w:val="009501B6"/>
    <w:rsid w:val="00964D3F"/>
    <w:rsid w:val="009737C1"/>
    <w:rsid w:val="00976D99"/>
    <w:rsid w:val="009777E0"/>
    <w:rsid w:val="009802A4"/>
    <w:rsid w:val="009831BC"/>
    <w:rsid w:val="009C58C9"/>
    <w:rsid w:val="009D2458"/>
    <w:rsid w:val="009E585A"/>
    <w:rsid w:val="00A00F53"/>
    <w:rsid w:val="00A05405"/>
    <w:rsid w:val="00A3251B"/>
    <w:rsid w:val="00A3317A"/>
    <w:rsid w:val="00A41D80"/>
    <w:rsid w:val="00A453E4"/>
    <w:rsid w:val="00A65797"/>
    <w:rsid w:val="00A837EB"/>
    <w:rsid w:val="00A87D4F"/>
    <w:rsid w:val="00A924A2"/>
    <w:rsid w:val="00AA1989"/>
    <w:rsid w:val="00AB6421"/>
    <w:rsid w:val="00AC48A0"/>
    <w:rsid w:val="00AD71AA"/>
    <w:rsid w:val="00AF1D84"/>
    <w:rsid w:val="00AF74F9"/>
    <w:rsid w:val="00B1221C"/>
    <w:rsid w:val="00B22ACD"/>
    <w:rsid w:val="00B34B4C"/>
    <w:rsid w:val="00B3585F"/>
    <w:rsid w:val="00B64243"/>
    <w:rsid w:val="00B67912"/>
    <w:rsid w:val="00B75082"/>
    <w:rsid w:val="00BA4CEA"/>
    <w:rsid w:val="00BA66BC"/>
    <w:rsid w:val="00BA6869"/>
    <w:rsid w:val="00BB672B"/>
    <w:rsid w:val="00BC21CE"/>
    <w:rsid w:val="00BE23D6"/>
    <w:rsid w:val="00BF02A3"/>
    <w:rsid w:val="00BF5DA2"/>
    <w:rsid w:val="00C03212"/>
    <w:rsid w:val="00C05E3B"/>
    <w:rsid w:val="00C12C5D"/>
    <w:rsid w:val="00C25C75"/>
    <w:rsid w:val="00C27A9C"/>
    <w:rsid w:val="00C34C7B"/>
    <w:rsid w:val="00C34FF4"/>
    <w:rsid w:val="00C44D05"/>
    <w:rsid w:val="00C53BFF"/>
    <w:rsid w:val="00C57AC0"/>
    <w:rsid w:val="00C63CB1"/>
    <w:rsid w:val="00C86920"/>
    <w:rsid w:val="00C876DB"/>
    <w:rsid w:val="00CA563D"/>
    <w:rsid w:val="00CC43AB"/>
    <w:rsid w:val="00CF00FD"/>
    <w:rsid w:val="00D06CB1"/>
    <w:rsid w:val="00D14F14"/>
    <w:rsid w:val="00D30941"/>
    <w:rsid w:val="00D3584A"/>
    <w:rsid w:val="00D40743"/>
    <w:rsid w:val="00D45C67"/>
    <w:rsid w:val="00D4684A"/>
    <w:rsid w:val="00D97343"/>
    <w:rsid w:val="00DF1BFA"/>
    <w:rsid w:val="00E013A1"/>
    <w:rsid w:val="00E07F39"/>
    <w:rsid w:val="00E2697D"/>
    <w:rsid w:val="00E30AEF"/>
    <w:rsid w:val="00E31C21"/>
    <w:rsid w:val="00E438F0"/>
    <w:rsid w:val="00E53030"/>
    <w:rsid w:val="00E56195"/>
    <w:rsid w:val="00E6051B"/>
    <w:rsid w:val="00E6068C"/>
    <w:rsid w:val="00E80B6D"/>
    <w:rsid w:val="00EB335A"/>
    <w:rsid w:val="00EB76A6"/>
    <w:rsid w:val="00EC649A"/>
    <w:rsid w:val="00ED0E39"/>
    <w:rsid w:val="00EE2423"/>
    <w:rsid w:val="00EE6B5B"/>
    <w:rsid w:val="00EF6AF2"/>
    <w:rsid w:val="00F110A0"/>
    <w:rsid w:val="00F1568C"/>
    <w:rsid w:val="00F2765F"/>
    <w:rsid w:val="00F27BBF"/>
    <w:rsid w:val="00F64D01"/>
    <w:rsid w:val="00F93317"/>
    <w:rsid w:val="00FB7BE9"/>
    <w:rsid w:val="00FC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94F4"/>
  <w15:chartTrackingRefBased/>
  <w15:docId w15:val="{71401CBA-DB8E-4024-BAC2-B27730C8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3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1BF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082"/>
    <w:pPr>
      <w:ind w:left="720"/>
      <w:contextualSpacing/>
    </w:pPr>
  </w:style>
  <w:style w:type="paragraph" w:customStyle="1" w:styleId="Default">
    <w:name w:val="Default"/>
    <w:rsid w:val="000F1002"/>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semiHidden/>
    <w:rsid w:val="00D14F14"/>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D14F14"/>
    <w:rPr>
      <w:rFonts w:ascii="Calibri" w:eastAsia="Times New Roman" w:hAnsi="Calibri" w:cs="Times New Roman"/>
      <w:sz w:val="20"/>
      <w:szCs w:val="20"/>
    </w:rPr>
  </w:style>
  <w:style w:type="character" w:styleId="FootnoteReference">
    <w:name w:val="footnote reference"/>
    <w:basedOn w:val="DefaultParagraphFont"/>
    <w:semiHidden/>
    <w:rsid w:val="00D14F14"/>
    <w:rPr>
      <w:vertAlign w:val="superscript"/>
    </w:rPr>
  </w:style>
  <w:style w:type="paragraph" w:styleId="NormalWeb">
    <w:name w:val="Normal (Web)"/>
    <w:basedOn w:val="Normal"/>
    <w:uiPriority w:val="99"/>
    <w:unhideWhenUsed/>
    <w:rsid w:val="00755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F1BFA"/>
    <w:rPr>
      <w:rFonts w:asciiTheme="majorHAnsi" w:eastAsiaTheme="majorEastAsia" w:hAnsiTheme="majorHAnsi" w:cstheme="majorBidi"/>
      <w:b/>
      <w:bCs/>
      <w:color w:val="5B9BD5" w:themeColor="accent1"/>
      <w:sz w:val="26"/>
      <w:szCs w:val="26"/>
    </w:rPr>
  </w:style>
  <w:style w:type="character" w:styleId="CommentReference">
    <w:name w:val="annotation reference"/>
    <w:basedOn w:val="DefaultParagraphFont"/>
    <w:uiPriority w:val="99"/>
    <w:semiHidden/>
    <w:unhideWhenUsed/>
    <w:rsid w:val="00444C35"/>
    <w:rPr>
      <w:sz w:val="16"/>
      <w:szCs w:val="16"/>
    </w:rPr>
  </w:style>
  <w:style w:type="paragraph" w:styleId="CommentText">
    <w:name w:val="annotation text"/>
    <w:basedOn w:val="Normal"/>
    <w:link w:val="CommentTextChar"/>
    <w:uiPriority w:val="99"/>
    <w:semiHidden/>
    <w:unhideWhenUsed/>
    <w:rsid w:val="00444C35"/>
    <w:pPr>
      <w:spacing w:line="240" w:lineRule="auto"/>
    </w:pPr>
    <w:rPr>
      <w:sz w:val="20"/>
      <w:szCs w:val="20"/>
    </w:rPr>
  </w:style>
  <w:style w:type="character" w:customStyle="1" w:styleId="CommentTextChar">
    <w:name w:val="Comment Text Char"/>
    <w:basedOn w:val="DefaultParagraphFont"/>
    <w:link w:val="CommentText"/>
    <w:uiPriority w:val="99"/>
    <w:semiHidden/>
    <w:rsid w:val="00444C35"/>
    <w:rPr>
      <w:sz w:val="20"/>
      <w:szCs w:val="20"/>
    </w:rPr>
  </w:style>
  <w:style w:type="paragraph" w:styleId="CommentSubject">
    <w:name w:val="annotation subject"/>
    <w:basedOn w:val="CommentText"/>
    <w:next w:val="CommentText"/>
    <w:link w:val="CommentSubjectChar"/>
    <w:uiPriority w:val="99"/>
    <w:semiHidden/>
    <w:unhideWhenUsed/>
    <w:rsid w:val="00444C35"/>
    <w:rPr>
      <w:b/>
      <w:bCs/>
    </w:rPr>
  </w:style>
  <w:style w:type="character" w:customStyle="1" w:styleId="CommentSubjectChar">
    <w:name w:val="Comment Subject Char"/>
    <w:basedOn w:val="CommentTextChar"/>
    <w:link w:val="CommentSubject"/>
    <w:uiPriority w:val="99"/>
    <w:semiHidden/>
    <w:rsid w:val="00444C35"/>
    <w:rPr>
      <w:b/>
      <w:bCs/>
      <w:sz w:val="20"/>
      <w:szCs w:val="20"/>
    </w:rPr>
  </w:style>
  <w:style w:type="paragraph" w:styleId="BalloonText">
    <w:name w:val="Balloon Text"/>
    <w:basedOn w:val="Normal"/>
    <w:link w:val="BalloonTextChar"/>
    <w:uiPriority w:val="99"/>
    <w:semiHidden/>
    <w:unhideWhenUsed/>
    <w:rsid w:val="00444C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C35"/>
    <w:rPr>
      <w:rFonts w:ascii="Segoe UI" w:hAnsi="Segoe UI" w:cs="Segoe UI"/>
      <w:sz w:val="18"/>
      <w:szCs w:val="18"/>
    </w:rPr>
  </w:style>
  <w:style w:type="character" w:customStyle="1" w:styleId="Heading1Char">
    <w:name w:val="Heading 1 Char"/>
    <w:basedOn w:val="DefaultParagraphFont"/>
    <w:link w:val="Heading1"/>
    <w:uiPriority w:val="9"/>
    <w:rsid w:val="00BE23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02C94"/>
    <w:rPr>
      <w:color w:val="0563C1" w:themeColor="hyperlink"/>
      <w:u w:val="single"/>
    </w:rPr>
  </w:style>
  <w:style w:type="paragraph" w:styleId="Header">
    <w:name w:val="header"/>
    <w:basedOn w:val="Normal"/>
    <w:link w:val="HeaderChar"/>
    <w:uiPriority w:val="99"/>
    <w:unhideWhenUsed/>
    <w:rsid w:val="0090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11F"/>
  </w:style>
  <w:style w:type="paragraph" w:styleId="Footer">
    <w:name w:val="footer"/>
    <w:basedOn w:val="Normal"/>
    <w:link w:val="FooterChar"/>
    <w:uiPriority w:val="99"/>
    <w:unhideWhenUsed/>
    <w:rsid w:val="0090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11F"/>
  </w:style>
  <w:style w:type="character" w:styleId="FollowedHyperlink">
    <w:name w:val="FollowedHyperlink"/>
    <w:basedOn w:val="DefaultParagraphFont"/>
    <w:uiPriority w:val="99"/>
    <w:semiHidden/>
    <w:unhideWhenUsed/>
    <w:rsid w:val="007B10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0946">
      <w:bodyDiv w:val="1"/>
      <w:marLeft w:val="0"/>
      <w:marRight w:val="0"/>
      <w:marTop w:val="0"/>
      <w:marBottom w:val="0"/>
      <w:divBdr>
        <w:top w:val="none" w:sz="0" w:space="0" w:color="auto"/>
        <w:left w:val="none" w:sz="0" w:space="0" w:color="auto"/>
        <w:bottom w:val="none" w:sz="0" w:space="0" w:color="auto"/>
        <w:right w:val="none" w:sz="0" w:space="0" w:color="auto"/>
      </w:divBdr>
    </w:div>
    <w:div w:id="1072968563">
      <w:bodyDiv w:val="1"/>
      <w:marLeft w:val="0"/>
      <w:marRight w:val="0"/>
      <w:marTop w:val="0"/>
      <w:marBottom w:val="0"/>
      <w:divBdr>
        <w:top w:val="none" w:sz="0" w:space="0" w:color="auto"/>
        <w:left w:val="none" w:sz="0" w:space="0" w:color="auto"/>
        <w:bottom w:val="none" w:sz="0" w:space="0" w:color="auto"/>
        <w:right w:val="none" w:sz="0" w:space="0" w:color="auto"/>
      </w:divBdr>
      <w:divsChild>
        <w:div w:id="996297997">
          <w:marLeft w:val="547"/>
          <w:marRight w:val="0"/>
          <w:marTop w:val="96"/>
          <w:marBottom w:val="0"/>
          <w:divBdr>
            <w:top w:val="none" w:sz="0" w:space="0" w:color="auto"/>
            <w:left w:val="none" w:sz="0" w:space="0" w:color="auto"/>
            <w:bottom w:val="none" w:sz="0" w:space="0" w:color="auto"/>
            <w:right w:val="none" w:sz="0" w:space="0" w:color="auto"/>
          </w:divBdr>
        </w:div>
        <w:div w:id="747921473">
          <w:marLeft w:val="1166"/>
          <w:marRight w:val="0"/>
          <w:marTop w:val="86"/>
          <w:marBottom w:val="0"/>
          <w:divBdr>
            <w:top w:val="none" w:sz="0" w:space="0" w:color="auto"/>
            <w:left w:val="none" w:sz="0" w:space="0" w:color="auto"/>
            <w:bottom w:val="none" w:sz="0" w:space="0" w:color="auto"/>
            <w:right w:val="none" w:sz="0" w:space="0" w:color="auto"/>
          </w:divBdr>
        </w:div>
        <w:div w:id="20280403">
          <w:marLeft w:val="1166"/>
          <w:marRight w:val="0"/>
          <w:marTop w:val="86"/>
          <w:marBottom w:val="0"/>
          <w:divBdr>
            <w:top w:val="none" w:sz="0" w:space="0" w:color="auto"/>
            <w:left w:val="none" w:sz="0" w:space="0" w:color="auto"/>
            <w:bottom w:val="none" w:sz="0" w:space="0" w:color="auto"/>
            <w:right w:val="none" w:sz="0" w:space="0" w:color="auto"/>
          </w:divBdr>
        </w:div>
        <w:div w:id="606042209">
          <w:marLeft w:val="1800"/>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7BEA1-2BCA-410F-82D5-0E2CEC00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Sarah J ERDC-RDE-EL-MS CIV</dc:creator>
  <cp:keywords/>
  <dc:description/>
  <cp:lastModifiedBy>Todd Steissberg</cp:lastModifiedBy>
  <cp:revision>40</cp:revision>
  <dcterms:created xsi:type="dcterms:W3CDTF">2022-09-13T19:39:00Z</dcterms:created>
  <dcterms:modified xsi:type="dcterms:W3CDTF">2022-10-07T19:43:00Z</dcterms:modified>
</cp:coreProperties>
</file>