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E55" w:rsidRPr="00652E81" w:rsidRDefault="00652E81" w:rsidP="00652E81">
      <w:pPr>
        <w:pStyle w:val="Title"/>
      </w:pPr>
      <w:r w:rsidRPr="00652E81">
        <w:t>SWAT+ Training Workshop: Overview and Training Objectives</w:t>
      </w:r>
    </w:p>
    <w:p w:rsidR="00652E81" w:rsidRPr="00652E81" w:rsidRDefault="00652E81">
      <w:pPr>
        <w:rPr>
          <w:rFonts w:asciiTheme="majorHAnsi" w:hAnsiTheme="majorHAnsi" w:cstheme="majorHAnsi"/>
        </w:rPr>
      </w:pPr>
    </w:p>
    <w:p w:rsidR="00652E81" w:rsidRPr="00652E81" w:rsidRDefault="00652E81" w:rsidP="00652E81">
      <w:pPr>
        <w:pStyle w:val="Heading1"/>
      </w:pPr>
      <w:r w:rsidRPr="00652E81">
        <w:t>Overview</w:t>
      </w:r>
    </w:p>
    <w:p w:rsidR="00652E81" w:rsidRPr="00652E81" w:rsidRDefault="00652E81" w:rsidP="00652E81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652E81">
        <w:rPr>
          <w:rFonts w:asciiTheme="majorHAnsi" w:hAnsiTheme="majorHAnsi" w:cstheme="majorHAnsi"/>
          <w:sz w:val="22"/>
          <w:szCs w:val="22"/>
        </w:rPr>
        <w:t xml:space="preserve">The </w:t>
      </w:r>
      <w:r w:rsidRPr="00652E81">
        <w:rPr>
          <w:rFonts w:asciiTheme="majorHAnsi" w:hAnsiTheme="majorHAnsi" w:cstheme="majorHAnsi"/>
          <w:sz w:val="22"/>
          <w:szCs w:val="22"/>
        </w:rPr>
        <w:t>U.S. Department of Agriculture’s (USDA)</w:t>
      </w:r>
      <w:r w:rsidRPr="00652E81">
        <w:rPr>
          <w:rFonts w:asciiTheme="majorHAnsi" w:hAnsiTheme="majorHAnsi" w:cstheme="majorHAnsi"/>
          <w:sz w:val="22"/>
          <w:szCs w:val="22"/>
        </w:rPr>
        <w:t xml:space="preserve"> Soil Water Assessment Tool (SWAT) </w:t>
      </w:r>
      <w:r w:rsidRPr="00652E81">
        <w:rPr>
          <w:rFonts w:asciiTheme="majorHAnsi" w:hAnsiTheme="majorHAnsi" w:cstheme="majorHAnsi"/>
          <w:sz w:val="22"/>
          <w:szCs w:val="22"/>
        </w:rPr>
        <w:t xml:space="preserve">is a powerful </w:t>
      </w:r>
      <w:r w:rsidRPr="00652E81">
        <w:rPr>
          <w:rFonts w:asciiTheme="majorHAnsi" w:hAnsiTheme="majorHAnsi" w:cstheme="majorHAnsi"/>
          <w:sz w:val="22"/>
          <w:szCs w:val="22"/>
        </w:rPr>
        <w:t>watershed simulation and analysis program</w:t>
      </w:r>
      <w:r w:rsidRPr="00652E81">
        <w:rPr>
          <w:rFonts w:asciiTheme="majorHAnsi" w:hAnsiTheme="majorHAnsi" w:cstheme="majorHAnsi"/>
          <w:sz w:val="22"/>
          <w:szCs w:val="22"/>
        </w:rPr>
        <w:t xml:space="preserve"> used by researchers, water resource </w:t>
      </w:r>
      <w:r w:rsidRPr="00652E81">
        <w:rPr>
          <w:rFonts w:asciiTheme="majorHAnsi" w:hAnsiTheme="majorHAnsi" w:cstheme="majorHAnsi"/>
          <w:sz w:val="22"/>
          <w:szCs w:val="22"/>
        </w:rPr>
        <w:t>engineers and managers</w:t>
      </w:r>
      <w:r w:rsidRPr="00652E81">
        <w:rPr>
          <w:rFonts w:asciiTheme="majorHAnsi" w:hAnsiTheme="majorHAnsi" w:cstheme="majorHAnsi"/>
          <w:sz w:val="22"/>
          <w:szCs w:val="22"/>
        </w:rPr>
        <w:t>, and environmental engineers</w:t>
      </w:r>
      <w:r w:rsidRPr="00652E81">
        <w:rPr>
          <w:rFonts w:asciiTheme="majorHAnsi" w:hAnsiTheme="majorHAnsi" w:cstheme="majorHAnsi"/>
          <w:sz w:val="22"/>
          <w:szCs w:val="22"/>
        </w:rPr>
        <w:t xml:space="preserve"> and scientists</w:t>
      </w:r>
      <w:r w:rsidRPr="00652E81">
        <w:rPr>
          <w:rFonts w:asciiTheme="majorHAnsi" w:hAnsiTheme="majorHAnsi" w:cstheme="majorHAnsi"/>
          <w:sz w:val="22"/>
          <w:szCs w:val="22"/>
        </w:rPr>
        <w:t xml:space="preserve"> for watershed planning, management, and water quality assessment</w:t>
      </w:r>
      <w:r w:rsidRPr="00652E81">
        <w:rPr>
          <w:rFonts w:asciiTheme="majorHAnsi" w:hAnsiTheme="majorHAnsi" w:cstheme="majorHAnsi"/>
          <w:sz w:val="22"/>
          <w:szCs w:val="22"/>
        </w:rPr>
        <w:t>. SWAT</w:t>
      </w:r>
      <w:r w:rsidRPr="00652E81">
        <w:rPr>
          <w:rFonts w:asciiTheme="majorHAnsi" w:hAnsiTheme="majorHAnsi" w:cstheme="majorHAnsi"/>
          <w:sz w:val="22"/>
          <w:szCs w:val="22"/>
        </w:rPr>
        <w:t xml:space="preserve"> simulates the impact of land management practices on water, sediment, and agricultural chemical yields in large, complex watersheds.</w:t>
      </w:r>
      <w:r w:rsidRPr="00652E81">
        <w:rPr>
          <w:rFonts w:asciiTheme="majorHAnsi" w:hAnsiTheme="majorHAnsi" w:cstheme="majorHAnsi"/>
          <w:sz w:val="22"/>
          <w:szCs w:val="22"/>
        </w:rPr>
        <w:t xml:space="preserve"> </w:t>
      </w:r>
      <w:r w:rsidRPr="00652E81">
        <w:rPr>
          <w:rFonts w:asciiTheme="majorHAnsi" w:hAnsiTheme="majorHAnsi" w:cstheme="majorHAnsi"/>
          <w:sz w:val="22"/>
          <w:szCs w:val="22"/>
        </w:rPr>
        <w:t>SWAT+ is an advanced version of the widely used SWAT model</w:t>
      </w:r>
      <w:r w:rsidRPr="00652E81">
        <w:rPr>
          <w:rFonts w:asciiTheme="majorHAnsi" w:hAnsiTheme="majorHAnsi" w:cstheme="majorHAnsi"/>
          <w:sz w:val="22"/>
          <w:szCs w:val="22"/>
        </w:rPr>
        <w:t xml:space="preserve">. </w:t>
      </w:r>
      <w:r w:rsidRPr="00652E81">
        <w:rPr>
          <w:rFonts w:asciiTheme="majorHAnsi" w:hAnsiTheme="majorHAnsi" w:cstheme="majorHAnsi"/>
          <w:sz w:val="22"/>
          <w:szCs w:val="22"/>
        </w:rPr>
        <w:t>SWAT+ builds upon the original SWAT model by introducing enhancements in modeling capabilities, particularly in terms of hydrologic and hydraulic simulations</w:t>
      </w:r>
      <w:r w:rsidRPr="00652E81">
        <w:rPr>
          <w:rFonts w:asciiTheme="majorHAnsi" w:hAnsiTheme="majorHAnsi" w:cstheme="majorHAnsi"/>
          <w:sz w:val="22"/>
          <w:szCs w:val="22"/>
        </w:rPr>
        <w:t>.</w:t>
      </w:r>
    </w:p>
    <w:p w:rsidR="00652E81" w:rsidRPr="00652E81" w:rsidRDefault="00652E81" w:rsidP="00652E81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652E81">
        <w:rPr>
          <w:rFonts w:asciiTheme="majorHAnsi" w:hAnsiTheme="majorHAnsi" w:cstheme="majorHAnsi"/>
          <w:sz w:val="22"/>
          <w:szCs w:val="22"/>
        </w:rPr>
        <w:t>Key features of SWAT+ include: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Modular Structure</w:t>
      </w:r>
      <w:r w:rsidRPr="00652E81">
        <w:rPr>
          <w:rFonts w:asciiTheme="majorHAnsi" w:hAnsiTheme="majorHAnsi" w:cstheme="majorHAnsi"/>
          <w:sz w:val="22"/>
          <w:szCs w:val="22"/>
        </w:rPr>
        <w:t>: SWAT+ provides a more flexible and user-friendly framework, enabling the incorporation of various components like hydrology, hydraulics, sediment transport, and water quality.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Enhanced Hydrology</w:t>
      </w:r>
      <w:r w:rsidRPr="00652E81">
        <w:rPr>
          <w:rFonts w:asciiTheme="majorHAnsi" w:hAnsiTheme="majorHAnsi" w:cstheme="majorHAnsi"/>
          <w:sz w:val="22"/>
          <w:szCs w:val="22"/>
        </w:rPr>
        <w:t>: It improves hydrological simulations through a more refined representation of the water cycle, incorporating advances in meteorological inputs, soil properties, land use, and land management practices.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Improved Hydraulics</w:t>
      </w:r>
      <w:r w:rsidRPr="00652E81">
        <w:rPr>
          <w:rFonts w:asciiTheme="majorHAnsi" w:hAnsiTheme="majorHAnsi" w:cstheme="majorHAnsi"/>
          <w:sz w:val="22"/>
          <w:szCs w:val="22"/>
        </w:rPr>
        <w:t>: SWAT+ supports improved simulations of river networks, considering interactions between different water bodies, streamflow routing, and dynamic water levels, making it suitable for simulating large-scale river systems.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Watershed Segmentation</w:t>
      </w:r>
      <w:r w:rsidRPr="00652E81">
        <w:rPr>
          <w:rFonts w:asciiTheme="majorHAnsi" w:hAnsiTheme="majorHAnsi" w:cstheme="majorHAnsi"/>
          <w:sz w:val="22"/>
          <w:szCs w:val="22"/>
        </w:rPr>
        <w:t>: The model allows for more detailed watershed segmentation, enabling simulations at higher spatial and temporal resolutions.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Water Quality</w:t>
      </w:r>
      <w:r w:rsidRPr="00652E81">
        <w:rPr>
          <w:rFonts w:asciiTheme="majorHAnsi" w:hAnsiTheme="majorHAnsi" w:cstheme="majorHAnsi"/>
          <w:sz w:val="22"/>
          <w:szCs w:val="22"/>
        </w:rPr>
        <w:t xml:space="preserve">: SWAT+ provides </w:t>
      </w:r>
      <w:r w:rsidRPr="00652E81">
        <w:rPr>
          <w:rFonts w:asciiTheme="majorHAnsi" w:hAnsiTheme="majorHAnsi" w:cstheme="majorHAnsi"/>
          <w:sz w:val="22"/>
          <w:szCs w:val="22"/>
        </w:rPr>
        <w:t>improved</w:t>
      </w:r>
      <w:r w:rsidRPr="00652E81">
        <w:rPr>
          <w:rFonts w:asciiTheme="majorHAnsi" w:hAnsiTheme="majorHAnsi" w:cstheme="majorHAnsi"/>
          <w:sz w:val="22"/>
          <w:szCs w:val="22"/>
        </w:rPr>
        <w:t xml:space="preserve"> modeling of water quality parameters</w:t>
      </w:r>
      <w:r w:rsidRPr="00652E81">
        <w:rPr>
          <w:rFonts w:asciiTheme="majorHAnsi" w:hAnsiTheme="majorHAnsi" w:cstheme="majorHAnsi"/>
          <w:sz w:val="22"/>
          <w:szCs w:val="22"/>
        </w:rPr>
        <w:t xml:space="preserve"> over the original SWAT model</w:t>
      </w:r>
      <w:r w:rsidRPr="00652E81">
        <w:rPr>
          <w:rFonts w:asciiTheme="majorHAnsi" w:hAnsiTheme="majorHAnsi" w:cstheme="majorHAnsi"/>
          <w:sz w:val="22"/>
          <w:szCs w:val="22"/>
        </w:rPr>
        <w:t>, including nutrients (nitrogen, phosphorus), pesticides, and other agricultural pollutants, which are essential for environmental management.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Integration with GIS</w:t>
      </w:r>
      <w:r w:rsidRPr="00652E81">
        <w:rPr>
          <w:rFonts w:asciiTheme="majorHAnsi" w:hAnsiTheme="majorHAnsi" w:cstheme="majorHAnsi"/>
          <w:sz w:val="22"/>
          <w:szCs w:val="22"/>
        </w:rPr>
        <w:t>: The model integrates seamlessly with Geographic Information Systems (GIS), enhancing its ability to analyze spatial data, such as land use and topography, which are crucial for hydrologic modeling.</w:t>
      </w:r>
    </w:p>
    <w:p w:rsidR="00652E81" w:rsidRPr="00652E81" w:rsidRDefault="00652E81" w:rsidP="00652E81">
      <w:pPr>
        <w:pStyle w:val="NormalWeb"/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652E81">
        <w:rPr>
          <w:rStyle w:val="Strong"/>
          <w:rFonts w:asciiTheme="majorHAnsi" w:eastAsiaTheme="majorEastAsia" w:hAnsiTheme="majorHAnsi" w:cstheme="majorHAnsi"/>
          <w:sz w:val="22"/>
          <w:szCs w:val="22"/>
        </w:rPr>
        <w:t>Optimization and Calibration</w:t>
      </w:r>
      <w:r w:rsidRPr="00652E81">
        <w:rPr>
          <w:rFonts w:asciiTheme="majorHAnsi" w:hAnsiTheme="majorHAnsi" w:cstheme="majorHAnsi"/>
          <w:sz w:val="22"/>
          <w:szCs w:val="22"/>
        </w:rPr>
        <w:t>: SWAT+ introduces more advanced optimization and calibration techniques, enabling improved model performance and accuracy for specific watershed conditions.</w:t>
      </w:r>
    </w:p>
    <w:p w:rsidR="00652E81" w:rsidRPr="00652E81" w:rsidRDefault="00652E81" w:rsidP="00652E8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</w:p>
    <w:p w:rsidR="00652E81" w:rsidRPr="00652E81" w:rsidRDefault="00652E81" w:rsidP="00652E8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</w:p>
    <w:p w:rsidR="00652E81" w:rsidRPr="00652E81" w:rsidRDefault="00652E81">
      <w:pPr>
        <w:rPr>
          <w:rFonts w:asciiTheme="majorHAnsi" w:eastAsia="Times New Roman" w:hAnsiTheme="majorHAnsi" w:cstheme="majorHAnsi"/>
          <w:kern w:val="0"/>
          <w14:ligatures w14:val="none"/>
        </w:rPr>
      </w:pPr>
      <w:r w:rsidRPr="00652E81">
        <w:rPr>
          <w:rFonts w:asciiTheme="majorHAnsi" w:eastAsia="Times New Roman" w:hAnsiTheme="majorHAnsi" w:cstheme="majorHAnsi"/>
          <w:kern w:val="0"/>
          <w14:ligatures w14:val="none"/>
        </w:rPr>
        <w:br w:type="page"/>
      </w:r>
    </w:p>
    <w:p w:rsidR="00652E81" w:rsidRPr="00652E81" w:rsidRDefault="00652E81" w:rsidP="00652E81">
      <w:pPr>
        <w:pStyle w:val="Heading1"/>
      </w:pPr>
      <w:r w:rsidRPr="00652E81">
        <w:lastRenderedPageBreak/>
        <w:t>Training Objectives</w:t>
      </w:r>
    </w:p>
    <w:p w:rsidR="00652E81" w:rsidRPr="00652E81" w:rsidRDefault="00652E81" w:rsidP="00652E81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This will workshop will provide introductory training on the functionality and use of the SWAT+ model. Fou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 xml:space="preserve">ndational topics 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will be selected to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 xml:space="preserve"> help participants understand the model's structure, functionality, and applications.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1. Introduction to SWAT+ and Its Applications</w:t>
      </w:r>
    </w:p>
    <w:p w:rsidR="00652E81" w:rsidRPr="00652E81" w:rsidRDefault="00652E81" w:rsidP="00652E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Overview of SWAT+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What is SWAT+? A brief history and its evolution from SWAT.</w:t>
      </w:r>
    </w:p>
    <w:p w:rsidR="00652E81" w:rsidRPr="00652E81" w:rsidRDefault="00652E81" w:rsidP="00652E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Key Applications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Environmental management, watershed modeling, water quality analysis, agricultural impacts, flood forecasting, and land-use management.</w:t>
      </w:r>
    </w:p>
    <w:p w:rsidR="00652E81" w:rsidRPr="00652E81" w:rsidRDefault="00652E81" w:rsidP="00652E81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Differences Between SWAT and SWAT+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Highlighting key improvements, such as enhanced hydrology and water quality modeling.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2. Basic Model Structure</w:t>
      </w:r>
    </w:p>
    <w:p w:rsidR="00652E81" w:rsidRPr="00652E81" w:rsidRDefault="00652E81" w:rsidP="00652E81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Watershed Representation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 xml:space="preserve">: Explaining </w:t>
      </w:r>
      <w:r w:rsidR="00E55833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H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 xml:space="preserve">ydrologic </w:t>
      </w:r>
      <w:r w:rsidR="00E55833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R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 xml:space="preserve">esponse </w:t>
      </w:r>
      <w:r w:rsidR="00E55833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U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nits (HRUs), sub-basins, and their role in the model.</w:t>
      </w:r>
    </w:p>
    <w:p w:rsidR="00652E81" w:rsidRPr="00652E81" w:rsidRDefault="00652E81" w:rsidP="00652E81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Model Components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Hydrology, hydraulics, soil erosion, nutrient transport, and water quality simulations.</w:t>
      </w:r>
    </w:p>
    <w:p w:rsidR="00652E81" w:rsidRPr="00652E81" w:rsidRDefault="00652E81" w:rsidP="00652E81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Data Requirements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Overview of input data types such as climate, land use, soils, and topography.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3. Model Setup and Preprocessing</w:t>
      </w:r>
    </w:p>
    <w:p w:rsidR="00652E81" w:rsidRPr="00652E81" w:rsidRDefault="00652E81" w:rsidP="00652E81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Preparing Spatial Data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Using GIS to create and format input layers (e.g., land use, DEM, soil maps).</w:t>
      </w:r>
    </w:p>
    <w:p w:rsidR="00652E81" w:rsidRPr="00652E81" w:rsidRDefault="00652E81" w:rsidP="00652E81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SWAT+ Interface and Workflow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Introduction to the SWAT+ interface and steps involved in model setup (e.g., defining sub-basins, HRUs, and setting model parameters).</w:t>
      </w:r>
    </w:p>
    <w:p w:rsidR="00652E81" w:rsidRPr="00652E81" w:rsidRDefault="00652E81" w:rsidP="00652E81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Defining Model Domain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Delineating watersheds and understanding model boundaries.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4. Input Data Preparation</w:t>
      </w:r>
    </w:p>
    <w:p w:rsidR="00652E81" w:rsidRPr="00652E81" w:rsidRDefault="00E55833" w:rsidP="00652E81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Meteorological</w:t>
      </w:r>
      <w:r w:rsidR="00652E81"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 xml:space="preserve"> Data</w:t>
      </w:r>
      <w:r w:rsidR="00652E81"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Incorporating precipitation, temperature, and other meteorological data for simulations.</w:t>
      </w:r>
    </w:p>
    <w:p w:rsidR="00652E81" w:rsidRPr="00652E81" w:rsidRDefault="00652E81" w:rsidP="00652E81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Soil and Land Use Data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Importing and managing data on soil types, land use, and management practices.</w:t>
      </w:r>
    </w:p>
    <w:p w:rsidR="00652E81" w:rsidRPr="00652E81" w:rsidRDefault="00652E81" w:rsidP="00652E81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Topography Data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Working with DEMs and understanding their role in watershed segmentation.</w:t>
      </w:r>
    </w:p>
    <w:p w:rsidR="00E55833" w:rsidRDefault="00E55833">
      <w:pPr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br w:type="page"/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lastRenderedPageBreak/>
        <w:t>5. Model Calibration and Validation</w:t>
      </w:r>
    </w:p>
    <w:p w:rsidR="00652E81" w:rsidRPr="00652E81" w:rsidRDefault="00652E81" w:rsidP="00652E81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Concept of Calibration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What is calibration and why is it important? Understanding model calibration principles.</w:t>
      </w:r>
    </w:p>
    <w:p w:rsidR="00652E81" w:rsidRPr="00652E81" w:rsidRDefault="00652E81" w:rsidP="00652E81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Parameterization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How to adjust model parameters to fit observed data (flow, sediment, water quality).</w:t>
      </w:r>
    </w:p>
    <w:p w:rsidR="00652E81" w:rsidRPr="00652E81" w:rsidRDefault="00652E81" w:rsidP="00652E81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Validation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Ensuring the model’s accuracy by comparing simulated results with independent data.</w:t>
      </w:r>
    </w:p>
    <w:p w:rsidR="00652E81" w:rsidRPr="00652E81" w:rsidRDefault="00652E81" w:rsidP="00652E81">
      <w:pPr>
        <w:numPr>
          <w:ilvl w:val="0"/>
          <w:numId w:val="6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Tools for Calibration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Introduction to available tools and methods for SWAT+ calibration.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6. Running SWAT+ Simulations</w:t>
      </w:r>
    </w:p>
    <w:p w:rsidR="00652E81" w:rsidRPr="00652E81" w:rsidRDefault="00652E81" w:rsidP="00652E81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Simulation Process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Overview of how to run a SWAT+ simulation and how to manage different simulation scenarios.</w:t>
      </w:r>
    </w:p>
    <w:p w:rsidR="00652E81" w:rsidRPr="00652E81" w:rsidRDefault="00652E81" w:rsidP="00652E81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Temporal Resolution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Working with different time steps for daily, monthly, or yearly simulations.</w:t>
      </w:r>
    </w:p>
    <w:p w:rsidR="00652E81" w:rsidRPr="00652E81" w:rsidRDefault="00652E81" w:rsidP="00652E81">
      <w:pPr>
        <w:numPr>
          <w:ilvl w:val="0"/>
          <w:numId w:val="7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Interpreting Model Outputs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Introduction to output files and how to interpret results for water flow, sediment transport, and nutrient cycling.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7. Water Quality and Sediment Transport Modeling</w:t>
      </w:r>
    </w:p>
    <w:p w:rsidR="00652E81" w:rsidRPr="00652E81" w:rsidRDefault="00652E81" w:rsidP="00652E81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Nutrient and Pesticide Transport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How SWAT+ simulates the transport of nutrients and chemicals in watersheds.</w:t>
      </w:r>
    </w:p>
    <w:p w:rsidR="00652E81" w:rsidRPr="00652E81" w:rsidRDefault="00652E81" w:rsidP="00652E81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Sediment Modeling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Modeling soil erosion and sediment transport using SWAT+.</w:t>
      </w:r>
    </w:p>
    <w:p w:rsidR="00652E81" w:rsidRPr="00652E81" w:rsidRDefault="00652E81" w:rsidP="00652E81">
      <w:pPr>
        <w:numPr>
          <w:ilvl w:val="0"/>
          <w:numId w:val="8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Best Management Practices (BMPs)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Modeling the effect of land management practices (e.g., buffer strips, cover crops) on water quality.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8. Advanced Features of SWAT+</w:t>
      </w:r>
    </w:p>
    <w:p w:rsidR="00652E81" w:rsidRPr="00652E81" w:rsidRDefault="00652E81" w:rsidP="00652E81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Routing and Streamflow Simulation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Overview of the river network modeling capabilities in SWAT+.</w:t>
      </w:r>
    </w:p>
    <w:p w:rsidR="00652E81" w:rsidRPr="00652E81" w:rsidRDefault="00652E81" w:rsidP="00652E81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Watershed Segmentation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Understanding the benefits of finer segmentation for accurate simulations.</w:t>
      </w:r>
    </w:p>
    <w:p w:rsidR="00652E81" w:rsidRPr="00652E81" w:rsidRDefault="00652E81" w:rsidP="00652E81">
      <w:pPr>
        <w:numPr>
          <w:ilvl w:val="0"/>
          <w:numId w:val="9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Integration with Other Models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Introduction to combining SWAT+ with other models or tools for specialized applications.</w:t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9. Post-Processing and Results Interpretation</w:t>
      </w:r>
    </w:p>
    <w:p w:rsidR="00652E81" w:rsidRPr="00652E81" w:rsidRDefault="00652E81" w:rsidP="00652E81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Output Analysis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Understanding model outputs (hydrologic, water quality, sediment) and how to visualize the results.</w:t>
      </w:r>
    </w:p>
    <w:p w:rsidR="00652E81" w:rsidRPr="00652E81" w:rsidRDefault="00652E81" w:rsidP="00652E81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Visualization Tools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Using GIS and other visualization software to present model outputs.</w:t>
      </w:r>
    </w:p>
    <w:p w:rsidR="00652E81" w:rsidRPr="00652E81" w:rsidRDefault="00652E81" w:rsidP="00652E81">
      <w:pPr>
        <w:numPr>
          <w:ilvl w:val="0"/>
          <w:numId w:val="10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Sensitivity Analysis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Basic techniques for performing sensitivity analysis to understand model uncertainties.</w:t>
      </w:r>
    </w:p>
    <w:p w:rsidR="00E55833" w:rsidRDefault="00E55833">
      <w:pPr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br w:type="page"/>
      </w:r>
    </w:p>
    <w:p w:rsidR="00652E81" w:rsidRPr="00652E81" w:rsidRDefault="00652E81" w:rsidP="00652E81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lastRenderedPageBreak/>
        <w:t>10. Practical Exercises and Case Studies</w:t>
      </w:r>
    </w:p>
    <w:p w:rsidR="00652E81" w:rsidRPr="00652E81" w:rsidRDefault="00652E81" w:rsidP="00652E81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Hands-On Practice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Walkthroughs of basic simulations, from setting up a watershed model to running simulations and analyzing results.</w:t>
      </w:r>
    </w:p>
    <w:p w:rsidR="00652E81" w:rsidRPr="00652E81" w:rsidRDefault="00652E81" w:rsidP="00652E81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Case Studies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Review of real-world examples where SWAT+ has been applied (e.g., flood management, agricultural impacts, water quality restoration).</w:t>
      </w:r>
    </w:p>
    <w:p w:rsidR="00E55833" w:rsidRDefault="00652E81" w:rsidP="00E55833">
      <w:pPr>
        <w:numPr>
          <w:ilvl w:val="0"/>
          <w:numId w:val="1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Troubleshooting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Common issues and how to troubleshoot errors during model setup and simulation.</w:t>
      </w:r>
    </w:p>
    <w:p w:rsidR="00652E81" w:rsidRPr="00652E81" w:rsidRDefault="00652E81" w:rsidP="00E55833">
      <w:p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11. Resources and Next Steps</w:t>
      </w:r>
    </w:p>
    <w:p w:rsidR="00652E81" w:rsidRPr="00652E81" w:rsidRDefault="00652E81" w:rsidP="00652E81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SWAT+ Documentation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Introduction to official documentation and online resources for further learning.</w:t>
      </w:r>
    </w:p>
    <w:p w:rsidR="00652E81" w:rsidRPr="00652E81" w:rsidRDefault="00652E81" w:rsidP="00652E81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Community and Support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How to connect with the SWAT+ user community for support, forums, and research collaborations.</w:t>
      </w:r>
    </w:p>
    <w:p w:rsidR="00652E81" w:rsidRPr="00E55833" w:rsidRDefault="00652E81" w:rsidP="00652E81">
      <w:pPr>
        <w:numPr>
          <w:ilvl w:val="0"/>
          <w:numId w:val="1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</w:pPr>
      <w:r w:rsidRPr="00652E81">
        <w:rPr>
          <w:rFonts w:asciiTheme="majorHAnsi" w:eastAsia="Times New Roman" w:hAnsiTheme="majorHAnsi" w:cstheme="majorHAnsi"/>
          <w:b/>
          <w:bCs/>
          <w:kern w:val="0"/>
          <w:sz w:val="22"/>
          <w:szCs w:val="22"/>
          <w14:ligatures w14:val="none"/>
        </w:rPr>
        <w:t>Advanced Training and Applications</w:t>
      </w:r>
      <w:r w:rsidRPr="00652E81">
        <w:rPr>
          <w:rFonts w:asciiTheme="majorHAnsi" w:eastAsia="Times New Roman" w:hAnsiTheme="majorHAnsi" w:cstheme="majorHAnsi"/>
          <w:kern w:val="0"/>
          <w:sz w:val="22"/>
          <w:szCs w:val="22"/>
          <w14:ligatures w14:val="none"/>
        </w:rPr>
        <w:t>: Guidance on advancing from introductory to more complex applications of SWAT+.</w:t>
      </w:r>
    </w:p>
    <w:p w:rsidR="00652E81" w:rsidRPr="00652E81" w:rsidRDefault="00652E81">
      <w:pPr>
        <w:rPr>
          <w:rFonts w:asciiTheme="majorHAnsi" w:hAnsiTheme="majorHAnsi" w:cstheme="majorHAnsi"/>
        </w:rPr>
      </w:pPr>
    </w:p>
    <w:sectPr w:rsidR="00652E81" w:rsidRPr="0065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93B"/>
    <w:multiLevelType w:val="multilevel"/>
    <w:tmpl w:val="3CD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87978"/>
    <w:multiLevelType w:val="multilevel"/>
    <w:tmpl w:val="A6B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1182C"/>
    <w:multiLevelType w:val="multilevel"/>
    <w:tmpl w:val="0F32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20B8A"/>
    <w:multiLevelType w:val="multilevel"/>
    <w:tmpl w:val="BE6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27250"/>
    <w:multiLevelType w:val="multilevel"/>
    <w:tmpl w:val="893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850A2"/>
    <w:multiLevelType w:val="multilevel"/>
    <w:tmpl w:val="4E2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D5C19"/>
    <w:multiLevelType w:val="multilevel"/>
    <w:tmpl w:val="CE7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65703"/>
    <w:multiLevelType w:val="multilevel"/>
    <w:tmpl w:val="CE50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554670"/>
    <w:multiLevelType w:val="multilevel"/>
    <w:tmpl w:val="E6E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11638A"/>
    <w:multiLevelType w:val="multilevel"/>
    <w:tmpl w:val="DC38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70FED"/>
    <w:multiLevelType w:val="multilevel"/>
    <w:tmpl w:val="4298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7C70AE"/>
    <w:multiLevelType w:val="multilevel"/>
    <w:tmpl w:val="3872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2760">
    <w:abstractNumId w:val="11"/>
  </w:num>
  <w:num w:numId="2" w16cid:durableId="1670447412">
    <w:abstractNumId w:val="3"/>
  </w:num>
  <w:num w:numId="3" w16cid:durableId="611594026">
    <w:abstractNumId w:val="5"/>
  </w:num>
  <w:num w:numId="4" w16cid:durableId="123624922">
    <w:abstractNumId w:val="4"/>
  </w:num>
  <w:num w:numId="5" w16cid:durableId="1478255348">
    <w:abstractNumId w:val="6"/>
  </w:num>
  <w:num w:numId="6" w16cid:durableId="751858224">
    <w:abstractNumId w:val="8"/>
  </w:num>
  <w:num w:numId="7" w16cid:durableId="534924959">
    <w:abstractNumId w:val="9"/>
  </w:num>
  <w:num w:numId="8" w16cid:durableId="1672220302">
    <w:abstractNumId w:val="7"/>
  </w:num>
  <w:num w:numId="9" w16cid:durableId="1738042528">
    <w:abstractNumId w:val="1"/>
  </w:num>
  <w:num w:numId="10" w16cid:durableId="1240212575">
    <w:abstractNumId w:val="10"/>
  </w:num>
  <w:num w:numId="11" w16cid:durableId="234898032">
    <w:abstractNumId w:val="0"/>
  </w:num>
  <w:num w:numId="12" w16cid:durableId="634137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81"/>
    <w:rsid w:val="00063C69"/>
    <w:rsid w:val="00081E55"/>
    <w:rsid w:val="002C668B"/>
    <w:rsid w:val="0034541A"/>
    <w:rsid w:val="00652E81"/>
    <w:rsid w:val="00BA5C76"/>
    <w:rsid w:val="00C010C5"/>
    <w:rsid w:val="00CA0D7E"/>
    <w:rsid w:val="00E55833"/>
    <w:rsid w:val="00E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D0049"/>
  <w15:chartTrackingRefBased/>
  <w15:docId w15:val="{23F2C816-59CB-0D47-8FBE-9E78D6AE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81"/>
    <w:pPr>
      <w:keepNext/>
      <w:keepLines/>
      <w:spacing w:before="120" w:after="120"/>
      <w:outlineLvl w:val="0"/>
    </w:pPr>
    <w:rPr>
      <w:rFonts w:asciiTheme="majorHAnsi" w:eastAsia="Times New Roman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81"/>
    <w:rPr>
      <w:rFonts w:asciiTheme="majorHAnsi" w:eastAsia="Times New Roman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2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8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2E81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2E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2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Steissberg, Todd E ERDC-RDE-EL-CA CIV</dc:creator>
  <cp:keywords/>
  <dc:description/>
  <cp:lastModifiedBy>Steissberg, Todd E ERDC-RDE-EL-CA CIV</cp:lastModifiedBy>
  <cp:revision>2</cp:revision>
  <dcterms:created xsi:type="dcterms:W3CDTF">2025-01-22T19:22:00Z</dcterms:created>
  <dcterms:modified xsi:type="dcterms:W3CDTF">2025-01-22T19:35:00Z</dcterms:modified>
</cp:coreProperties>
</file>