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5" w:lineRule="auto"/>
      </w:pPr>
      <w:r>
        <w:rPr/>
        <w:t>Comparative Assessment of Automated and Manual Monitoring </w:t>
      </w:r>
      <w:r>
        <w:rPr/>
        <w:t>in Comprehensive Plant–Pollinator Communities</w:t>
      </w:r>
    </w:p>
    <w:p>
      <w:pPr>
        <w:spacing w:before="220"/>
        <w:ind w:left="-1" w:right="139" w:firstLine="0"/>
        <w:jc w:val="center"/>
        <w:rPr>
          <w:sz w:val="24"/>
        </w:rPr>
      </w:pPr>
      <w:r>
        <w:rPr>
          <w:spacing w:val="-2"/>
          <w:sz w:val="24"/>
        </w:rPr>
        <w:t>immediate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Supplementary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Material</w:t>
      </w:r>
    </w:p>
    <w:p>
      <w:pPr>
        <w:pStyle w:val="BodyText"/>
        <w:spacing w:before="92"/>
        <w:rPr>
          <w:b/>
          <w:sz w:val="24"/>
        </w:rPr>
      </w:pPr>
    </w:p>
    <w:p>
      <w:pPr>
        <w:pStyle w:val="BodyText"/>
        <w:spacing w:line="273" w:lineRule="auto"/>
        <w:ind w:left="141" w:right="281"/>
        <w:jc w:val="both"/>
      </w:pPr>
      <w:r>
        <w:rPr/>
        <w:t>Table S1:</w:t>
      </w:r>
      <w:r>
        <w:rPr>
          <w:spacing w:val="26"/>
        </w:rPr>
        <w:t> </w:t>
      </w:r>
      <w:r>
        <w:rPr/>
        <w:t>Pollinator functional groups, included in the YOLOv5 training dataset, indicating the number of </w:t>
      </w:r>
      <w:r>
        <w:rPr/>
        <w:t>individuals, and the representative species in each group.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1338"/>
        <w:gridCol w:w="4775"/>
      </w:tblGrid>
      <w:tr>
        <w:trPr>
          <w:trHeight w:val="329" w:hRule="atLeast"/>
        </w:trPr>
        <w:tc>
          <w:tcPr>
            <w:tcW w:w="164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Functional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Group</w:t>
            </w:r>
          </w:p>
        </w:tc>
        <w:tc>
          <w:tcPr>
            <w:tcW w:w="133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11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Nº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Individuals</w:t>
            </w:r>
          </w:p>
        </w:tc>
        <w:tc>
          <w:tcPr>
            <w:tcW w:w="47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Representative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Species</w:t>
            </w:r>
          </w:p>
        </w:tc>
      </w:tr>
      <w:tr>
        <w:trPr>
          <w:trHeight w:val="287" w:hRule="atLeast"/>
        </w:trPr>
        <w:tc>
          <w:tcPr>
            <w:tcW w:w="1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sz w:val="18"/>
              </w:rPr>
            </w:pPr>
            <w:r>
              <w:rPr>
                <w:sz w:val="18"/>
              </w:rPr>
              <w:t>Large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Bees</w:t>
            </w:r>
          </w:p>
        </w:tc>
        <w:tc>
          <w:tcPr>
            <w:tcW w:w="13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6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1,674</w:t>
            </w:r>
          </w:p>
        </w:tc>
        <w:tc>
          <w:tcPr>
            <w:tcW w:w="4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sz w:val="18"/>
              </w:rPr>
            </w:pPr>
            <w:r>
              <w:rPr>
                <w:i/>
                <w:spacing w:val="-2"/>
                <w:sz w:val="18"/>
              </w:rPr>
              <w:t>Amegilla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quadrifasciata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5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Apis</w:t>
            </w:r>
            <w:r>
              <w:rPr>
                <w:i/>
                <w:spacing w:val="5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mellifera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5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Anthophora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balearica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Bombus</w:t>
            </w:r>
            <w:r>
              <w:rPr>
                <w:i/>
                <w:spacing w:val="-11"/>
                <w:sz w:val="18"/>
              </w:rPr>
              <w:t> </w:t>
            </w:r>
            <w:r>
              <w:rPr>
                <w:i/>
                <w:sz w:val="18"/>
              </w:rPr>
              <w:t>terrestris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i/>
                <w:sz w:val="18"/>
              </w:rPr>
              <w:t>Bombus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i/>
                <w:sz w:val="18"/>
              </w:rPr>
              <w:t>hispanica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i/>
                <w:sz w:val="18"/>
              </w:rPr>
              <w:t>Colletes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sp.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Bees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1,223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Andrena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Hyaleus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Lasioglossum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Nomioides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sp.</w:t>
            </w:r>
          </w:p>
        </w:tc>
      </w:tr>
      <w:tr>
        <w:trPr>
          <w:trHeight w:val="482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Hoverflies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523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i/>
                <w:sz w:val="18"/>
              </w:rPr>
            </w:pPr>
            <w:r>
              <w:rPr>
                <w:i/>
                <w:sz w:val="18"/>
              </w:rPr>
              <w:t>Eristalis</w:t>
            </w:r>
            <w:r>
              <w:rPr>
                <w:i/>
                <w:spacing w:val="38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49"/>
                <w:sz w:val="18"/>
              </w:rPr>
              <w:t> </w:t>
            </w:r>
            <w:r>
              <w:rPr>
                <w:i/>
                <w:sz w:val="18"/>
              </w:rPr>
              <w:t>Eristalinus</w:t>
            </w:r>
            <w:r>
              <w:rPr>
                <w:i/>
                <w:spacing w:val="38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49"/>
                <w:sz w:val="18"/>
              </w:rPr>
              <w:t> </w:t>
            </w:r>
            <w:r>
              <w:rPr>
                <w:i/>
                <w:sz w:val="18"/>
              </w:rPr>
              <w:t>Eupeodes</w:t>
            </w:r>
            <w:r>
              <w:rPr>
                <w:i/>
                <w:spacing w:val="38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49"/>
                <w:sz w:val="18"/>
              </w:rPr>
              <w:t> </w:t>
            </w:r>
            <w:r>
              <w:rPr>
                <w:i/>
                <w:sz w:val="18"/>
              </w:rPr>
              <w:t>Scaeva</w:t>
            </w:r>
            <w:r>
              <w:rPr>
                <w:i/>
                <w:spacing w:val="39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48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Is-</w:t>
            </w:r>
          </w:p>
          <w:p>
            <w:pPr>
              <w:pStyle w:val="TableParagraph"/>
              <w:spacing w:before="34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chiodon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etc.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Lepidoptera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428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Autographa</w:t>
            </w:r>
            <w:r>
              <w:rPr>
                <w:i/>
                <w:spacing w:val="9"/>
                <w:sz w:val="18"/>
              </w:rPr>
              <w:t> </w:t>
            </w:r>
            <w:r>
              <w:rPr>
                <w:i/>
                <w:sz w:val="18"/>
              </w:rPr>
              <w:t>gamma</w:t>
            </w:r>
            <w:r>
              <w:rPr>
                <w:sz w:val="18"/>
              </w:rPr>
              <w:t>,</w:t>
            </w:r>
            <w:r>
              <w:rPr>
                <w:spacing w:val="14"/>
                <w:sz w:val="18"/>
              </w:rPr>
              <w:t> </w:t>
            </w:r>
            <w:r>
              <w:rPr>
                <w:i/>
                <w:sz w:val="18"/>
              </w:rPr>
              <w:t>Lycaena</w:t>
            </w:r>
            <w:r>
              <w:rPr>
                <w:i/>
                <w:spacing w:val="10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14"/>
                <w:sz w:val="18"/>
              </w:rPr>
              <w:t> </w:t>
            </w:r>
            <w:r>
              <w:rPr>
                <w:i/>
                <w:sz w:val="18"/>
              </w:rPr>
              <w:t>Macroglossum</w:t>
            </w:r>
            <w:r>
              <w:rPr>
                <w:i/>
                <w:spacing w:val="10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stellatarum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pacing w:val="-4"/>
                <w:sz w:val="18"/>
              </w:rPr>
              <w:t>Vanessa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sp.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Dipterans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Exoprosopa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10"/>
                <w:sz w:val="18"/>
              </w:rPr>
              <w:t> </w:t>
            </w:r>
            <w:r>
              <w:rPr>
                <w:i/>
                <w:sz w:val="18"/>
              </w:rPr>
              <w:t>Musca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9"/>
                <w:sz w:val="18"/>
              </w:rPr>
              <w:t> </w:t>
            </w:r>
            <w:r>
              <w:rPr>
                <w:i/>
                <w:sz w:val="18"/>
              </w:rPr>
              <w:t>Pyrrellia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10"/>
                <w:sz w:val="18"/>
              </w:rPr>
              <w:t> </w:t>
            </w:r>
            <w:r>
              <w:rPr>
                <w:i/>
                <w:sz w:val="18"/>
              </w:rPr>
              <w:t>Sarcophaga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sp.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Wasps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pacing w:val="-2"/>
                <w:sz w:val="18"/>
              </w:rPr>
              <w:t>Ancistrocerus</w:t>
            </w:r>
            <w:r>
              <w:rPr>
                <w:i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sp.,</w:t>
            </w:r>
            <w:r>
              <w:rPr>
                <w:spacing w:val="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Megascolia</w:t>
            </w:r>
            <w:r>
              <w:rPr>
                <w:i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sp.,</w:t>
            </w:r>
            <w:r>
              <w:rPr>
                <w:spacing w:val="2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Polistes</w:t>
            </w:r>
            <w:r>
              <w:rPr>
                <w:i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sp.,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etc.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Coleopterans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189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Anaspis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Attagenus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trifasciatus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Dasytes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etc.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Dipterans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216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Pthirrita</w:t>
            </w:r>
            <w:r>
              <w:rPr>
                <w:i/>
                <w:spacing w:val="77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76"/>
                <w:w w:val="150"/>
                <w:sz w:val="18"/>
              </w:rPr>
              <w:t> </w:t>
            </w:r>
            <w:r>
              <w:rPr>
                <w:i/>
                <w:sz w:val="18"/>
              </w:rPr>
              <w:t>Acanthiophilus</w:t>
            </w:r>
            <w:r>
              <w:rPr>
                <w:i/>
                <w:spacing w:val="77"/>
                <w:sz w:val="18"/>
              </w:rPr>
              <w:t> </w:t>
            </w:r>
            <w:r>
              <w:rPr>
                <w:i/>
                <w:sz w:val="18"/>
              </w:rPr>
              <w:t>helianthi</w:t>
            </w:r>
            <w:r>
              <w:rPr>
                <w:sz w:val="18"/>
              </w:rPr>
              <w:t>,</w:t>
            </w:r>
            <w:r>
              <w:rPr>
                <w:spacing w:val="76"/>
                <w:w w:val="150"/>
                <w:sz w:val="18"/>
              </w:rPr>
              <w:t> </w:t>
            </w:r>
            <w:r>
              <w:rPr>
                <w:i/>
                <w:sz w:val="18"/>
              </w:rPr>
              <w:t>Agromyzidae</w:t>
            </w:r>
            <w:r>
              <w:rPr>
                <w:i/>
                <w:spacing w:val="77"/>
                <w:sz w:val="18"/>
              </w:rPr>
              <w:t> </w:t>
            </w:r>
            <w:r>
              <w:rPr>
                <w:spacing w:val="-4"/>
                <w:sz w:val="18"/>
              </w:rPr>
              <w:t>sp.,</w:t>
            </w:r>
          </w:p>
        </w:tc>
      </w:tr>
      <w:tr>
        <w:trPr>
          <w:trHeight w:val="240" w:hRule="atLeast"/>
        </w:trPr>
        <w:tc>
          <w:tcPr>
            <w:tcW w:w="1649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i/>
                <w:sz w:val="18"/>
              </w:rPr>
            </w:pPr>
            <w:r>
              <w:rPr>
                <w:i/>
                <w:sz w:val="18"/>
              </w:rPr>
              <w:t>Sphenella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marginata</w:t>
            </w:r>
          </w:p>
        </w:tc>
      </w:tr>
      <w:tr>
        <w:trPr>
          <w:trHeight w:val="242" w:hRule="atLeast"/>
        </w:trPr>
        <w:tc>
          <w:tcPr>
            <w:tcW w:w="1649" w:type="dxa"/>
          </w:tcPr>
          <w:p>
            <w:pPr>
              <w:pStyle w:val="TableParagraph"/>
              <w:spacing w:before="11"/>
              <w:ind w:left="119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Coleopterans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1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216</w:t>
            </w:r>
          </w:p>
        </w:tc>
        <w:tc>
          <w:tcPr>
            <w:tcW w:w="4775" w:type="dxa"/>
          </w:tcPr>
          <w:p>
            <w:pPr>
              <w:pStyle w:val="TableParagraph"/>
              <w:spacing w:before="11"/>
              <w:ind w:left="119"/>
              <w:rPr>
                <w:sz w:val="18"/>
              </w:rPr>
            </w:pPr>
            <w:r>
              <w:rPr>
                <w:i/>
                <w:sz w:val="18"/>
              </w:rPr>
              <w:t>Meligethes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Mordellistena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sz w:val="18"/>
              </w:rPr>
              <w:t>spp.,</w:t>
            </w:r>
            <w:r>
              <w:rPr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Psylliodes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sz w:val="18"/>
              </w:rPr>
              <w:t>sp.,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etc.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Arthropods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ants,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Thysanoptera,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Hemiptera,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etc.</w:t>
            </w:r>
          </w:p>
        </w:tc>
      </w:tr>
      <w:tr>
        <w:trPr>
          <w:trHeight w:val="241" w:hRule="atLeast"/>
        </w:trPr>
        <w:tc>
          <w:tcPr>
            <w:tcW w:w="1649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Unknown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insect</w:t>
            </w:r>
          </w:p>
        </w:tc>
        <w:tc>
          <w:tcPr>
            <w:tcW w:w="1338" w:type="dxa"/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384</w:t>
            </w:r>
          </w:p>
        </w:tc>
        <w:tc>
          <w:tcPr>
            <w:tcW w:w="4775" w:type="dxa"/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functional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assigned</w:t>
            </w:r>
          </w:p>
        </w:tc>
      </w:tr>
      <w:tr>
        <w:trPr>
          <w:trHeight w:val="282" w:hRule="atLeast"/>
        </w:trPr>
        <w:tc>
          <w:tcPr>
            <w:tcW w:w="16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Moths</w:t>
            </w:r>
          </w:p>
        </w:tc>
        <w:tc>
          <w:tcPr>
            <w:tcW w:w="13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47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left="11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species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assigned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73" w:lineRule="auto"/>
        <w:ind w:left="116" w:right="306"/>
        <w:jc w:val="both"/>
      </w:pPr>
      <w:r>
        <w:rPr/>
        <w:t>Table S2:</w:t>
      </w:r>
      <w:r>
        <w:rPr>
          <w:spacing w:val="40"/>
        </w:rPr>
        <w:t> </w:t>
      </w:r>
      <w:r>
        <w:rPr/>
        <w:t>Plant species included in the YOLOv5 training dataset, indicating the number of individuals, data source, island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collection,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record. The</w:t>
      </w:r>
      <w:r>
        <w:rPr>
          <w:spacing w:val="-3"/>
        </w:rPr>
        <w:t> </w:t>
      </w:r>
      <w:r>
        <w:rPr/>
        <w:t>ACS</w:t>
      </w:r>
      <w:r>
        <w:rPr>
          <w:spacing w:val="-3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Automatic</w:t>
      </w:r>
      <w:r>
        <w:rPr>
          <w:spacing w:val="-3"/>
        </w:rPr>
        <w:t> </w:t>
      </w:r>
      <w:r>
        <w:rPr/>
        <w:t>Camera</w:t>
      </w:r>
      <w:r>
        <w:rPr>
          <w:spacing w:val="-3"/>
        </w:rPr>
        <w:t> </w:t>
      </w:r>
      <w:r>
        <w:rPr/>
        <w:t>System,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configurations: </w:t>
      </w:r>
      <w:r>
        <w:rPr/>
        <w:t>V2 (wide-angle</w:t>
      </w:r>
      <w:r>
        <w:rPr>
          <w:spacing w:val="-8"/>
        </w:rPr>
        <w:t> </w:t>
      </w:r>
      <w:r>
        <w:rPr/>
        <w:t>lens),</w:t>
      </w:r>
      <w:r>
        <w:rPr>
          <w:spacing w:val="-7"/>
        </w:rPr>
        <w:t> </w:t>
      </w:r>
      <w:r>
        <w:rPr/>
        <w:t>HQ</w:t>
      </w:r>
      <w:r>
        <w:rPr>
          <w:spacing w:val="-8"/>
        </w:rPr>
        <w:t> </w:t>
      </w:r>
      <w:r>
        <w:rPr/>
        <w:t>(high-quality</w:t>
      </w:r>
      <w:r>
        <w:rPr>
          <w:spacing w:val="-8"/>
        </w:rPr>
        <w:t> </w:t>
      </w:r>
      <w:r>
        <w:rPr/>
        <w:t>lens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35mm</w:t>
      </w:r>
      <w:r>
        <w:rPr>
          <w:spacing w:val="-8"/>
        </w:rPr>
        <w:t> </w:t>
      </w:r>
      <w:r>
        <w:rPr/>
        <w:t>focal</w:t>
      </w:r>
      <w:r>
        <w:rPr>
          <w:spacing w:val="-8"/>
        </w:rPr>
        <w:t> </w:t>
      </w:r>
      <w:r>
        <w:rPr/>
        <w:t>length),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NoIR</w:t>
      </w:r>
      <w:r>
        <w:rPr>
          <w:spacing w:val="-7"/>
        </w:rPr>
        <w:t> </w:t>
      </w:r>
      <w:r>
        <w:rPr/>
        <w:t>(wide</w:t>
      </w:r>
      <w:r>
        <w:rPr>
          <w:spacing w:val="-8"/>
        </w:rPr>
        <w:t> </w:t>
      </w:r>
      <w:r>
        <w:rPr/>
        <w:t>nocturnal</w:t>
      </w:r>
      <w:r>
        <w:rPr>
          <w:spacing w:val="-8"/>
        </w:rPr>
        <w:t> </w:t>
      </w:r>
      <w:r>
        <w:rPr/>
        <w:t>lens</w:t>
      </w:r>
      <w:r>
        <w:rPr>
          <w:spacing w:val="-8"/>
        </w:rPr>
        <w:t> </w:t>
      </w:r>
      <w:r>
        <w:rPr/>
        <w:t>equipped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infrared </w:t>
      </w:r>
      <w:r>
        <w:rPr>
          <w:spacing w:val="-2"/>
        </w:rPr>
        <w:t>sensors).</w:t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7"/>
        <w:gridCol w:w="1375"/>
        <w:gridCol w:w="1028"/>
        <w:gridCol w:w="1150"/>
        <w:gridCol w:w="741"/>
      </w:tblGrid>
      <w:tr>
        <w:trPr>
          <w:trHeight w:val="351" w:hRule="atLeast"/>
        </w:trPr>
        <w:tc>
          <w:tcPr>
            <w:tcW w:w="25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rPr>
                <w:sz w:val="20"/>
              </w:rPr>
            </w:pP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sp</w:t>
            </w:r>
          </w:p>
        </w:tc>
        <w:tc>
          <w:tcPr>
            <w:tcW w:w="13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17"/>
              <w:jc w:val="right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individuals</w:t>
            </w:r>
          </w:p>
        </w:tc>
        <w:tc>
          <w:tcPr>
            <w:tcW w:w="102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2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15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Island</w:t>
            </w:r>
          </w:p>
        </w:tc>
        <w:tc>
          <w:tcPr>
            <w:tcW w:w="74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Year</w:t>
            </w:r>
          </w:p>
        </w:tc>
      </w:tr>
      <w:tr>
        <w:trPr>
          <w:trHeight w:val="307" w:hRule="atLeast"/>
        </w:trPr>
        <w:tc>
          <w:tcPr>
            <w:tcW w:w="25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Cakile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Chrysanthemum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coronarium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69"/>
              <w:rPr>
                <w:i/>
                <w:sz w:val="20"/>
              </w:rPr>
            </w:pPr>
            <w:r>
              <w:rPr>
                <w:i/>
                <w:sz w:val="20"/>
              </w:rPr>
              <w:t>Cistus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monspeliensis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Convolvulus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Dorycnium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fulgurans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Euphorbia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serrata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Helianthemum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Launea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cervicornis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Lavatera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Reichardia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picroides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Santolina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chamaecyparissus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308" w:hRule="atLeast"/>
        </w:trPr>
        <w:tc>
          <w:tcPr>
            <w:tcW w:w="252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Teucrium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capitatum</w:t>
            </w:r>
          </w:p>
        </w:tc>
        <w:tc>
          <w:tcPr>
            <w:tcW w:w="137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28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Menorca</w:t>
            </w:r>
          </w:p>
        </w:tc>
        <w:tc>
          <w:tcPr>
            <w:tcW w:w="74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</w:tbl>
    <w:p>
      <w:pPr>
        <w:spacing w:before="44"/>
        <w:ind w:left="6361" w:right="0" w:firstLine="0"/>
        <w:jc w:val="left"/>
        <w:rPr>
          <w:i/>
          <w:sz w:val="20"/>
        </w:rPr>
      </w:pPr>
      <w:r>
        <w:rPr>
          <w:i/>
          <w:sz w:val="20"/>
        </w:rPr>
        <w:t>Continued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next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page</w:t>
      </w:r>
    </w:p>
    <w:p>
      <w:pPr>
        <w:spacing w:after="0"/>
        <w:jc w:val="left"/>
        <w:rPr>
          <w:i/>
          <w:sz w:val="20"/>
        </w:rPr>
        <w:sectPr>
          <w:footerReference w:type="default" r:id="rId5"/>
          <w:type w:val="continuous"/>
          <w:pgSz w:w="11910" w:h="16840"/>
          <w:pgMar w:header="0" w:footer="1038" w:top="1800" w:bottom="1220" w:left="992" w:right="850"/>
          <w:pgNumType w:start="1"/>
        </w:sectPr>
      </w:pPr>
    </w:p>
    <w:p>
      <w:pPr>
        <w:pStyle w:val="BodyText"/>
        <w:spacing w:before="73"/>
        <w:ind w:right="142"/>
        <w:jc w:val="center"/>
      </w:pPr>
      <w:r>
        <w:rPr/>
        <w:t>Table</w:t>
      </w:r>
      <w:r>
        <w:rPr>
          <w:spacing w:val="-12"/>
        </w:rPr>
        <w:t> </w:t>
      </w:r>
      <w:r>
        <w:rPr/>
        <w:t>S2:</w:t>
      </w:r>
      <w:r>
        <w:rPr>
          <w:spacing w:val="-2"/>
        </w:rPr>
        <w:t> (Continued)</w:t>
      </w:r>
    </w:p>
    <w:p>
      <w:pPr>
        <w:pStyle w:val="BodyText"/>
        <w:spacing w:before="13"/>
      </w:pPr>
    </w:p>
    <w:tbl>
      <w:tblPr>
        <w:tblW w:w="0" w:type="auto"/>
        <w:jc w:val="left"/>
        <w:tblInd w:w="1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1549"/>
        <w:gridCol w:w="1127"/>
        <w:gridCol w:w="1154"/>
        <w:gridCol w:w="637"/>
      </w:tblGrid>
      <w:tr>
        <w:trPr>
          <w:trHeight w:val="351" w:hRule="atLeast"/>
        </w:trPr>
        <w:tc>
          <w:tcPr>
            <w:tcW w:w="23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rPr>
                <w:sz w:val="20"/>
              </w:rPr>
            </w:pP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sp</w:t>
            </w:r>
          </w:p>
        </w:tc>
        <w:tc>
          <w:tcPr>
            <w:tcW w:w="154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17"/>
              <w:jc w:val="right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individuals</w:t>
            </w:r>
          </w:p>
        </w:tc>
        <w:tc>
          <w:tcPr>
            <w:tcW w:w="11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15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Island</w:t>
            </w:r>
          </w:p>
        </w:tc>
        <w:tc>
          <w:tcPr>
            <w:tcW w:w="63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Year</w:t>
            </w:r>
          </w:p>
        </w:tc>
      </w:tr>
      <w:tr>
        <w:trPr>
          <w:trHeight w:val="307" w:hRule="atLeast"/>
        </w:trPr>
        <w:tc>
          <w:tcPr>
            <w:tcW w:w="23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Allium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ampeloprasum</w:t>
            </w:r>
          </w:p>
        </w:tc>
        <w:tc>
          <w:tcPr>
            <w:tcW w:w="15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Allium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Anacamptis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pyramidalis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Asteriscus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aquaticus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Astragalus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balearicus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Blackstonia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perfoliata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Cakile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Cistus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monspeliensis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Daucus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carota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Dorycnium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fulgurans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Euphorbia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dendroides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Euphrobia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serrata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Fumana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ericoides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Gladiolus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communis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Globularia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alypum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Lavatera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arborea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Limonium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Ruta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Sedum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sediforme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Teucrium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capitatum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ACS-V2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Allium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ampeloprasum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Allium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Asteriscus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aquaticus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Astragalus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balearicus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Blackstonia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perfoliata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Cakile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Cistus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monspeliensis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Daucus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carota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Dorycnium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fulgurans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Euphorbia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dendroides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Euphorbia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serrata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Fumana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ericoides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Globularia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alypum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Limonium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Ruta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Sedum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sediforme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Teucrium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capitatum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Salvia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rosmarinus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</w:t>
            </w:r>
            <w:r>
              <w:rPr>
                <w:spacing w:val="-4"/>
                <w:sz w:val="20"/>
              </w:rPr>
              <w:t>NoIR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Dittrichia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viscosa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</w:t>
            </w:r>
            <w:r>
              <w:rPr>
                <w:spacing w:val="-4"/>
                <w:sz w:val="20"/>
              </w:rPr>
              <w:t>NoIR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Urginea maritima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</w:t>
            </w:r>
            <w:r>
              <w:rPr>
                <w:spacing w:val="-4"/>
                <w:sz w:val="20"/>
              </w:rPr>
              <w:t>NoIR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Cabrera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Cakile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Daucus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carota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Echium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simplex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Helichrysum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stoechas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Lotus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cytisoides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Micromeria</w:t>
            </w:r>
            <w:r>
              <w:rPr>
                <w:i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Sonchus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tenerrimus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Teucrium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capitatum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353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Thymus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54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Formentera</w:t>
            </w:r>
          </w:p>
        </w:tc>
        <w:tc>
          <w:tcPr>
            <w:tcW w:w="637" w:type="dxa"/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308" w:hRule="atLeast"/>
        </w:trPr>
        <w:tc>
          <w:tcPr>
            <w:tcW w:w="2353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Aloe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vera</w:t>
            </w:r>
          </w:p>
        </w:tc>
        <w:tc>
          <w:tcPr>
            <w:tcW w:w="1549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63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</w:tbl>
    <w:p>
      <w:pPr>
        <w:spacing w:before="45"/>
        <w:ind w:left="6361" w:right="0" w:firstLine="0"/>
        <w:jc w:val="left"/>
        <w:rPr>
          <w:i/>
          <w:sz w:val="20"/>
        </w:rPr>
      </w:pPr>
      <w:r>
        <w:rPr>
          <w:i/>
          <w:sz w:val="20"/>
        </w:rPr>
        <w:t>Continued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next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page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header="0" w:footer="1038" w:top="1040" w:bottom="1220" w:left="992" w:right="850"/>
        </w:sectPr>
      </w:pPr>
    </w:p>
    <w:p>
      <w:pPr>
        <w:pStyle w:val="BodyText"/>
        <w:spacing w:before="73"/>
        <w:ind w:right="142"/>
        <w:jc w:val="center"/>
      </w:pPr>
      <w:r>
        <w:rPr/>
        <w:t>Table</w:t>
      </w:r>
      <w:r>
        <w:rPr>
          <w:spacing w:val="-12"/>
        </w:rPr>
        <w:t> </w:t>
      </w:r>
      <w:r>
        <w:rPr/>
        <w:t>S2:</w:t>
      </w:r>
      <w:r>
        <w:rPr>
          <w:spacing w:val="-2"/>
        </w:rPr>
        <w:t> (Continued)</w:t>
      </w:r>
    </w:p>
    <w:p>
      <w:pPr>
        <w:pStyle w:val="BodyText"/>
        <w:spacing w:before="13"/>
      </w:pPr>
    </w:p>
    <w:tbl>
      <w:tblPr>
        <w:tblW w:w="0" w:type="auto"/>
        <w:jc w:val="left"/>
        <w:tblInd w:w="1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7"/>
        <w:gridCol w:w="1375"/>
        <w:gridCol w:w="1050"/>
        <w:gridCol w:w="1059"/>
        <w:gridCol w:w="809"/>
      </w:tblGrid>
      <w:tr>
        <w:trPr>
          <w:trHeight w:val="351" w:hRule="atLeast"/>
        </w:trPr>
        <w:tc>
          <w:tcPr>
            <w:tcW w:w="25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rPr>
                <w:sz w:val="20"/>
              </w:rPr>
            </w:pP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sp</w:t>
            </w:r>
          </w:p>
        </w:tc>
        <w:tc>
          <w:tcPr>
            <w:tcW w:w="13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17"/>
              <w:jc w:val="right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individuals</w:t>
            </w:r>
          </w:p>
        </w:tc>
        <w:tc>
          <w:tcPr>
            <w:tcW w:w="105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Island</w:t>
            </w:r>
          </w:p>
        </w:tc>
        <w:tc>
          <w:tcPr>
            <w:tcW w:w="80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Year</w:t>
            </w:r>
          </w:p>
        </w:tc>
      </w:tr>
      <w:tr>
        <w:trPr>
          <w:trHeight w:val="307" w:hRule="atLeast"/>
        </w:trPr>
        <w:tc>
          <w:tcPr>
            <w:tcW w:w="25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Asphodelus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fistulosus</w:t>
            </w:r>
          </w:p>
        </w:tc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Bellardia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trixago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Bituminaria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bituminosa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Carlina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Chrysanthemum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coronarium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Cistus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albidus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Convolvulus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Diplotaxis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Echium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simplex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Erica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multiflora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Foeniculum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vulgare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Galactites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tormentosa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Launea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cervicornis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Lavandula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dentata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Phlomis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Reichardia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picroides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i/>
                <w:sz w:val="20"/>
              </w:rPr>
              <w:t>Reseda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sp.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3" w:hRule="atLeast"/>
        </w:trPr>
        <w:tc>
          <w:tcPr>
            <w:tcW w:w="2527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Rubus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ulmifolius</w:t>
            </w:r>
          </w:p>
        </w:tc>
        <w:tc>
          <w:tcPr>
            <w:tcW w:w="1375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306" w:hRule="atLeast"/>
        </w:trPr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Salvia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rosmarinus</w:t>
            </w:r>
          </w:p>
        </w:tc>
        <w:tc>
          <w:tcPr>
            <w:tcW w:w="1375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ACS-HQ</w:t>
            </w:r>
          </w:p>
        </w:tc>
        <w:tc>
          <w:tcPr>
            <w:tcW w:w="105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Eivissa</w:t>
            </w:r>
          </w:p>
        </w:tc>
        <w:tc>
          <w:tcPr>
            <w:tcW w:w="809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</w:tbl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73" w:lineRule="auto" w:before="1"/>
        <w:ind w:left="141" w:right="281"/>
        <w:jc w:val="both"/>
      </w:pPr>
      <w:r>
        <w:rPr/>
        <w:t>Table</w:t>
      </w:r>
      <w:r>
        <w:rPr>
          <w:spacing w:val="-2"/>
        </w:rPr>
        <w:t> </w:t>
      </w:r>
      <w:r>
        <w:rPr/>
        <w:t>S3: Performance</w:t>
      </w:r>
      <w:r>
        <w:rPr>
          <w:spacing w:val="-2"/>
        </w:rPr>
        <w:t> </w:t>
      </w:r>
      <w:r>
        <w:rPr/>
        <w:t>metrics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leave-one-out</w:t>
      </w:r>
      <w:r>
        <w:rPr>
          <w:spacing w:val="-2"/>
        </w:rPr>
        <w:t> </w:t>
      </w:r>
      <w:r>
        <w:rPr/>
        <w:t>experiments. Each</w:t>
      </w:r>
      <w:r>
        <w:rPr>
          <w:spacing w:val="-2"/>
        </w:rPr>
        <w:t> </w:t>
      </w:r>
      <w:r>
        <w:rPr/>
        <w:t>row</w:t>
      </w:r>
      <w:r>
        <w:rPr>
          <w:spacing w:val="-2"/>
        </w:rPr>
        <w:t> </w:t>
      </w:r>
      <w:r>
        <w:rPr/>
        <w:t>corresponds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indicated plant species was included only in the test set—meaning no examples from that species were used during training </w:t>
      </w:r>
      <w:r>
        <w:rPr/>
        <w:t>or validation.</w:t>
      </w:r>
      <w:r>
        <w:rPr>
          <w:spacing w:val="32"/>
        </w:rPr>
        <w:t> </w:t>
      </w:r>
      <w:r>
        <w:rPr/>
        <w:t>P refers to </w:t>
      </w:r>
      <w:r>
        <w:rPr>
          <w:i/>
        </w:rPr>
        <w:t>Precision </w:t>
      </w:r>
      <w:r>
        <w:rPr/>
        <w:t>and R to </w:t>
      </w:r>
      <w:r>
        <w:rPr>
          <w:i/>
        </w:rPr>
        <w:t>Recall</w:t>
      </w:r>
      <w:r>
        <w:rPr/>
        <w:t>.</w:t>
      </w:r>
      <w:r>
        <w:rPr>
          <w:spacing w:val="32"/>
        </w:rPr>
        <w:t> </w:t>
      </w:r>
      <w:r>
        <w:rPr/>
        <w:t>The </w:t>
      </w:r>
      <w:r>
        <w:rPr>
          <w:i/>
        </w:rPr>
        <w:t>Validation </w:t>
      </w:r>
      <w:r>
        <w:rPr/>
        <w:t>columns report results on the validation set, while the </w:t>
      </w:r>
      <w:r>
        <w:rPr>
          <w:i/>
        </w:rPr>
        <w:t>Test </w:t>
      </w:r>
      <w:r>
        <w:rPr/>
        <w:t>columns show the outcomes obtained during the test stage.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132821</wp:posOffset>
                </wp:positionV>
                <wp:extent cx="621220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12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0">
                              <a:moveTo>
                                <a:pt x="0" y="0"/>
                              </a:moveTo>
                              <a:lnTo>
                                <a:pt x="62117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0.458406pt;width:489.15pt;height:.1pt;mso-position-horizontal-relative:page;mso-position-vertical-relative:paragraph;z-index:-15728640;mso-wrap-distance-left:0;mso-wrap-distance-right:0" id="docshape3" coordorigin="1134,209" coordsize="9783,0" path="m1134,209l10916,2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292" w:val="left" w:leader="none"/>
          <w:tab w:pos="8353" w:val="left" w:leader="none"/>
        </w:tabs>
        <w:spacing w:before="0"/>
        <w:ind w:left="261" w:right="0" w:firstLine="0"/>
        <w:jc w:val="both"/>
        <w:rPr>
          <w:b/>
          <w:sz w:val="20"/>
        </w:rPr>
      </w:pPr>
      <w:r>
        <w:rPr>
          <w:b/>
          <w:spacing w:val="-2"/>
          <w:sz w:val="20"/>
        </w:rPr>
        <w:t>Model</w:t>
      </w:r>
      <w:r>
        <w:rPr>
          <w:b/>
          <w:sz w:val="20"/>
        </w:rPr>
        <w:tab/>
      </w:r>
      <w:r>
        <w:rPr>
          <w:b/>
          <w:spacing w:val="-2"/>
          <w:sz w:val="20"/>
        </w:rPr>
        <w:t>Validation</w:t>
      </w:r>
      <w:r>
        <w:rPr>
          <w:b/>
          <w:sz w:val="20"/>
        </w:rPr>
        <w:tab/>
      </w:r>
      <w:r>
        <w:rPr>
          <w:b/>
          <w:spacing w:val="-4"/>
          <w:sz w:val="20"/>
        </w:rPr>
        <w:t>Test</w:t>
      </w:r>
    </w:p>
    <w:p>
      <w:pPr>
        <w:pStyle w:val="BodyText"/>
        <w:spacing w:before="1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2"/>
        <w:gridCol w:w="488"/>
        <w:gridCol w:w="588"/>
        <w:gridCol w:w="1032"/>
        <w:gridCol w:w="489"/>
        <w:gridCol w:w="200"/>
        <w:gridCol w:w="489"/>
        <w:gridCol w:w="589"/>
        <w:gridCol w:w="1033"/>
        <w:gridCol w:w="490"/>
        <w:gridCol w:w="101"/>
      </w:tblGrid>
      <w:tr>
        <w:trPr>
          <w:trHeight w:val="315" w:hRule="atLeast"/>
        </w:trPr>
        <w:tc>
          <w:tcPr>
            <w:tcW w:w="42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5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mAP@50</w:t>
            </w:r>
          </w:p>
        </w:tc>
        <w:tc>
          <w:tcPr>
            <w:tcW w:w="4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F1</w:t>
            </w:r>
          </w:p>
        </w:tc>
        <w:tc>
          <w:tcPr>
            <w:tcW w:w="2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0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mAP@50</w:t>
            </w:r>
          </w:p>
        </w:tc>
        <w:tc>
          <w:tcPr>
            <w:tcW w:w="4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8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F1</w:t>
            </w:r>
          </w:p>
        </w:tc>
        <w:tc>
          <w:tcPr>
            <w:tcW w:w="1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42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Cakile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4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5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0.96</w:t>
            </w:r>
          </w:p>
        </w:tc>
        <w:tc>
          <w:tcPr>
            <w:tcW w:w="10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0.98</w:t>
            </w:r>
          </w:p>
        </w:tc>
        <w:tc>
          <w:tcPr>
            <w:tcW w:w="4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lef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0.96</w:t>
            </w:r>
          </w:p>
        </w:tc>
        <w:tc>
          <w:tcPr>
            <w:tcW w:w="2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1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0.69</w:t>
            </w:r>
          </w:p>
        </w:tc>
        <w:tc>
          <w:tcPr>
            <w:tcW w:w="5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0.43</w:t>
            </w:r>
          </w:p>
        </w:tc>
        <w:tc>
          <w:tcPr>
            <w:tcW w:w="103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0.50</w:t>
            </w:r>
          </w:p>
        </w:tc>
        <w:tc>
          <w:tcPr>
            <w:tcW w:w="4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0.53</w:t>
            </w:r>
          </w:p>
        </w:tc>
        <w:tc>
          <w:tcPr>
            <w:tcW w:w="1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4292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Helichrysum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stoechas</w:t>
            </w:r>
          </w:p>
        </w:tc>
        <w:tc>
          <w:tcPr>
            <w:tcW w:w="48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588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0.92</w:t>
            </w:r>
          </w:p>
        </w:tc>
        <w:tc>
          <w:tcPr>
            <w:tcW w:w="103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0.96</w:t>
            </w:r>
          </w:p>
        </w:tc>
        <w:tc>
          <w:tcPr>
            <w:tcW w:w="489" w:type="dxa"/>
          </w:tcPr>
          <w:p>
            <w:pPr>
              <w:pStyle w:val="TableParagraph"/>
              <w:ind w:lef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0.92</w:t>
            </w:r>
          </w:p>
        </w:tc>
        <w:tc>
          <w:tcPr>
            <w:tcW w:w="20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0.70</w:t>
            </w:r>
          </w:p>
        </w:tc>
        <w:tc>
          <w:tcPr>
            <w:tcW w:w="589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0.31</w:t>
            </w:r>
          </w:p>
        </w:tc>
        <w:tc>
          <w:tcPr>
            <w:tcW w:w="1033" w:type="dxa"/>
          </w:tcPr>
          <w:p>
            <w:pPr>
              <w:pStyle w:val="TableParagraph"/>
              <w:ind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0.44</w:t>
            </w:r>
          </w:p>
        </w:tc>
        <w:tc>
          <w:tcPr>
            <w:tcW w:w="490" w:type="dxa"/>
          </w:tcPr>
          <w:p>
            <w:pPr>
              <w:pStyle w:val="TableParagraph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0.43</w:t>
            </w:r>
          </w:p>
        </w:tc>
        <w:tc>
          <w:tcPr>
            <w:tcW w:w="10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4292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Lotus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cytisoides</w:t>
            </w:r>
          </w:p>
        </w:tc>
        <w:tc>
          <w:tcPr>
            <w:tcW w:w="48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0.93</w:t>
            </w:r>
          </w:p>
        </w:tc>
        <w:tc>
          <w:tcPr>
            <w:tcW w:w="588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103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0.95</w:t>
            </w:r>
          </w:p>
        </w:tc>
        <w:tc>
          <w:tcPr>
            <w:tcW w:w="489" w:type="dxa"/>
          </w:tcPr>
          <w:p>
            <w:pPr>
              <w:pStyle w:val="TableParagraph"/>
              <w:ind w:lef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20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0.58</w:t>
            </w:r>
          </w:p>
        </w:tc>
        <w:tc>
          <w:tcPr>
            <w:tcW w:w="589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0.66</w:t>
            </w:r>
          </w:p>
        </w:tc>
        <w:tc>
          <w:tcPr>
            <w:tcW w:w="1033" w:type="dxa"/>
          </w:tcPr>
          <w:p>
            <w:pPr>
              <w:pStyle w:val="TableParagraph"/>
              <w:ind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0.55</w:t>
            </w:r>
          </w:p>
        </w:tc>
        <w:tc>
          <w:tcPr>
            <w:tcW w:w="490" w:type="dxa"/>
          </w:tcPr>
          <w:p>
            <w:pPr>
              <w:pStyle w:val="TableParagraph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0.61</w:t>
            </w:r>
          </w:p>
        </w:tc>
        <w:tc>
          <w:tcPr>
            <w:tcW w:w="10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4292" w:type="dxa"/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Sonchus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tenerrimus</w:t>
            </w:r>
          </w:p>
        </w:tc>
        <w:tc>
          <w:tcPr>
            <w:tcW w:w="488" w:type="dxa"/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588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103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489" w:type="dxa"/>
          </w:tcPr>
          <w:p>
            <w:pPr>
              <w:pStyle w:val="TableParagraph"/>
              <w:ind w:lef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20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589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0.90</w:t>
            </w:r>
          </w:p>
        </w:tc>
        <w:tc>
          <w:tcPr>
            <w:tcW w:w="1033" w:type="dxa"/>
          </w:tcPr>
          <w:p>
            <w:pPr>
              <w:pStyle w:val="TableParagraph"/>
              <w:ind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0.93</w:t>
            </w:r>
          </w:p>
        </w:tc>
        <w:tc>
          <w:tcPr>
            <w:tcW w:w="490" w:type="dxa"/>
          </w:tcPr>
          <w:p>
            <w:pPr>
              <w:pStyle w:val="TableParagraph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10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29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9"/>
              <w:rPr>
                <w:i/>
                <w:sz w:val="20"/>
              </w:rPr>
            </w:pPr>
            <w:r>
              <w:rPr>
                <w:i/>
                <w:sz w:val="20"/>
              </w:rPr>
              <w:t>Daucus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carota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H.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stoechas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Reichardia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picroides</w:t>
            </w:r>
          </w:p>
        </w:tc>
        <w:tc>
          <w:tcPr>
            <w:tcW w:w="488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0.93</w:t>
            </w:r>
          </w:p>
        </w:tc>
        <w:tc>
          <w:tcPr>
            <w:tcW w:w="588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1032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489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9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2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9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0.88</w:t>
            </w:r>
          </w:p>
        </w:tc>
        <w:tc>
          <w:tcPr>
            <w:tcW w:w="589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0.51</w:t>
            </w:r>
          </w:p>
        </w:tc>
        <w:tc>
          <w:tcPr>
            <w:tcW w:w="1033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0.62</w:t>
            </w:r>
          </w:p>
        </w:tc>
        <w:tc>
          <w:tcPr>
            <w:tcW w:w="490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0.64</w:t>
            </w:r>
          </w:p>
        </w:tc>
        <w:tc>
          <w:tcPr>
            <w:tcW w:w="1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pStyle w:val="BodyText"/>
        <w:spacing w:line="273" w:lineRule="auto"/>
        <w:ind w:left="141" w:right="281"/>
        <w:jc w:val="both"/>
      </w:pPr>
      <w:r>
        <w:rPr/>
        <w:t>Table</w:t>
      </w:r>
      <w:r>
        <w:rPr>
          <w:spacing w:val="-13"/>
        </w:rPr>
        <w:t> </w:t>
      </w:r>
      <w:r>
        <w:rPr/>
        <w:t>S4:</w:t>
      </w:r>
      <w:r>
        <w:rPr>
          <w:spacing w:val="-12"/>
        </w:rPr>
        <w:t> </w:t>
      </w:r>
      <w:r>
        <w:rPr/>
        <w:t>Comparison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pollinator</w:t>
      </w:r>
      <w:r>
        <w:rPr>
          <w:spacing w:val="-13"/>
        </w:rPr>
        <w:t> </w:t>
      </w:r>
      <w:r>
        <w:rPr/>
        <w:t>detections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YOLOv5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manual</w:t>
      </w:r>
      <w:r>
        <w:rPr>
          <w:spacing w:val="-12"/>
        </w:rPr>
        <w:t> </w:t>
      </w:r>
      <w:r>
        <w:rPr/>
        <w:t>review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diurnal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nocturnal</w:t>
      </w:r>
      <w:r>
        <w:rPr>
          <w:spacing w:val="-13"/>
        </w:rPr>
        <w:t> </w:t>
      </w:r>
      <w:r>
        <w:rPr/>
        <w:t>video</w:t>
      </w:r>
      <w:r>
        <w:rPr>
          <w:spacing w:val="-12"/>
        </w:rPr>
        <w:t> </w:t>
      </w:r>
      <w:r>
        <w:rPr/>
        <w:t>samples (Videos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12). Detection</w:t>
      </w:r>
      <w:r>
        <w:rPr>
          <w:spacing w:val="-9"/>
        </w:rPr>
        <w:t> </w:t>
      </w:r>
      <w:r>
        <w:rPr/>
        <w:t>counts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YOLOv5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Manual</w:t>
      </w:r>
      <w:r>
        <w:rPr>
          <w:spacing w:val="-9"/>
        </w:rPr>
        <w:t> </w:t>
      </w:r>
      <w:r>
        <w:rPr/>
        <w:t>Review. 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false</w:t>
      </w:r>
      <w:r>
        <w:rPr>
          <w:spacing w:val="-9"/>
        </w:rPr>
        <w:t> </w:t>
      </w:r>
      <w:r>
        <w:rPr/>
        <w:t>positives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9"/>
        </w:rPr>
        <w:t> </w:t>
      </w:r>
      <w:r>
        <w:rPr/>
        <w:t>video is</w:t>
      </w:r>
      <w:r>
        <w:rPr>
          <w:spacing w:val="-3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bottom</w:t>
      </w:r>
      <w:r>
        <w:rPr>
          <w:spacing w:val="-3"/>
        </w:rPr>
        <w:t> </w:t>
      </w:r>
      <w:r>
        <w:rPr/>
        <w:t>row. Videos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Automatic</w:t>
      </w:r>
      <w:r>
        <w:rPr>
          <w:spacing w:val="-3"/>
        </w:rPr>
        <w:t> </w:t>
      </w:r>
      <w:r>
        <w:rPr/>
        <w:t>Camera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configurations: </w:t>
      </w:r>
      <w:r>
        <w:rPr/>
        <w:t>V2 (wide-angle</w:t>
      </w:r>
      <w:r>
        <w:rPr>
          <w:spacing w:val="-4"/>
        </w:rPr>
        <w:t> </w:t>
      </w:r>
      <w:r>
        <w:rPr/>
        <w:t>lens),</w:t>
      </w:r>
      <w:r>
        <w:rPr>
          <w:spacing w:val="-4"/>
        </w:rPr>
        <w:t> </w:t>
      </w:r>
      <w:r>
        <w:rPr/>
        <w:t>HQ</w:t>
      </w:r>
      <w:r>
        <w:rPr>
          <w:spacing w:val="-4"/>
        </w:rPr>
        <w:t> </w:t>
      </w:r>
      <w:r>
        <w:rPr/>
        <w:t>(high-quality</w:t>
      </w:r>
      <w:r>
        <w:rPr>
          <w:spacing w:val="-4"/>
        </w:rPr>
        <w:t> </w:t>
      </w:r>
      <w:r>
        <w:rPr/>
        <w:t>lens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35mm</w:t>
      </w:r>
      <w:r>
        <w:rPr>
          <w:spacing w:val="-4"/>
        </w:rPr>
        <w:t> </w:t>
      </w:r>
      <w:r>
        <w:rPr/>
        <w:t>focal</w:t>
      </w:r>
      <w:r>
        <w:rPr>
          <w:spacing w:val="-4"/>
        </w:rPr>
        <w:t> </w:t>
      </w:r>
      <w:r>
        <w:rPr/>
        <w:t>length),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Noct</w:t>
      </w:r>
      <w:r>
        <w:rPr>
          <w:spacing w:val="-4"/>
        </w:rPr>
        <w:t> </w:t>
      </w:r>
      <w:r>
        <w:rPr/>
        <w:t>(wide</w:t>
      </w:r>
      <w:r>
        <w:rPr>
          <w:spacing w:val="-4"/>
        </w:rPr>
        <w:t> </w:t>
      </w:r>
      <w:r>
        <w:rPr/>
        <w:t>nocturnal</w:t>
      </w:r>
      <w:r>
        <w:rPr>
          <w:spacing w:val="-4"/>
        </w:rPr>
        <w:t> </w:t>
      </w:r>
      <w:r>
        <w:rPr/>
        <w:t>lens</w:t>
      </w:r>
      <w:r>
        <w:rPr>
          <w:spacing w:val="-4"/>
        </w:rPr>
        <w:t> </w:t>
      </w:r>
      <w:r>
        <w:rPr/>
        <w:t>equipped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infrared </w:t>
      </w:r>
      <w:r>
        <w:rPr>
          <w:spacing w:val="-2"/>
        </w:rPr>
        <w:t>sensors).</w:t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9"/>
        <w:gridCol w:w="617"/>
        <w:gridCol w:w="617"/>
        <w:gridCol w:w="671"/>
        <w:gridCol w:w="617"/>
        <w:gridCol w:w="617"/>
        <w:gridCol w:w="671"/>
        <w:gridCol w:w="671"/>
        <w:gridCol w:w="617"/>
        <w:gridCol w:w="617"/>
        <w:gridCol w:w="876"/>
        <w:gridCol w:w="876"/>
        <w:gridCol w:w="876"/>
      </w:tblGrid>
      <w:tr>
        <w:trPr>
          <w:trHeight w:val="282" w:hRule="atLeast"/>
        </w:trPr>
        <w:tc>
          <w:tcPr>
            <w:tcW w:w="129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Pollinator</w:t>
            </w:r>
          </w:p>
        </w:tc>
        <w:tc>
          <w:tcPr>
            <w:tcW w:w="6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 </w:t>
            </w:r>
            <w:r>
              <w:rPr>
                <w:b/>
                <w:spacing w:val="-4"/>
                <w:sz w:val="16"/>
              </w:rPr>
              <w:t>(V2)</w:t>
            </w:r>
          </w:p>
        </w:tc>
        <w:tc>
          <w:tcPr>
            <w:tcW w:w="6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 </w:t>
            </w:r>
            <w:r>
              <w:rPr>
                <w:b/>
                <w:spacing w:val="-4"/>
                <w:sz w:val="16"/>
              </w:rPr>
              <w:t>(V2)</w:t>
            </w:r>
          </w:p>
        </w:tc>
        <w:tc>
          <w:tcPr>
            <w:tcW w:w="67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 </w:t>
            </w:r>
            <w:r>
              <w:rPr>
                <w:b/>
                <w:spacing w:val="-4"/>
                <w:sz w:val="16"/>
              </w:rPr>
              <w:t>(HQ)</w:t>
            </w:r>
          </w:p>
        </w:tc>
        <w:tc>
          <w:tcPr>
            <w:tcW w:w="6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3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 </w:t>
            </w:r>
            <w:r>
              <w:rPr>
                <w:b/>
                <w:spacing w:val="-4"/>
                <w:sz w:val="16"/>
              </w:rPr>
              <w:t>(V2)</w:t>
            </w:r>
          </w:p>
        </w:tc>
        <w:tc>
          <w:tcPr>
            <w:tcW w:w="6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 </w:t>
            </w:r>
            <w:r>
              <w:rPr>
                <w:b/>
                <w:spacing w:val="-4"/>
                <w:sz w:val="16"/>
              </w:rPr>
              <w:t>(V2)</w:t>
            </w:r>
          </w:p>
        </w:tc>
        <w:tc>
          <w:tcPr>
            <w:tcW w:w="67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6 </w:t>
            </w:r>
            <w:r>
              <w:rPr>
                <w:b/>
                <w:spacing w:val="-4"/>
                <w:sz w:val="16"/>
              </w:rPr>
              <w:t>(HQ)</w:t>
            </w:r>
          </w:p>
        </w:tc>
        <w:tc>
          <w:tcPr>
            <w:tcW w:w="67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7 </w:t>
            </w:r>
            <w:r>
              <w:rPr>
                <w:b/>
                <w:spacing w:val="-4"/>
                <w:sz w:val="16"/>
              </w:rPr>
              <w:t>(HQ)</w:t>
            </w:r>
          </w:p>
        </w:tc>
        <w:tc>
          <w:tcPr>
            <w:tcW w:w="6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 </w:t>
            </w:r>
            <w:r>
              <w:rPr>
                <w:b/>
                <w:spacing w:val="-4"/>
                <w:sz w:val="16"/>
              </w:rPr>
              <w:t>(V2)</w:t>
            </w:r>
          </w:p>
        </w:tc>
        <w:tc>
          <w:tcPr>
            <w:tcW w:w="6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9 </w:t>
            </w:r>
            <w:r>
              <w:rPr>
                <w:b/>
                <w:spacing w:val="-4"/>
                <w:sz w:val="16"/>
              </w:rPr>
              <w:t>(V2)</w:t>
            </w:r>
          </w:p>
        </w:tc>
        <w:tc>
          <w:tcPr>
            <w:tcW w:w="8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" w:righ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10 </w:t>
            </w:r>
            <w:r>
              <w:rPr>
                <w:b/>
                <w:spacing w:val="-2"/>
                <w:sz w:val="16"/>
              </w:rPr>
              <w:t>(NoIR)</w:t>
            </w:r>
          </w:p>
        </w:tc>
        <w:tc>
          <w:tcPr>
            <w:tcW w:w="8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" w:righ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11 </w:t>
            </w:r>
            <w:r>
              <w:rPr>
                <w:b/>
                <w:spacing w:val="-2"/>
                <w:sz w:val="16"/>
              </w:rPr>
              <w:t>(NoIR)</w:t>
            </w:r>
          </w:p>
        </w:tc>
        <w:tc>
          <w:tcPr>
            <w:tcW w:w="8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" w:righ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12 </w:t>
            </w:r>
            <w:r>
              <w:rPr>
                <w:b/>
                <w:spacing w:val="-2"/>
                <w:sz w:val="16"/>
              </w:rPr>
              <w:t>(NoIR)</w:t>
            </w:r>
          </w:p>
        </w:tc>
      </w:tr>
      <w:tr>
        <w:trPr>
          <w:trHeight w:val="246" w:hRule="atLeast"/>
        </w:trPr>
        <w:tc>
          <w:tcPr>
            <w:tcW w:w="12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left="96"/>
              <w:rPr>
                <w:sz w:val="16"/>
              </w:rPr>
            </w:pPr>
            <w:r>
              <w:rPr>
                <w:i/>
                <w:sz w:val="16"/>
              </w:rPr>
              <w:t>Anthophora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left="2" w:right="3"/>
              <w:jc w:val="center"/>
              <w:rPr>
                <w:sz w:val="16"/>
              </w:rPr>
            </w:pPr>
            <w:r>
              <w:rPr>
                <w:sz w:val="16"/>
              </w:rPr>
              <w:t>4 /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left="2" w:right="2"/>
              <w:jc w:val="center"/>
              <w:rPr>
                <w:sz w:val="16"/>
              </w:rPr>
            </w:pPr>
            <w:r>
              <w:rPr>
                <w:sz w:val="16"/>
              </w:rPr>
              <w:t>6 / 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left="3" w:right="3"/>
              <w:jc w:val="center"/>
              <w:rPr>
                <w:sz w:val="16"/>
              </w:rPr>
            </w:pPr>
            <w:r>
              <w:rPr>
                <w:sz w:val="16"/>
              </w:rPr>
              <w:t>6 / 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left="2" w:right="3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left="1" w:right="2"/>
              <w:jc w:val="center"/>
              <w:rPr>
                <w:sz w:val="16"/>
              </w:rPr>
            </w:pPr>
            <w:r>
              <w:rPr>
                <w:sz w:val="16"/>
              </w:rPr>
              <w:t>3 /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4 /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 w:before="43"/>
              <w:ind w:right="3"/>
              <w:jc w:val="center"/>
              <w:rPr>
                <w:sz w:val="16"/>
              </w:rPr>
            </w:pPr>
            <w:r>
              <w:rPr>
                <w:sz w:val="16"/>
              </w:rPr>
              <w:t>2 /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12" w:hRule="atLeast"/>
        </w:trPr>
        <w:tc>
          <w:tcPr>
            <w:tcW w:w="1299" w:type="dxa"/>
          </w:tcPr>
          <w:p>
            <w:pPr>
              <w:pStyle w:val="TableParagraph"/>
              <w:spacing w:line="184" w:lineRule="exact" w:before="8"/>
              <w:ind w:left="96"/>
              <w:rPr>
                <w:sz w:val="16"/>
              </w:rPr>
            </w:pPr>
            <w:r>
              <w:rPr>
                <w:i/>
                <w:sz w:val="16"/>
              </w:rPr>
              <w:t>Colletes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2" w:right="2"/>
              <w:jc w:val="center"/>
              <w:rPr>
                <w:sz w:val="16"/>
              </w:rPr>
            </w:pPr>
            <w:r>
              <w:rPr>
                <w:sz w:val="16"/>
              </w:rPr>
              <w:t>4 /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1" w:right="2"/>
              <w:jc w:val="center"/>
              <w:rPr>
                <w:sz w:val="16"/>
              </w:rPr>
            </w:pPr>
            <w:r>
              <w:rPr>
                <w:sz w:val="16"/>
              </w:rPr>
              <w:t>5 /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184" w:lineRule="exact" w:before="8"/>
              <w:ind w:right="3"/>
              <w:jc w:val="center"/>
              <w:rPr>
                <w:sz w:val="16"/>
              </w:rPr>
            </w:pPr>
            <w:r>
              <w:rPr>
                <w:sz w:val="16"/>
              </w:rPr>
              <w:t>2 /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299" w:type="dxa"/>
          </w:tcPr>
          <w:p>
            <w:pPr>
              <w:pStyle w:val="TableParagraph"/>
              <w:spacing w:line="184" w:lineRule="exact" w:before="8"/>
              <w:ind w:left="96"/>
              <w:rPr>
                <w:sz w:val="16"/>
              </w:rPr>
            </w:pPr>
            <w:r>
              <w:rPr>
                <w:i/>
                <w:sz w:val="16"/>
              </w:rPr>
              <w:t>Nomioides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2" w:right="2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1" w:right="2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299" w:type="dxa"/>
          </w:tcPr>
          <w:p>
            <w:pPr>
              <w:pStyle w:val="TableParagraph"/>
              <w:spacing w:line="184" w:lineRule="exact" w:before="8"/>
              <w:ind w:left="96"/>
              <w:rPr>
                <w:sz w:val="16"/>
              </w:rPr>
            </w:pPr>
            <w:r>
              <w:rPr>
                <w:i/>
                <w:sz w:val="16"/>
              </w:rPr>
              <w:t>Sarcophaga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184" w:lineRule="exact" w:before="8"/>
              <w:ind w:left="2" w:right="3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184" w:lineRule="exact" w:before="8"/>
              <w:ind w:left="2" w:right="3"/>
              <w:jc w:val="center"/>
              <w:rPr>
                <w:sz w:val="16"/>
              </w:rPr>
            </w:pPr>
            <w:r>
              <w:rPr>
                <w:sz w:val="16"/>
              </w:rPr>
              <w:t>2 /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299" w:type="dxa"/>
          </w:tcPr>
          <w:p>
            <w:pPr>
              <w:pStyle w:val="TableParagraph"/>
              <w:spacing w:line="184" w:lineRule="exact" w:before="8"/>
              <w:ind w:left="96"/>
              <w:rPr>
                <w:sz w:val="16"/>
              </w:rPr>
            </w:pPr>
            <w:r>
              <w:rPr>
                <w:sz w:val="16"/>
              </w:rPr>
              <w:t>Microdiptera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2" w:right="2"/>
              <w:jc w:val="center"/>
              <w:rPr>
                <w:sz w:val="16"/>
              </w:rPr>
            </w:pPr>
            <w:r>
              <w:rPr>
                <w:sz w:val="16"/>
              </w:rPr>
              <w:t>3 /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spacing w:line="184" w:lineRule="exact" w:before="8"/>
              <w:ind w:left="3" w:right="3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1" w:right="2"/>
              <w:jc w:val="center"/>
              <w:rPr>
                <w:sz w:val="16"/>
              </w:rPr>
            </w:pPr>
            <w:r>
              <w:rPr>
                <w:sz w:val="16"/>
              </w:rPr>
              <w:t>0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184" w:lineRule="exact" w:before="8"/>
              <w:ind w:right="3"/>
              <w:jc w:val="center"/>
              <w:rPr>
                <w:sz w:val="16"/>
              </w:rPr>
            </w:pPr>
            <w:r>
              <w:rPr>
                <w:sz w:val="16"/>
              </w:rPr>
              <w:t>0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299" w:type="dxa"/>
          </w:tcPr>
          <w:p>
            <w:pPr>
              <w:pStyle w:val="TableParagraph"/>
              <w:spacing w:line="184" w:lineRule="exact" w:before="8"/>
              <w:ind w:left="96"/>
              <w:rPr>
                <w:sz w:val="16"/>
              </w:rPr>
            </w:pPr>
            <w:r>
              <w:rPr>
                <w:i/>
                <w:sz w:val="16"/>
              </w:rPr>
              <w:t>Eristalinus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184" w:lineRule="exact" w:before="8"/>
              <w:ind w:left="2" w:right="3"/>
              <w:jc w:val="center"/>
              <w:rPr>
                <w:sz w:val="16"/>
              </w:rPr>
            </w:pPr>
            <w:r>
              <w:rPr>
                <w:sz w:val="16"/>
              </w:rPr>
              <w:t>2 /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299" w:type="dxa"/>
          </w:tcPr>
          <w:p>
            <w:pPr>
              <w:pStyle w:val="TableParagraph"/>
              <w:spacing w:line="184" w:lineRule="exact" w:before="8"/>
              <w:ind w:left="96"/>
              <w:rPr>
                <w:sz w:val="16"/>
              </w:rPr>
            </w:pPr>
            <w:r>
              <w:rPr>
                <w:i/>
                <w:sz w:val="16"/>
              </w:rPr>
              <w:t>Lasioglossum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sp.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2" w:right="2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84" w:lineRule="exact" w:before="8"/>
              <w:ind w:left="1" w:right="2"/>
              <w:jc w:val="center"/>
              <w:rPr>
                <w:sz w:val="16"/>
              </w:rPr>
            </w:pPr>
            <w:r>
              <w:rPr>
                <w:sz w:val="16"/>
              </w:rPr>
              <w:t>1 /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248" w:hRule="atLeast"/>
        </w:trPr>
        <w:tc>
          <w:tcPr>
            <w:tcW w:w="12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96"/>
              <w:rPr>
                <w:sz w:val="16"/>
              </w:rPr>
            </w:pPr>
            <w:r>
              <w:rPr>
                <w:spacing w:val="-4"/>
                <w:sz w:val="16"/>
              </w:rPr>
              <w:t>Moth</w:t>
            </w: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2" w:right="6"/>
              <w:jc w:val="center"/>
              <w:rPr>
                <w:sz w:val="16"/>
              </w:rPr>
            </w:pPr>
            <w:r>
              <w:rPr>
                <w:sz w:val="16"/>
              </w:rPr>
              <w:t>3 /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"/>
              <w:ind w:right="6"/>
              <w:jc w:val="center"/>
              <w:rPr>
                <w:sz w:val="16"/>
              </w:rPr>
            </w:pPr>
            <w:r>
              <w:rPr>
                <w:sz w:val="16"/>
              </w:rPr>
              <w:t>2 /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1" w:right="6"/>
              <w:jc w:val="center"/>
              <w:rPr>
                <w:sz w:val="16"/>
              </w:rPr>
            </w:pPr>
            <w:r>
              <w:rPr>
                <w:sz w:val="16"/>
              </w:rPr>
              <w:t>5 / </w:t>
            </w:r>
            <w:r>
              <w:rPr>
                <w:spacing w:val="-10"/>
                <w:sz w:val="16"/>
              </w:rPr>
              <w:t>5</w:t>
            </w:r>
          </w:p>
        </w:tc>
      </w:tr>
      <w:tr>
        <w:trPr>
          <w:trHeight w:val="282" w:hRule="atLeast"/>
        </w:trPr>
        <w:tc>
          <w:tcPr>
            <w:tcW w:w="1299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z w:val="16"/>
              </w:rPr>
              <w:t>False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positives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2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2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2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3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2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7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2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7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7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footerReference w:type="default" r:id="rId6"/>
          <w:pgSz w:w="11910" w:h="16840"/>
          <w:pgMar w:header="0" w:footer="520" w:top="1040" w:bottom="720" w:left="992" w:right="850"/>
        </w:sectPr>
      </w:pPr>
    </w:p>
    <w:p>
      <w:pPr>
        <w:pStyle w:val="BodyText"/>
        <w:spacing w:line="273" w:lineRule="auto" w:before="73"/>
        <w:ind w:left="141" w:right="281"/>
        <w:jc w:val="both"/>
      </w:pPr>
      <w:r>
        <w:rPr/>
        <w:t>Table S5:</w:t>
      </w:r>
      <w:r>
        <w:rPr>
          <w:spacing w:val="40"/>
        </w:rPr>
        <w:t> </w:t>
      </w:r>
      <w:r>
        <w:rPr/>
        <w:t>Results of Wilcoxon signed-rank (Paired Wilcoxon test) tests comparing methods for the </w:t>
      </w:r>
      <w:r>
        <w:rPr/>
        <w:t>Connectance, Network-level Specialisation and Robustness metrics by habitat and year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9"/>
        <w:gridCol w:w="2547"/>
        <w:gridCol w:w="864"/>
        <w:gridCol w:w="1141"/>
        <w:gridCol w:w="903"/>
      </w:tblGrid>
      <w:tr>
        <w:trPr>
          <w:trHeight w:val="260" w:hRule="atLeast"/>
        </w:trPr>
        <w:tc>
          <w:tcPr>
            <w:tcW w:w="13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Group</w:t>
            </w:r>
          </w:p>
        </w:tc>
        <w:tc>
          <w:tcPr>
            <w:tcW w:w="25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pairs</w:t>
            </w:r>
          </w:p>
        </w:tc>
        <w:tc>
          <w:tcPr>
            <w:tcW w:w="11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W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statistic</w:t>
            </w:r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6" w:lineRule="exact" w:before="0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p-</w:t>
            </w:r>
            <w:r>
              <w:rPr>
                <w:b/>
                <w:spacing w:val="-4"/>
                <w:sz w:val="20"/>
              </w:rPr>
              <w:t>value</w:t>
            </w:r>
          </w:p>
        </w:tc>
      </w:tr>
      <w:tr>
        <w:trPr>
          <w:trHeight w:val="405" w:hRule="atLeast"/>
        </w:trPr>
        <w:tc>
          <w:tcPr>
            <w:tcW w:w="13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6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Habitat</w:t>
            </w:r>
          </w:p>
        </w:tc>
        <w:tc>
          <w:tcPr>
            <w:tcW w:w="25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1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1359" w:type="dxa"/>
          </w:tcPr>
          <w:p>
            <w:pPr>
              <w:pStyle w:val="TableParagraph"/>
              <w:spacing w:before="52"/>
              <w:ind w:left="119"/>
              <w:rPr>
                <w:sz w:val="20"/>
              </w:rPr>
            </w:pPr>
            <w:r>
              <w:rPr>
                <w:sz w:val="20"/>
              </w:rPr>
              <w:t>Dune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547" w:type="dxa"/>
          </w:tcPr>
          <w:p>
            <w:pPr>
              <w:pStyle w:val="TableParagraph"/>
              <w:spacing w:before="5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Connectance</w:t>
            </w:r>
          </w:p>
        </w:tc>
        <w:tc>
          <w:tcPr>
            <w:tcW w:w="864" w:type="dxa"/>
          </w:tcPr>
          <w:p>
            <w:pPr>
              <w:pStyle w:val="TableParagraph"/>
              <w:spacing w:before="52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41" w:type="dxa"/>
          </w:tcPr>
          <w:p>
            <w:pPr>
              <w:pStyle w:val="TableParagraph"/>
              <w:spacing w:before="52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903" w:type="dxa"/>
          </w:tcPr>
          <w:p>
            <w:pPr>
              <w:pStyle w:val="TableParagraph"/>
              <w:spacing w:before="52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0.74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Network-level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Specialisation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0.45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Robustness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0.24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Pine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Connectance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0.14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Network-level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Specialisation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0.13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Robustness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0.11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Rocky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coastal</w:t>
            </w: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Connectance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0.03*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Network-level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Specialisation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0.01*</w:t>
            </w:r>
          </w:p>
        </w:tc>
      </w:tr>
      <w:tr>
        <w:trPr>
          <w:trHeight w:val="309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Robustness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0.04*</w:t>
            </w:r>
          </w:p>
        </w:tc>
      </w:tr>
      <w:tr>
        <w:trPr>
          <w:trHeight w:val="372" w:hRule="atLeast"/>
        </w:trPr>
        <w:tc>
          <w:tcPr>
            <w:tcW w:w="1359" w:type="dxa"/>
          </w:tcPr>
          <w:p>
            <w:pPr>
              <w:pStyle w:val="TableParagraph"/>
              <w:spacing w:before="62"/>
              <w:ind w:left="1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2547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1359" w:type="dxa"/>
          </w:tcPr>
          <w:p>
            <w:pPr>
              <w:pStyle w:val="TableParagraph"/>
              <w:spacing w:before="5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547" w:type="dxa"/>
          </w:tcPr>
          <w:p>
            <w:pPr>
              <w:pStyle w:val="TableParagraph"/>
              <w:spacing w:before="5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Connectance</w:t>
            </w:r>
          </w:p>
        </w:tc>
        <w:tc>
          <w:tcPr>
            <w:tcW w:w="864" w:type="dxa"/>
          </w:tcPr>
          <w:p>
            <w:pPr>
              <w:pStyle w:val="TableParagraph"/>
              <w:spacing w:before="52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41" w:type="dxa"/>
          </w:tcPr>
          <w:p>
            <w:pPr>
              <w:pStyle w:val="TableParagraph"/>
              <w:spacing w:before="52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903" w:type="dxa"/>
          </w:tcPr>
          <w:p>
            <w:pPr>
              <w:pStyle w:val="TableParagraph"/>
              <w:spacing w:before="52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0.27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Network-level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Specialisation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0.60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Robustness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0.517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Connectance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903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0.04*</w:t>
            </w:r>
          </w:p>
        </w:tc>
      </w:tr>
      <w:tr>
        <w:trPr>
          <w:trHeight w:val="263" w:hRule="atLeast"/>
        </w:trPr>
        <w:tc>
          <w:tcPr>
            <w:tcW w:w="135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Network-level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Specialisation</w:t>
            </w:r>
          </w:p>
        </w:tc>
        <w:tc>
          <w:tcPr>
            <w:tcW w:w="864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141" w:type="dxa"/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903" w:type="dxa"/>
          </w:tcPr>
          <w:p>
            <w:pPr>
              <w:pStyle w:val="TableParagraph"/>
              <w:spacing w:line="243" w:lineRule="exact" w:before="0"/>
              <w:ind w:right="115"/>
              <w:jc w:val="right"/>
              <w:rPr>
                <w:sz w:val="20"/>
              </w:rPr>
            </w:pPr>
            <w:r>
              <w:rPr>
                <w:rFonts w:ascii="Verdana"/>
                <w:i/>
                <w:spacing w:val="-11"/>
                <w:sz w:val="20"/>
              </w:rPr>
              <w:t>&lt;</w:t>
            </w:r>
            <w:r>
              <w:rPr>
                <w:rFonts w:ascii="Verdana"/>
                <w:i/>
                <w:spacing w:val="-14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0</w:t>
            </w:r>
            <w:r>
              <w:rPr>
                <w:rFonts w:ascii="Verdana"/>
                <w:i/>
                <w:spacing w:val="-4"/>
                <w:sz w:val="20"/>
              </w:rPr>
              <w:t>.</w:t>
            </w:r>
            <w:r>
              <w:rPr>
                <w:rFonts w:ascii="Calibri"/>
                <w:spacing w:val="-4"/>
                <w:sz w:val="20"/>
              </w:rPr>
              <w:t>01</w:t>
            </w:r>
            <w:r>
              <w:rPr>
                <w:spacing w:val="-4"/>
                <w:sz w:val="20"/>
              </w:rPr>
              <w:t>*</w:t>
            </w:r>
          </w:p>
        </w:tc>
      </w:tr>
      <w:tr>
        <w:trPr>
          <w:trHeight w:val="273" w:hRule="atLeast"/>
        </w:trPr>
        <w:tc>
          <w:tcPr>
            <w:tcW w:w="13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54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Robustness</w:t>
            </w:r>
          </w:p>
        </w:tc>
        <w:tc>
          <w:tcPr>
            <w:tcW w:w="864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4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9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0"/>
              <w:ind w:right="115"/>
              <w:jc w:val="right"/>
              <w:rPr>
                <w:sz w:val="20"/>
              </w:rPr>
            </w:pPr>
            <w:r>
              <w:rPr>
                <w:rFonts w:ascii="Verdana"/>
                <w:i/>
                <w:spacing w:val="-11"/>
                <w:sz w:val="20"/>
              </w:rPr>
              <w:t>&lt;</w:t>
            </w:r>
            <w:r>
              <w:rPr>
                <w:rFonts w:ascii="Verdana"/>
                <w:i/>
                <w:spacing w:val="-14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0</w:t>
            </w:r>
            <w:r>
              <w:rPr>
                <w:rFonts w:ascii="Verdana"/>
                <w:i/>
                <w:spacing w:val="-4"/>
                <w:sz w:val="20"/>
              </w:rPr>
              <w:t>.</w:t>
            </w:r>
            <w:r>
              <w:rPr>
                <w:rFonts w:ascii="Calibri"/>
                <w:spacing w:val="-4"/>
                <w:sz w:val="20"/>
              </w:rPr>
              <w:t>01</w:t>
            </w:r>
            <w:r>
              <w:rPr>
                <w:spacing w:val="-4"/>
                <w:sz w:val="20"/>
              </w:rPr>
              <w:t>*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1421239</wp:posOffset>
            </wp:positionH>
            <wp:positionV relativeFrom="paragraph">
              <wp:posOffset>240481</wp:posOffset>
            </wp:positionV>
            <wp:extent cx="4416170" cy="339509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170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</w:pPr>
    </w:p>
    <w:p>
      <w:pPr>
        <w:pStyle w:val="BodyText"/>
        <w:spacing w:line="273" w:lineRule="auto"/>
        <w:ind w:left="141" w:right="281"/>
        <w:jc w:val="both"/>
      </w:pPr>
      <w:r>
        <w:rPr/>
        <w:t>Figure S1:</w:t>
      </w:r>
      <w:r>
        <w:rPr>
          <w:spacing w:val="17"/>
        </w:rPr>
        <w:t> </w:t>
      </w:r>
      <w:r>
        <w:rPr/>
        <w:t>Bray–Curtis dissimilarity heat-map comparing plant-species composition across habitats.</w:t>
      </w:r>
      <w:r>
        <w:rPr>
          <w:spacing w:val="24"/>
        </w:rPr>
        <w:t> </w:t>
      </w:r>
      <w:r>
        <w:rPr/>
        <w:t>Values range </w:t>
      </w:r>
      <w:r>
        <w:rPr/>
        <w:t>from 0</w:t>
      </w:r>
      <w:r>
        <w:rPr>
          <w:spacing w:val="-4"/>
        </w:rPr>
        <w:t> </w:t>
      </w:r>
      <w:r>
        <w:rPr/>
        <w:t>(identical</w:t>
      </w:r>
      <w:r>
        <w:rPr>
          <w:spacing w:val="-5"/>
        </w:rPr>
        <w:t> </w:t>
      </w:r>
      <w:r>
        <w:rPr/>
        <w:t>assemblages)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(completely</w:t>
      </w:r>
      <w:r>
        <w:rPr>
          <w:spacing w:val="-5"/>
        </w:rPr>
        <w:t> </w:t>
      </w:r>
      <w:r>
        <w:rPr/>
        <w:t>dissimilar),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warmer</w:t>
      </w:r>
      <w:r>
        <w:rPr>
          <w:spacing w:val="-4"/>
        </w:rPr>
        <w:t> </w:t>
      </w:r>
      <w:r>
        <w:rPr/>
        <w:t>colours</w:t>
      </w:r>
      <w:r>
        <w:rPr>
          <w:spacing w:val="-5"/>
        </w:rPr>
        <w:t> </w:t>
      </w:r>
      <w:r>
        <w:rPr/>
        <w:t>indicating</w:t>
      </w:r>
      <w:r>
        <w:rPr>
          <w:spacing w:val="-4"/>
        </w:rPr>
        <w:t> </w:t>
      </w:r>
      <w:r>
        <w:rPr/>
        <w:t>greater</w:t>
      </w:r>
      <w:r>
        <w:rPr>
          <w:spacing w:val="-5"/>
        </w:rPr>
        <w:t> </w:t>
      </w:r>
      <w:r>
        <w:rPr/>
        <w:t>compositional</w:t>
      </w:r>
      <w:r>
        <w:rPr>
          <w:spacing w:val="-4"/>
        </w:rPr>
        <w:t> </w:t>
      </w:r>
      <w:r>
        <w:rPr/>
        <w:t>divergence. Each cell reports the pairwise Bray–Curtis distance between study sites.</w:t>
      </w:r>
    </w:p>
    <w:p>
      <w:pPr>
        <w:pStyle w:val="BodyText"/>
        <w:spacing w:after="0" w:line="273" w:lineRule="auto"/>
        <w:jc w:val="both"/>
        <w:sectPr>
          <w:pgSz w:w="11910" w:h="16840"/>
          <w:pgMar w:header="0" w:footer="520" w:top="1460" w:bottom="720" w:left="992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1231"/>
      </w:pPr>
      <w:r>
        <w:rPr/>
        <w:drawing>
          <wp:inline distT="0" distB="0" distL="0" distR="0">
            <wp:extent cx="4466462" cy="538219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6462" cy="53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273" w:lineRule="auto"/>
        <w:ind w:left="141" w:right="281"/>
        <w:jc w:val="both"/>
      </w:pPr>
      <w:r>
        <w:rPr/>
        <w:t>Figure</w:t>
      </w:r>
      <w:r>
        <w:rPr>
          <w:spacing w:val="-6"/>
        </w:rPr>
        <w:t> </w:t>
      </w:r>
      <w:r>
        <w:rPr/>
        <w:t>S2: Cumulative</w:t>
      </w:r>
      <w:r>
        <w:rPr>
          <w:spacing w:val="-6"/>
        </w:rPr>
        <w:t> </w:t>
      </w:r>
      <w:r>
        <w:rPr/>
        <w:t>pollinator</w:t>
      </w:r>
      <w:r>
        <w:rPr>
          <w:spacing w:val="-6"/>
        </w:rPr>
        <w:t> </w:t>
      </w:r>
      <w:r>
        <w:rPr/>
        <w:t>species</w:t>
      </w:r>
      <w:r>
        <w:rPr>
          <w:spacing w:val="-6"/>
        </w:rPr>
        <w:t> </w:t>
      </w:r>
      <w:r>
        <w:rPr/>
        <w:t>richness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visit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sites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method: direct</w:t>
      </w:r>
      <w:r>
        <w:rPr>
          <w:spacing w:val="-6"/>
        </w:rPr>
        <w:t> </w:t>
      </w:r>
      <w:r>
        <w:rPr/>
        <w:t>observations</w:t>
      </w:r>
      <w:r>
        <w:rPr>
          <w:spacing w:val="-6"/>
        </w:rPr>
        <w:t> </w:t>
      </w:r>
      <w:r>
        <w:rPr/>
        <w:t>(blue), Automatic Camera</w:t>
      </w:r>
      <w:r>
        <w:rPr>
          <w:spacing w:val="-1"/>
        </w:rPr>
        <w:t> </w:t>
      </w:r>
      <w:r>
        <w:rPr/>
        <w:t>System (orange)</w:t>
      </w:r>
      <w:r>
        <w:rPr>
          <w:spacing w:val="-1"/>
        </w:rPr>
        <w:t> </w:t>
      </w:r>
      <w:r>
        <w:rPr/>
        <w:t>and both</w:t>
      </w:r>
      <w:r>
        <w:rPr>
          <w:spacing w:val="-1"/>
        </w:rPr>
        <w:t> </w:t>
      </w:r>
      <w:r>
        <w:rPr/>
        <w:t>methods merged</w:t>
      </w:r>
      <w:r>
        <w:rPr>
          <w:spacing w:val="-1"/>
        </w:rPr>
        <w:t> </w:t>
      </w:r>
      <w:r>
        <w:rPr/>
        <w:t>(black).</w:t>
      </w:r>
      <w:r>
        <w:rPr>
          <w:spacing w:val="19"/>
        </w:rPr>
        <w:t> </w:t>
      </w:r>
      <w:r>
        <w:rPr/>
        <w:t>The curves</w:t>
      </w:r>
      <w:r>
        <w:rPr>
          <w:spacing w:val="-1"/>
        </w:rPr>
        <w:t> </w:t>
      </w:r>
      <w:r>
        <w:rPr/>
        <w:t>show how</w:t>
      </w:r>
      <w:r>
        <w:rPr>
          <w:spacing w:val="-1"/>
        </w:rPr>
        <w:t> </w:t>
      </w:r>
      <w:r>
        <w:rPr/>
        <w:t>species richness</w:t>
      </w:r>
      <w:r>
        <w:rPr>
          <w:spacing w:val="-1"/>
        </w:rPr>
        <w:t> </w:t>
      </w:r>
      <w:r>
        <w:rPr/>
        <w:t>increases with sampling effort, allowing comparison of completeness between focal observations.</w:t>
      </w:r>
    </w:p>
    <w:sectPr>
      <w:pgSz w:w="11910" w:h="16840"/>
      <w:pgMar w:header="0" w:footer="520" w:top="1920" w:bottom="72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3376">
              <wp:simplePos x="0" y="0"/>
              <wp:positionH relativeFrom="page">
                <wp:posOffset>1613966</wp:posOffset>
              </wp:positionH>
              <wp:positionV relativeFrom="page">
                <wp:posOffset>9840569</wp:posOffset>
              </wp:positionV>
              <wp:extent cx="433260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3326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32605" h="0">
                            <a:moveTo>
                              <a:pt x="0" y="0"/>
                            </a:moveTo>
                            <a:lnTo>
                              <a:pt x="4332084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43104" from="127.084pt,774.848022pt" to="468.193pt,774.848022pt" stroked="true" strokeweight=".4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73888">
              <wp:simplePos x="0" y="0"/>
              <wp:positionH relativeFrom="page">
                <wp:posOffset>3710266</wp:posOffset>
              </wp:positionH>
              <wp:positionV relativeFrom="page">
                <wp:posOffset>10221970</wp:posOffset>
              </wp:positionV>
              <wp:extent cx="152400" cy="1784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47003pt;margin-top:804.879578pt;width:12pt;height:14.05pt;mso-position-horizontal-relative:page;mso-position-vertical-relative:page;z-index:-16942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4400">
              <wp:simplePos x="0" y="0"/>
              <wp:positionH relativeFrom="page">
                <wp:posOffset>3710266</wp:posOffset>
              </wp:positionH>
              <wp:positionV relativeFrom="page">
                <wp:posOffset>10221970</wp:posOffset>
              </wp:positionV>
              <wp:extent cx="152400" cy="1784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47003pt;margin-top:804.879578pt;width:12pt;height:14.05pt;mso-position-horizontal-relative:page;mso-position-vertical-relative:page;z-index:-16942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2" w:right="142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2025-09-17T09:56:20Z</dcterms:created>
  <dcterms:modified xsi:type="dcterms:W3CDTF">2025-09-17T09:56:20Z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TeX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