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HANDOFF — Motor de Research DTC v3.3 + Proyecto Hígado MX</w:t>
      </w:r>
    </w:p>
    <w:p>
      <w:pPr>
        <w:ind w:left="432"/>
      </w:pPr>
      <w:r>
        <w:rPr>
          <w:i/>
        </w:rPr>
        <w:t>Documento de traspaso. Explica qué es este repo, qué se construyó, dónde está cada cosa y cómo continuar.</w:t>
      </w:r>
    </w:p>
    <w:p>
      <w:pPr>
        <w:ind w:left="432"/>
      </w:pPr>
      <w:r>
        <w:rPr>
          <w:b/>
          <w:i/>
        </w:rPr>
        <w:t>Estado: Motor v3.3 · Proyecto hígado con research v3.2 (post-contraste) completo.</w:t>
      </w:r>
      <w:r>
        <w:rPr>
          <w:i/>
        </w:rPr>
        <w:t xml:space="preserve"> Última actualización: 2026-07-05.</w:t>
      </w:r>
    </w:p>
    <w:p>
      <w:pPr>
        <w:pStyle w:val="Heading2"/>
      </w:pPr>
      <w:r>
        <w:t>1. Qué es este repositorio</w:t>
      </w:r>
    </w:p>
    <w:p>
      <w:r>
        <w:t>Dos cosas conviven aquí:</w:t>
      </w:r>
    </w:p>
    <w:p>
      <w:pPr>
        <w:pStyle w:val="ListNumber"/>
      </w:pPr>
      <w:r>
        <w:rPr>
          <w:b/>
        </w:rPr>
        <w:t>El MOTOR DE RESEARCH v3.3</w:t>
      </w:r>
      <w:r>
        <w:t xml:space="preserve"> — una máquina </w:t>
      </w:r>
      <w:r>
        <w:rPr>
          <w:b/>
        </w:rPr>
        <w:t>repetible, auditable y auto-correctiva</w:t>
      </w:r>
      <w:r>
        <w:t xml:space="preserve"> para investigación pre-lanzamiento de productos DTC (ads Meta/TikTok, metodología Eugene Schwartz). Va desde "¿qué desea el mercado?" hasta hooks listos para pauta, con evidencia trazable por IDs.</w:t>
      </w:r>
    </w:p>
    <w:p>
      <w:pPr>
        <w:pStyle w:val="ListNumber"/>
      </w:pPr>
      <w:r>
        <w:rPr>
          <w:b/>
        </w:rPr>
        <w:t>El primer producto ejecutado con el motor</w:t>
      </w:r>
      <w:r>
        <w:t xml:space="preserve"> — un suplemento de salud hepática (base competidor </w:t>
      </w:r>
      <w:r>
        <w:rPr>
          <w:b/>
        </w:rPr>
        <w:t>Purelia</w:t>
      </w:r>
      <w:r>
        <w:t xml:space="preserve">) para lanzar en </w:t>
      </w:r>
      <w:r>
        <w:rPr>
          <w:b/>
        </w:rPr>
        <w:t>México</w:t>
      </w:r>
      <w:r>
        <w:t xml:space="preserve">, ampliado a salud intestinal. Es el </w:t>
      </w:r>
      <w:r>
        <w:rPr>
          <w:b/>
        </w:rPr>
        <w:t>caso de referencia</w:t>
      </w:r>
      <w:r>
        <w:t xml:space="preserve"> que prueba el motor.</w:t>
      </w:r>
    </w:p>
    <w:p>
      <w:r>
        <w:t>Origen: fusión de dos sistemas previos del negocio (</w:t>
      </w:r>
      <w:r>
        <w:rPr>
          <w:b/>
        </w:rPr>
        <w:t>Desire-To-Scale 2.0</w:t>
      </w:r>
      <w:r>
        <w:t xml:space="preserve"> y </w:t>
      </w:r>
      <w:r>
        <w:rPr>
          <w:b/>
        </w:rPr>
        <w:t>Evolve/EAM</w:t>
      </w:r>
      <w:r>
        <w:t xml:space="preserve">) + un </w:t>
      </w:r>
      <w:r>
        <w:rPr>
          <w:b/>
        </w:rPr>
        <w:t>Playbook VoC</w:t>
      </w:r>
      <w:r>
        <w:t xml:space="preserve"> con scraping real, refinado a v3.1 (auditable) y v3.3 (doble vía obligatoria).</w:t>
      </w:r>
    </w:p>
    <w:p>
      <w:pPr>
        <w:pStyle w:val="Heading2"/>
      </w:pPr>
      <w:r>
        <w:t>2. LA REGLA NÚCLEO del motor (v3.3) — léela primero</w:t>
      </w:r>
    </w:p>
    <w:p>
      <w:r>
        <w:rPr>
          <w:b/>
        </w:rPr>
        <w:t>Todo research combina DOS VÍAS y cierra el loop. No es opcional.</w:t>
      </w:r>
    </w:p>
    <w:p>
      <w:pPr>
        <w:pStyle w:val="ListBullet"/>
      </w:pPr>
      <w:r>
        <w:rPr>
          <w:b/>
        </w:rPr>
        <w:t>Vía A — Deep research</w:t>
      </w:r>
      <w:r>
        <w:t xml:space="preserve"> (web/desk, con fuentes/URLs) → hipótesis fundamentadas externas.</w:t>
      </w:r>
    </w:p>
    <w:p>
      <w:pPr>
        <w:pStyle w:val="ListBullet"/>
      </w:pPr>
      <w:r>
        <w:rPr>
          <w:b/>
        </w:rPr>
        <w:t>Vía B — Scraping VoC</w:t>
      </w:r>
      <w:r>
        <w:t xml:space="preserve"> del corpus real completo (con IDs </w:t>
      </w:r>
      <w:r>
        <w:rPr>
          <w:rFonts w:ascii="Consolas" w:hAnsi="Consolas"/>
          <w:color w:val="C03030"/>
        </w:rPr>
        <w:t>EVxxxx</w:t>
      </w:r>
      <w:r>
        <w:t>) → lo que el cliente realmente dice.</w:t>
      </w:r>
    </w:p>
    <w:p>
      <w:pPr>
        <w:pStyle w:val="ListBullet"/>
      </w:pPr>
      <w:r>
        <w:rPr>
          <w:b/>
        </w:rPr>
        <w:t>Contraste</w:t>
      </w:r>
      <w:r>
        <w:t xml:space="preserve"> — documento por elemento: </w:t>
      </w:r>
      <w:r>
        <w:rPr>
          <w:b/>
        </w:rPr>
        <w:t>Hipótesis (A) | Realidad VoC (B+ID) | Veredicto (CONFIRMA/REFUTA/MATIZA/AÑADE)</w:t>
      </w:r>
      <w:r>
        <w:t>.</w:t>
      </w:r>
    </w:p>
    <w:p>
      <w:pPr>
        <w:pStyle w:val="ListBullet"/>
      </w:pPr>
      <w:r>
        <w:rPr>
          <w:b/>
        </w:rPr>
        <w:t>Regla soberana: donde B contradice a A, manda B.</w:t>
      </w:r>
      <w:r>
        <w:t xml:space="preserve"> El Spine se reconcilia AL FINAL.</w:t>
      </w:r>
    </w:p>
    <w:p>
      <w:r>
        <w:t xml:space="preserve">Detalle en </w:t>
      </w:r>
      <w:r>
        <w:rPr>
          <w:rFonts w:ascii="Consolas" w:hAnsi="Consolas"/>
          <w:color w:val="C03030"/>
        </w:rPr>
        <w:t>v3.1/MOTOR DE RESEARCH v3.3 — Adenda Doble Vía.md</w:t>
      </w:r>
      <w:r>
        <w:t>.</w:t>
      </w:r>
    </w:p>
    <w:p>
      <w:pPr>
        <w:pStyle w:val="Heading2"/>
      </w:pPr>
      <w:r>
        <w:t>3. Estado actual (qué está hecho)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Bloque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Estado</w:t>
            </w:r>
          </w:p>
        </w:tc>
      </w:tr>
      <w:tr>
        <w:tc>
          <w:tcPr>
            <w:tcW w:type="dxa" w:w="4320"/>
          </w:tcPr>
          <w:p>
            <w:r>
              <w:t>Motor v3.1 (auditable: fuentes, IDs, PI transparente, validadores)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Motor v3.3 (doble vía + contraste obligatorios)</w:t>
            </w:r>
          </w:p>
        </w:tc>
        <w:tc>
          <w:tcPr>
            <w:tcW w:type="dxa" w:w="4320"/>
          </w:tcPr>
          <w:p>
            <w:r>
              <w:t>✅ adenda</w:t>
            </w:r>
          </w:p>
        </w:tc>
      </w:tr>
      <w:tr>
        <w:tc>
          <w:tcPr>
            <w:tcW w:type="dxa" w:w="4320"/>
          </w:tcPr>
          <w:p>
            <w:r>
              <w:t>Corpus real escrapeado</w:t>
            </w:r>
          </w:p>
        </w:tc>
        <w:tc>
          <w:tcPr>
            <w:tcW w:type="dxa" w:w="4320"/>
          </w:tcPr>
          <w:p>
            <w:r>
              <w:t xml:space="preserve">✅ </w:t>
            </w:r>
            <w:r>
              <w:rPr>
                <w:b/>
              </w:rPr>
              <w:t>13,548 confesiones</w:t>
            </w:r>
            <w:r>
              <w:t xml:space="preserve"> (</w:t>
            </w:r>
            <w:r>
              <w:rPr>
                <w:rFonts w:ascii="Consolas" w:hAnsi="Consolas"/>
                <w:color w:val="C03030"/>
              </w:rPr>
              <w:t>v3.1/evidence_bank.csv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Docs de research v3 (avatar, psych, UMP, hooks, spine)</w:t>
            </w:r>
          </w:p>
        </w:tc>
        <w:tc>
          <w:tcPr>
            <w:tcW w:type="dxa" w:w="4320"/>
          </w:tcPr>
          <w:p>
            <w:r>
              <w:t>✅ (superados por los "b")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Docs de CONTRASTE v3.2</w:t>
            </w:r>
            <w:r>
              <w:t xml:space="preserve"> (15b, 18b, 19b, 20b, COMPETITOR_MAP b)</w:t>
            </w:r>
          </w:p>
        </w:tc>
        <w:tc>
          <w:tcPr>
            <w:tcW w:type="dxa" w:w="4320"/>
          </w:tcPr>
          <w:p>
            <w:r>
              <w:t>✅ ~164 citas ID, ~173 veredictos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Spine v3.2 (post-contraste)</w:t>
            </w:r>
            <w:r>
              <w:t xml:space="preserve"> con changelog de 14 cambios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Hooks v3.2</w:t>
            </w:r>
            <w:r>
              <w:t xml:space="preserve"> (DOC 21b, alineados al frame corregido)</w:t>
            </w:r>
          </w:p>
        </w:tc>
        <w:tc>
          <w:tcPr>
            <w:tcW w:type="dxa" w:w="4320"/>
          </w:tcPr>
          <w:p>
            <w:r>
              <w:t>✅ 36 hooks</w:t>
            </w:r>
          </w:p>
        </w:tc>
      </w:tr>
      <w:tr>
        <w:tc>
          <w:tcPr>
            <w:tcW w:type="dxa" w:w="4320"/>
          </w:tcPr>
          <w:p>
            <w:r>
              <w:t>Consolidado Excel (tier lists + Hooks v3.2)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t>Todo a Word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t>Validación</w:t>
            </w:r>
          </w:p>
        </w:tc>
        <w:tc>
          <w:tcPr>
            <w:tcW w:type="dxa" w:w="4320"/>
          </w:tcPr>
          <w:p>
            <w:r>
              <w:t xml:space="preserve">✅ </w:t>
            </w:r>
            <w:r>
              <w:rPr>
                <w:b/>
              </w:rPr>
              <w:t>APROBADO</w:t>
            </w:r>
            <w:r>
              <w:t xml:space="preserve"> (0 residuales, 0 IDs colgantes)</w:t>
            </w:r>
          </w:p>
        </w:tc>
      </w:tr>
    </w:tbl>
    <w:p/>
    <w:p>
      <w:pPr>
        <w:pStyle w:val="Heading2"/>
      </w:pPr>
      <w:r>
        <w:t>4. Estructura del repositorio</w:t>
      </w:r>
    </w:p>
    <w:p>
      <w:r>
        <w:rPr>
          <w:rFonts w:ascii="Consolas" w:hAnsi="Consolas"/>
          <w:color w:val="C03030"/>
        </w:rPr>
        <w:t>`</w:t>
      </w:r>
    </w:p>
    <w:p>
      <w:r>
        <w:t>DOCUMENTOS DE INVESTIGACIÓN/</w:t>
      </w:r>
    </w:p>
    <w:p>
      <w:r>
        <w:t>├── HANDOFF.md · README.md                       ← empieza aquí</w:t>
      </w:r>
    </w:p>
    <w:p>
      <w:r>
        <w:t>├── MOTOR DE RESEARCH v3 — Spec Operativo.md      ← spec conceptual original</w:t>
      </w:r>
    </w:p>
    <w:p>
      <w:r>
        <w:t>├── CONSOLIDADO — Research Hígado MX.xlsx         ← resumen ejecutivo (8 pestañas, incl. Hooks v3.2)</w:t>
      </w:r>
    </w:p>
    <w:p>
      <w:r>
        <w:t>│</w:t>
      </w:r>
    </w:p>
    <w:p>
      <w:r>
        <w:t>├── FASE 0 · DOC 00/15/16/19/20/21 (.md + .docx)  ← research v3 (SUPERADO por los "b")</w:t>
      </w:r>
    </w:p>
    <w:p>
      <w:r>
        <w:t>├── scripts/                                      ← el motor ejecutable</w:t>
      </w:r>
    </w:p>
    <w:p>
      <w:r>
        <w:t>│   ├── v31_foundation.py  (ingesta + jerarquía de fuentes + PI transparente)</w:t>
      </w:r>
    </w:p>
    <w:p>
      <w:r>
        <w:t>│   ├── v31_docs.py        (DATA QUALITY / CLUSTER_REPORT / DOC 14)</w:t>
      </w:r>
    </w:p>
    <w:p>
      <w:r>
        <w:t>│   ├── validate_v31.py    (validadores → VALIDATION REPORT)</w:t>
      </w:r>
    </w:p>
    <w:p>
      <w:r>
        <w:t>│   ├── md2docx.py · build_xlsx.py</w:t>
      </w:r>
    </w:p>
    <w:p>
      <w:r>
        <w:t>│</w:t>
      </w:r>
    </w:p>
    <w:p>
      <w:r>
        <w:t>├── 1)..7) *.docx/.txt                            ← material fuente (prompts Evolve/EAM)</w:t>
      </w:r>
    </w:p>
    <w:p>
      <w:r>
        <w:t>│</w:t>
      </w:r>
    </w:p>
    <w:p>
      <w:r>
        <w:t>└── v3.1/  ← EL MOTOR AUDITABLE + LA CAPA DE CONTRASTE v3.2 (todo con .docx)</w:t>
      </w:r>
    </w:p>
    <w:p>
      <w:r>
        <w:t xml:space="preserve">    ├── MOTOR DE RESEARCH v3.1 — Spec Operativo.md</w:t>
      </w:r>
    </w:p>
    <w:p>
      <w:r>
        <w:t xml:space="preserve">    ├── MOTOR DE RESEARCH v3.3 — Adenda Doble Vía.md      ← la regla núcleo v3.3</w:t>
      </w:r>
    </w:p>
    <w:p>
      <w:r>
        <w:t xml:space="preserve">    ├── README — Cómo ejecutar este motor en otro producto.md</w:t>
      </w:r>
    </w:p>
    <w:p>
      <w:r>
        <w:t xml:space="preserve">    ├── DATA QUALITY REPORT.md · VALIDATION REPORT.md</w:t>
      </w:r>
    </w:p>
    <w:p>
      <w:r>
        <w:t xml:space="preserve">    ├── DOC 14 — Banco de Evidencia Canónico.md + evidence_bank.csv (13,548 IDs)</w:t>
      </w:r>
    </w:p>
    <w:p>
      <w:r>
        <w:t xml:space="preserve">    ├── PI_SCORES.csv · CLUSTER_REPORT.md</w:t>
      </w:r>
    </w:p>
    <w:p>
      <w:r>
        <w:t xml:space="preserve">    ├── COMPETITOR_MAP.md · RECONCILIATION PASS.md</w:t>
      </w:r>
    </w:p>
    <w:p>
      <w:r>
        <w:t xml:space="preserve">    ├── DOC 00 — Master Spine actualizado.md              (v3.1)</w:t>
      </w:r>
    </w:p>
    <w:p>
      <w:r>
        <w:t xml:space="preserve">    ├── ─────────── CAPA DE CONTRASTE v3.2 ───────────</w:t>
      </w:r>
    </w:p>
    <w:p>
      <w:r>
        <w:t xml:space="preserve">    ├── DOC 15b — Avatar · DOC 18b — Deseos · DOC 19b — Mecanismo</w:t>
      </w:r>
    </w:p>
    <w:p>
      <w:r>
        <w:t xml:space="preserve">    ├── DOC 20b — Buyer Psychology · COMPETITOR_MAP b     (Deep Research × VoC)</w:t>
      </w:r>
    </w:p>
    <w:p>
      <w:r>
        <w:t xml:space="preserve">    ├── DOC 00 — Master Spine v3.2 (post-contraste).md    ← EL VERDICTO VIGENTE</w:t>
      </w:r>
    </w:p>
    <w:p>
      <w:r>
        <w:t xml:space="preserve">    ├── DOC 21b — Banco de Hooks v3.2.md                  ← hooks para producción</w:t>
      </w:r>
    </w:p>
    <w:p>
      <w:r>
        <w:t xml:space="preserve">    ├── voc_banks/     (bancos VoC por elemento, 90 citas c/u)</w:t>
      </w:r>
    </w:p>
    <w:p>
      <w:r>
        <w:t xml:space="preserve">    └── research/      (Vía A con fuentes + Vía B por elemento)</w:t>
      </w:r>
    </w:p>
    <w:p>
      <w:r>
        <w:rPr>
          <w:rFonts w:ascii="Consolas" w:hAnsi="Consolas"/>
          <w:color w:val="C03030"/>
        </w:rPr>
        <w:t>`</w:t>
      </w:r>
    </w:p>
    <w:p>
      <w:pPr>
        <w:pStyle w:val="Heading2"/>
      </w:pPr>
      <w:r>
        <w:t>5. El veredicto estratégico VIGENTE (Spine v3.2 — corregido por el contraste)</w:t>
      </w:r>
    </w:p>
    <w:p>
      <w:r>
        <w:t xml:space="preserve">⚠️ </w:t>
      </w:r>
      <w:r>
        <w:rPr>
          <w:b/>
        </w:rPr>
        <w:t>El frame v3 (gancho de hinchazón estética) fue REFUTADO por la voz real.</w:t>
      </w:r>
      <w:r>
        <w:t xml:space="preserve"> El veredicto vigente es el v3.2:</w:t>
      </w:r>
    </w:p>
    <w:p>
      <w:pPr>
        <w:pStyle w:val="ListBullet"/>
      </w:pPr>
      <w:r>
        <w:rPr>
          <w:b/>
        </w:rPr>
        <w:t>Avatar núcleo:</w:t>
      </w:r>
      <w:r>
        <w:t xml:space="preserve"> </w:t>
      </w:r>
      <w:r>
        <w:rPr>
          <w:b/>
        </w:rPr>
        <w:t>madre creyente mexicana 45-65 recién diagnosticada de hígado graso, aterrada de MORIR</w:t>
      </w:r>
      <w:r>
        <w:t xml:space="preserve"> (vio morir a alguien de esto). *No* la "mujer 40+ hinchada estética" (esa vive en ~4 citas → cabeza de playa para tráfico frío, a validar).</w:t>
      </w:r>
    </w:p>
    <w:p>
      <w:pPr>
        <w:pStyle w:val="ListBullet"/>
      </w:pPr>
      <w:r>
        <w:rPr>
          <w:b/>
        </w:rPr>
        <w:t>Gancho:</w:t>
      </w:r>
      <w:r>
        <w:t xml:space="preserve"> el </w:t>
      </w:r>
      <w:r>
        <w:rPr>
          <w:b/>
        </w:rPr>
        <w:t>terror del diagnóstico</w:t>
      </w:r>
      <w:r>
        <w:t xml:space="preserve"> + </w:t>
      </w:r>
      <w:r>
        <w:rPr>
          <w:b/>
        </w:rPr>
        <w:t>"revertirlo por vía natural, sin cirugía ni pastillas de por vida"</w:t>
      </w:r>
      <w:r>
        <w:t>. NO "panza plana".</w:t>
      </w:r>
    </w:p>
    <w:p>
      <w:pPr>
        <w:pStyle w:val="ListBullet"/>
      </w:pPr>
      <w:r>
        <w:rPr>
          <w:b/>
        </w:rPr>
        <w:t>Emoción:</w:t>
      </w:r>
      <w:r>
        <w:t xml:space="preserve"> desesperación/terror → esperanza redentora (fe como capa de tono, con respeto).</w:t>
      </w:r>
    </w:p>
    <w:p>
      <w:pPr>
        <w:pStyle w:val="ListBullet"/>
      </w:pPr>
      <w:r>
        <w:rPr>
          <w:b/>
        </w:rPr>
        <w:t>Miedo dominante:</w:t>
      </w:r>
      <w:r>
        <w:t xml:space="preserve"> mortal. </w:t>
      </w:r>
      <w:r>
        <w:rPr>
          <w:b/>
        </w:rPr>
        <w:t>Objeción raíz:</w:t>
      </w:r>
      <w:r>
        <w:t xml:space="preserve"> seguridad ("¿me hará daño? ¿choca con mi estatina?"), NO precio ni fraude.</w:t>
      </w:r>
    </w:p>
    <w:p>
      <w:pPr>
        <w:pStyle w:val="ListBullet"/>
      </w:pPr>
      <w:r>
        <w:rPr>
          <w:b/>
        </w:rPr>
        <w:t>Mecanismo:</w:t>
      </w:r>
      <w:r>
        <w:t xml:space="preserve"> "limpiar el hígado" (folk nativo) + bilis/alcachofa (explicación honesta). </w:t>
      </w:r>
      <w:r>
        <w:rPr>
          <w:b/>
        </w:rPr>
        <w:t>Prohibido "detox".</w:t>
      </w:r>
      <w:r>
        <w:t xml:space="preserve"> El puente hinchazón→hígado </w:t>
      </w:r>
      <w:r>
        <w:rPr>
          <w:b/>
        </w:rPr>
        <w:t>NO tiene respaldo clínico</w:t>
      </w:r>
      <w:r>
        <w:t xml:space="preserve"> → framear como testimonio, riesgo de compliance.</w:t>
      </w:r>
    </w:p>
    <w:p>
      <w:pPr>
        <w:pStyle w:val="ListBullet"/>
      </w:pPr>
      <w:r>
        <w:rPr>
          <w:b/>
        </w:rPr>
        <w:t>Prueba:</w:t>
      </w:r>
      <w:r>
        <w:t xml:space="preserve"> ultrasonido limpio + kilos + cifra (enzimas = blindaje US, no gancho MX).</w:t>
      </w:r>
    </w:p>
    <w:p>
      <w:pPr>
        <w:pStyle w:val="ListBullet"/>
      </w:pPr>
      <w:r>
        <w:rPr>
          <w:b/>
        </w:rPr>
        <w:t>Villano:</w:t>
      </w:r>
      <w:r>
        <w:t xml:space="preserve"> frituras/azúcar + el </w:t>
      </w:r>
      <w:r>
        <w:rPr>
          <w:b/>
        </w:rPr>
        <w:t>DIY casero</w:t>
      </w:r>
      <w:r>
        <w:t xml:space="preserve"> que odian mantener → las gotas = el atajo.</w:t>
      </w:r>
    </w:p>
    <w:p>
      <w:pPr>
        <w:pStyle w:val="ListBullet"/>
      </w:pPr>
      <w:r>
        <w:rPr>
          <w:b/>
        </w:rPr>
        <w:t>Arbitraje:</w:t>
      </w:r>
      <w:r>
        <w:t xml:space="preserve"> el DR de hígado/intestino está dominado por marcas EN/EU; ES-MX casi vacío.</w:t>
      </w:r>
    </w:p>
    <w:p>
      <w:pPr>
        <w:pStyle w:val="Heading2"/>
      </w:pPr>
      <w:r>
        <w:t>6. Integraciones (secretos FUERA del repo)</w:t>
      </w:r>
    </w:p>
    <w:p>
      <w:pPr>
        <w:pStyle w:val="ListBullet"/>
      </w:pPr>
      <w:r>
        <w:rPr>
          <w:b/>
        </w:rPr>
        <w:t>Apify</w:t>
      </w:r>
      <w:r>
        <w:t xml:space="preserve"> (scraping VoC, plan Scale) y </w:t>
      </w:r>
      <w:r>
        <w:rPr>
          <w:b/>
        </w:rPr>
        <w:t>TrendTrack</w:t>
      </w:r>
      <w:r>
        <w:t xml:space="preserve"> (competidores/ads) por API.</w:t>
      </w:r>
    </w:p>
    <w:p>
      <w:pPr>
        <w:pStyle w:val="ListBullet"/>
      </w:pPr>
      <w:r>
        <w:t xml:space="preserve">Tokens en </w:t>
      </w:r>
      <w:r>
        <w:rPr>
          <w:rFonts w:ascii="Consolas" w:hAnsi="Consolas"/>
          <w:color w:val="C03030"/>
        </w:rPr>
        <w:t>C:\Users\Thomas\research_secrets.env</w:t>
      </w:r>
      <w:r>
        <w:t xml:space="preserve"> — </w:t>
      </w:r>
      <w:r>
        <w:rPr>
          <w:b/>
        </w:rPr>
        <w:t>FUERA del repo, nunca commiteados</w:t>
      </w:r>
      <w:r>
        <w:t xml:space="preserve"> (</w:t>
      </w:r>
      <w:r>
        <w:rPr>
          <w:rFonts w:ascii="Consolas" w:hAnsi="Consolas"/>
          <w:color w:val="C03030"/>
        </w:rPr>
        <w:t>APIFY_TOKEN</w:t>
      </w:r>
      <w:r>
        <w:t xml:space="preserve">, </w:t>
      </w:r>
      <w:r>
        <w:rPr>
          <w:rFonts w:ascii="Consolas" w:hAnsi="Consolas"/>
          <w:color w:val="C03030"/>
        </w:rPr>
        <w:t>TRENDTRACK_TOKEN</w:t>
      </w:r>
      <w:r>
        <w:t xml:space="preserve">, </w:t>
      </w:r>
      <w:r>
        <w:rPr>
          <w:rFonts w:ascii="Consolas" w:hAnsi="Consolas"/>
          <w:color w:val="C03030"/>
        </w:rPr>
        <w:t>GITHUB_TOKEN</w:t>
      </w:r>
      <w:r>
        <w:t>).</w:t>
      </w:r>
    </w:p>
    <w:p>
      <w:pPr>
        <w:pStyle w:val="ListBullet"/>
      </w:pPr>
      <w:r>
        <w:rPr>
          <w:b/>
        </w:rPr>
        <w:t>GitHub:</w:t>
      </w:r>
      <w:r>
        <w:t xml:space="preserve"> repo privado </w:t>
      </w:r>
      <w:r>
        <w:rPr>
          <w:rFonts w:ascii="Consolas" w:hAnsi="Consolas"/>
          <w:color w:val="C03030"/>
        </w:rPr>
        <w:t>github.com/EcomThomas/motor-research-dtc</w:t>
      </w:r>
      <w:r>
        <w:t>. Nota: el auto-mode bloquea el push automático (exfiltración) → el push lo corre el usuario.</w:t>
      </w:r>
    </w:p>
    <w:p>
      <w:pPr>
        <w:pStyle w:val="Heading2"/>
      </w:pPr>
      <w:r>
        <w:t>7. Cómo continuar (próximos pasos)</w:t>
      </w:r>
    </w:p>
    <w:p>
      <w:pPr>
        <w:pStyle w:val="ListNumber"/>
      </w:pPr>
      <w:r>
        <w:rPr>
          <w:b/>
        </w:rPr>
        <w:t>Validar el avatar-hinchazón</w:t>
      </w:r>
      <w:r>
        <w:t xml:space="preserve"> (~4 citas) con scraping dirigido antes de gastar presupuesto en la cabeza de playa.</w:t>
      </w:r>
    </w:p>
    <w:p>
      <w:pPr>
        <w:pStyle w:val="ListNumber"/>
      </w:pPr>
      <w:r>
        <w:rPr>
          <w:b/>
        </w:rPr>
        <w:t>Compliance</w:t>
      </w:r>
      <w:r>
        <w:t xml:space="preserve"> del puente hinchazón→hígado antes de escalar pauta pagada.</w:t>
      </w:r>
    </w:p>
    <w:p>
      <w:pPr>
        <w:pStyle w:val="ListNumber"/>
      </w:pPr>
      <w:r>
        <w:rPr>
          <w:b/>
        </w:rPr>
        <w:t>Advertoriales / copy largo</w:t>
      </w:r>
      <w:r>
        <w:t xml:space="preserve"> desde </w:t>
      </w:r>
      <w:r>
        <w:rPr>
          <w:rFonts w:ascii="Consolas" w:hAnsi="Consolas"/>
          <w:color w:val="C03030"/>
        </w:rPr>
        <w:t>DOC 21b</w:t>
      </w:r>
      <w:r>
        <w:t xml:space="preserve"> (alineados al Spine v3.2, no al v3).</w:t>
      </w:r>
    </w:p>
    <w:p>
      <w:pPr>
        <w:pStyle w:val="ListNumber"/>
      </w:pPr>
      <w:r>
        <w:rPr>
          <w:b/>
        </w:rPr>
        <w:t>Deuda técnica:</w:t>
      </w:r>
      <w:r>
        <w:t xml:space="preserve"> migrar las citas de los docs v3 a EV-IDs (los IDs ya existen).</w:t>
      </w:r>
    </w:p>
    <w:p>
      <w:pPr>
        <w:pStyle w:val="ListNumber"/>
      </w:pPr>
      <w:r>
        <w:rPr>
          <w:b/>
        </w:rPr>
        <w:t>Correr el motor v3.3 en un 2º producto</w:t>
      </w:r>
      <w:r>
        <w:t xml:space="preserve"> siguiendo </w:t>
      </w:r>
      <w:r>
        <w:rPr>
          <w:rFonts w:ascii="Consolas" w:hAnsi="Consolas"/>
          <w:color w:val="C03030"/>
        </w:rPr>
        <w:t>v3.1/README</w:t>
      </w:r>
      <w:r>
        <w:t xml:space="preserve"> (con la doble vía desde el inicio).</w:t>
      </w:r>
    </w:p>
    <w:p>
      <w:pPr>
        <w:pStyle w:val="Heading2"/>
      </w:pPr>
      <w:r>
        <w:t>8. Cómo se ejecuta el motor (resumen técnico)</w:t>
      </w:r>
    </w:p>
    <w:p>
      <w:r>
        <w:rPr>
          <w:rFonts w:ascii="Consolas" w:hAnsi="Consolas"/>
          <w:color w:val="C03030"/>
        </w:rPr>
        <w:t>`</w:t>
      </w:r>
    </w:p>
    <w:p>
      <w:r>
        <w:t>Fase 0-3   Intake → scraping por pools (Apify) → ingesta (v31_foundation.py) →</w:t>
      </w:r>
    </w:p>
    <w:p>
      <w:r>
        <w:t xml:space="preserve">           PI transparente + DATA QUALITY + DOC 14 (v31_docs.py)</w:t>
      </w:r>
    </w:p>
    <w:p>
      <w:r>
        <w:t>Fase 4-6   [v3.3] bancos VoC por elemento → doble vía (deep research ‖ VoC) → contraste</w:t>
      </w:r>
    </w:p>
    <w:p>
      <w:r>
        <w:t>Fase 7-8   RECONCILIATION → Spine reconciliado al final → validadores (validate_v31.py)</w:t>
      </w:r>
    </w:p>
    <w:p>
      <w:r>
        <w:t>Fase 9     Producción (hooks/advertoriales) alineada al Spine</w:t>
      </w:r>
    </w:p>
    <w:p>
      <w:r>
        <w:rPr>
          <w:rFonts w:ascii="Consolas" w:hAnsi="Consolas"/>
          <w:color w:val="C03030"/>
        </w:rPr>
        <w:t>`</w:t>
      </w:r>
    </w:p>
    <w:p>
      <w:r>
        <w:t xml:space="preserve">Detalle generalizado en </w:t>
      </w:r>
      <w:r>
        <w:rPr>
          <w:rFonts w:ascii="Consolas" w:hAnsi="Consolas"/>
          <w:color w:val="C03030"/>
        </w:rPr>
        <w:t>v3.1/MOTOR DE RESEARCH v3.1 — Spec Operativo.md</w:t>
      </w:r>
      <w:r>
        <w:t xml:space="preserve"> + </w:t>
      </w:r>
      <w:r>
        <w:rPr>
          <w:rFonts w:ascii="Consolas" w:hAnsi="Consolas"/>
          <w:color w:val="C03030"/>
        </w:rPr>
        <w:t>v3.3 — Adenda</w:t>
      </w:r>
      <w:r>
        <w:t xml:space="preserve"> + </w:t>
      </w:r>
      <w:r>
        <w:rPr>
          <w:rFonts w:ascii="Consolas" w:hAnsi="Consolas"/>
          <w:color w:val="C03030"/>
        </w:rPr>
        <w:t>README</w:t>
      </w:r>
      <w:r>
        <w:t>.</w:t>
      </w:r>
    </w:p>
    <w:p>
      <w:r>
        <w:t>*Handoff v3.3. Compliance queda fuera de alcance a propósito. El corpus crudo (raw/) y los tokens NO están en el repo por diseño.*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