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15b — Avatar: Deep Research × VoC Contrastado</w:t>
      </w:r>
    </w:p>
    <w:p>
      <w:r>
        <w:rPr>
          <w:b/>
        </w:rPr>
        <w:t>Producto:</w:t>
      </w:r>
      <w:r>
        <w:t xml:space="preserve"> suplemento hepático + intestinal en gotas líquidas · Lanzamiento MÉXICO</w:t>
      </w:r>
    </w:p>
    <w:p>
      <w:r>
        <w:rPr>
          <w:b/>
        </w:rPr>
        <w:t>Frame estratégico del cliente:</w:t>
      </w:r>
      <w:r>
        <w:t xml:space="preserve"> mujer 40+ que "hace todo bien" y vive hinchada · gancho hinchazón→hígado · posicionamiento natural</w:t>
      </w:r>
    </w:p>
    <w:p>
      <w:r>
        <w:rPr>
          <w:b/>
        </w:rPr>
        <w:t>Elemento en foco:</w:t>
      </w:r>
      <w:r>
        <w:t xml:space="preserve"> EL AVATAR (Core + sub-avatares)</w:t>
      </w:r>
    </w:p>
    <w:p>
      <w:r>
        <w:rPr>
          <w:b/>
        </w:rPr>
        <w:t>Método:</w:t>
      </w:r>
      <w:r>
        <w:t xml:space="preserve"> se cruzan dos vías independientes sobre el mismo avatar —</w:t>
      </w:r>
    </w:p>
    <w:p>
      <w:r>
        <w:rPr>
          <w:b/>
        </w:rPr>
        <w:t>Vía A</w:t>
      </w:r>
      <w:r>
        <w:t xml:space="preserve"> = deep research externo (fuentes web citadas, hipótesis de perfil construidas sobre ellas) ·</w:t>
      </w:r>
    </w:p>
    <w:p>
      <w:r>
        <w:rPr>
          <w:b/>
        </w:rPr>
        <w:t>Vía B</w:t>
      </w:r>
      <w:r>
        <w:t xml:space="preserve"> = Voice of Customer REAL del corpus (13,548 items · banco de 90 confesiones), cada claim anclado a un ID </w:t>
      </w:r>
      <w:r>
        <w:rPr>
          <w:rFonts w:ascii="Consolas" w:hAnsi="Consolas"/>
          <w:color w:val="C03030"/>
        </w:rPr>
        <w:t>EVxxxx</w:t>
      </w:r>
      <w:r>
        <w:t xml:space="preserve"> verificable en </w:t>
      </w:r>
      <w:r>
        <w:rPr>
          <w:rFonts w:ascii="Consolas" w:hAnsi="Consolas"/>
          <w:color w:val="C03030"/>
        </w:rPr>
        <w:t>v3.1/voc_banks/avatar.md</w:t>
      </w:r>
      <w:r>
        <w:t>.</w:t>
      </w:r>
    </w:p>
    <w:p>
      <w:pPr>
        <w:ind w:left="432"/>
      </w:pPr>
      <w:r>
        <w:rPr>
          <w:b/>
          <w:i/>
        </w:rPr>
        <w:t>Regla de arbitraje de este documento:</w:t>
      </w:r>
      <w:r>
        <w:rPr>
          <w:i/>
        </w:rPr>
        <w:t xml:space="preserve"> cuando A y B chocan, </w:t>
      </w:r>
      <w:r>
        <w:rPr>
          <w:b/>
          <w:i/>
        </w:rPr>
        <w:t>manda B (la VoC real)</w:t>
      </w:r>
      <w:r>
        <w:rPr>
          <w:i/>
        </w:rPr>
        <w:t>. A es hipótesis fundamentada; B es lo que la gente *literalmente dijo*. Donde A no tuvo fuente clínica directa, se dice explícitamente. Donde B tiene muestra pequeña, se marca el riesgo.</w:t>
      </w:r>
    </w:p>
    <w:p>
      <w:pPr>
        <w:pStyle w:val="Heading2"/>
      </w:pPr>
      <w:r>
        <w:t>VERIFICACIÓN DE INTEGRIDAD DEL DATO (hecha para este doc)</w:t>
      </w:r>
    </w:p>
    <w:p>
      <w:r>
        <w:t>Antes de contrastar, se validó el corpus fuente:</w:t>
      </w:r>
    </w:p>
    <w:p>
      <w:pPr>
        <w:pStyle w:val="ListBullet"/>
      </w:pPr>
      <w:r>
        <w:t xml:space="preserve">Los 10 IDs pilares de Vía B fueron spot-checkeados contra </w:t>
      </w:r>
      <w:r>
        <w:rPr>
          <w:rFonts w:ascii="Consolas" w:hAnsi="Consolas"/>
          <w:color w:val="C03030"/>
        </w:rPr>
        <w:t>v3.1/voc_banks/avatar.md</w:t>
      </w:r>
      <w:r>
        <w:t xml:space="preserve">: </w:t>
      </w:r>
      <w:r>
        <w:rPr>
          <w:b/>
        </w:rPr>
        <w:t>coinciden textualmente</w:t>
      </w:r>
      <w:r>
        <w:t xml:space="preserve"> (cita e ID reales, no fabricados).</w:t>
      </w:r>
    </w:p>
    <w:p>
      <w:pPr>
        <w:pStyle w:val="ListBullet"/>
      </w:pPr>
      <w:r>
        <w:rPr>
          <w:b/>
        </w:rPr>
        <w:t>Conteo real del banco de 90 confesiones:</w:t>
      </w:r>
      <w:r>
        <w:t xml:space="preserve"> </w:t>
      </w:r>
      <w:r>
        <w:rPr>
          <w:rFonts w:ascii="Consolas" w:hAnsi="Consolas"/>
          <w:color w:val="C03030"/>
        </w:rPr>
        <w:t>fatty_liver</w:t>
      </w:r>
      <w:r>
        <w:t xml:space="preserve"> = </w:t>
      </w:r>
      <w:r>
        <w:rPr>
          <w:b/>
        </w:rPr>
        <w:t>86 confesiones</w:t>
      </w:r>
      <w:r>
        <w:t xml:space="preserve"> · </w:t>
      </w:r>
      <w:r>
        <w:rPr>
          <w:rFonts w:ascii="Consolas" w:hAnsi="Consolas"/>
          <w:color w:val="C03030"/>
        </w:rPr>
        <w:t>bloating</w:t>
      </w:r>
      <w:r>
        <w:t xml:space="preserve"> = </w:t>
      </w:r>
      <w:r>
        <w:rPr>
          <w:b/>
        </w:rPr>
        <w:t>4 confesiones</w:t>
      </w:r>
      <w:r>
        <w:t xml:space="preserve">. Esto </w:t>
      </w:r>
      <w:r>
        <w:rPr>
          <w:b/>
        </w:rPr>
        <w:t>confirma cuantitativamente</w:t>
      </w:r>
      <w:r>
        <w:t xml:space="preserve"> la advertencia de Vía B: el corpus está masivamente sesgado al diagnóstico "hígado graso" (YouTube MX religioso) y casi vacío en hinchazón estética (TikTok). El sub-avatar que el cliente MÁS quiere atacar es el MENOS respaldado por volumen. Este hecho tiñe todo el documento.</w:t>
      </w:r>
    </w:p>
    <w:p>
      <w:pPr>
        <w:pStyle w:val="Heading2"/>
      </w:pPr>
      <w:r>
        <w:t>1. RESUMEN DEL AVATAR RECONCILIADO</w:t>
      </w:r>
    </w:p>
    <w:p>
      <w:r>
        <w:t xml:space="preserve">Cruzando ambas vías, el avatar real </w:t>
      </w:r>
      <w:r>
        <w:rPr>
          <w:b/>
        </w:rPr>
        <w:t>no es exactamente el que el frame estratégico asumía</w:t>
      </w:r>
      <w:r>
        <w:t xml:space="preserve"> — es más viejo, más creyente, más asustado y con una puerta de entrada distinta a la esperada. La reconciliación honesta:</w:t>
      </w:r>
    </w:p>
    <w:p>
      <w:r>
        <w:rPr>
          <w:b/>
        </w:rPr>
        <w:t>El avatar modal (el que el corpus PRUEBA que existe y llega en volumen):</w:t>
      </w:r>
    </w:p>
    <w:p>
      <w:r>
        <w:t xml:space="preserve">Mujer mexicana </w:t>
      </w:r>
      <w:r>
        <w:rPr>
          <w:b/>
        </w:rPr>
        <w:t>45–65</w:t>
      </w:r>
      <w:r>
        <w:t xml:space="preserve">, </w:t>
      </w:r>
      <w:r>
        <w:rPr>
          <w:b/>
        </w:rPr>
        <w:t>creyente practicante</w:t>
      </w:r>
      <w:r>
        <w:t xml:space="preserve">, que acaba de recibir —ella o un ser querido— el veredicto médico </w:t>
      </w:r>
      <w:r>
        <w:rPr>
          <w:b/>
        </w:rPr>
        <w:t>"hígado graso"</w:t>
      </w:r>
      <w:r>
        <w:t xml:space="preserve"> y entró en </w:t>
      </w:r>
      <w:r>
        <w:rPr>
          <w:b/>
        </w:rPr>
        <w:t>pánico/desesperación</w:t>
      </w:r>
      <w:r>
        <w:t xml:space="preserve">. Busca cura a las 3am en YouTube. </w:t>
      </w:r>
      <w:r>
        <w:rPr>
          <w:b/>
        </w:rPr>
        <w:t>Desconfía de la medicina convencional</w:t>
      </w:r>
      <w:r>
        <w:t xml:space="preserve"> (le ofrecen cirugía o estatinas, no sanación), y cree que la salud viene de </w:t>
      </w:r>
      <w:r>
        <w:rPr>
          <w:b/>
        </w:rPr>
        <w:t>Dios + lo natural</w:t>
      </w:r>
      <w:r>
        <w:t xml:space="preserve">. Es </w:t>
      </w:r>
      <w:r>
        <w:rPr>
          <w:b/>
        </w:rPr>
        <w:t>veterana de remedios caseros</w:t>
      </w:r>
      <w:r>
        <w:t xml:space="preserve"> (vinagre, limón en ayunas, tés, aceite de oliva) que funcionan a medias. Compra tanto para sí como </w:t>
      </w:r>
      <w:r>
        <w:rPr>
          <w:b/>
        </w:rPr>
        <w:t>para cuidar a una hija/madre/sobrina</w:t>
      </w:r>
      <w:r>
        <w:t xml:space="preserve">. Su transformación deseada no es "adelgazar" — es </w:t>
      </w:r>
      <w:r>
        <w:rPr>
          <w:b/>
        </w:rPr>
        <w:t>"revertir" lo irreversible y tener el ultrasonido limpio como prueba</w:t>
      </w:r>
      <w:r>
        <w:t xml:space="preserve">. Su identidad reclamada es </w:t>
      </w:r>
      <w:r>
        <w:rPr>
          <w:b/>
        </w:rPr>
        <w:t>"sobreviviente / sanada / la que sí pudo"</w:t>
      </w:r>
      <w:r>
        <w:t>.</w:t>
      </w:r>
    </w:p>
    <w:p>
      <w:r>
        <w:rPr>
          <w:b/>
        </w:rPr>
        <w:t>El avatar que el cliente QUIERE (y que la investigación externa describe con lujo de detalle) pero que el corpus apenas respalda:</w:t>
      </w:r>
    </w:p>
    <w:p>
      <w:r>
        <w:t xml:space="preserve">Mujer </w:t>
      </w:r>
      <w:r>
        <w:rPr>
          <w:b/>
        </w:rPr>
        <w:t>40–55, NSE C+/C</w:t>
      </w:r>
      <w:r>
        <w:t xml:space="preserve">, perimenopáusica, perfeccionista ("hago todo bien"), que </w:t>
      </w:r>
      <w:r>
        <w:rPr>
          <w:b/>
        </w:rPr>
        <w:t>vive hinchada</w:t>
      </w:r>
      <w:r>
        <w:t xml:space="preserve">, se avergüenza en público, ya fue al médico y "le dijeron que está bien", y a quien la culpa la corroe ("¿qué tengo mal yo?"). Este avatar es </w:t>
      </w:r>
      <w:r>
        <w:rPr>
          <w:b/>
        </w:rPr>
        <w:t>psicológicamente riquísimo y comercialmente ideal</w:t>
      </w:r>
      <w:r>
        <w:t xml:space="preserve"> — pero en la VoC real aparece en </w:t>
      </w:r>
      <w:r>
        <w:rPr>
          <w:b/>
        </w:rPr>
        <w:t>~4 citas</w:t>
      </w:r>
      <w:r>
        <w:t>, no como masa.</w:t>
      </w:r>
    </w:p>
    <w:p>
      <w:r>
        <w:rPr>
          <w:b/>
        </w:rPr>
        <w:t>La reconciliación estratégica (el hallazgo maestro de este doc):</w:t>
      </w:r>
    </w:p>
    <w:p>
      <w:r>
        <w:t xml:space="preserve">Existen DOS avatares distintos con DOS puertas de entrada, y </w:t>
      </w:r>
      <w:r>
        <w:rPr>
          <w:b/>
        </w:rPr>
        <w:t>el puente entre ellos que valida el frame del cliente existe literalmente, pero en una sola voz</w:t>
      </w:r>
      <w:r>
        <w:t xml:space="preserve"> (</w:t>
      </w:r>
      <w:r>
        <w:rPr>
          <w:rFonts w:ascii="Consolas" w:hAnsi="Consolas"/>
          <w:color w:val="C03030"/>
        </w:rPr>
        <w:t>EVd6a1a1a6bb01</w:t>
      </w:r>
      <w:r>
        <w:t xml:space="preserve">: una clienta conecta hígado + vesícula + inflamación abdominal + digestión en una frase). El frame "hinchazón→hígado" es </w:t>
      </w:r>
      <w:r>
        <w:rPr>
          <w:b/>
        </w:rPr>
        <w:t>fisiológicamente coherente y culturalmente pre-instalado</w:t>
      </w:r>
      <w:r>
        <w:t xml:space="preserve"> (creencia folk de "bilis/limpiar el hígado", §4 de Vía A), pero </w:t>
      </w:r>
      <w:r>
        <w:rPr>
          <w:b/>
        </w:rPr>
        <w:t>la VoC lo dice desde el lado del diagnóstico ("tengo hígado graso"), no desde el lado de la hinchazón estética ("hago todo bien y sigo hinchada")</w:t>
      </w:r>
      <w:r>
        <w:t>. El cliente quiere entrar por la puerta chica (bloating) a un mercado cuya puerta grande (diagnóstico) está probada.</w:t>
      </w:r>
    </w:p>
    <w:p>
      <w:pPr>
        <w:pStyle w:val="Heading2"/>
      </w:pPr>
      <w:r>
        <w:t>2. TABLA DE CONTRASTE POR DIMENSIÓN</w:t>
      </w:r>
    </w:p>
    <w:p>
      <w:r>
        <w:t>Leyenda de veredicto:</w:t>
      </w:r>
    </w:p>
    <w:p>
      <w:r>
        <w:rPr>
          <w:b/>
        </w:rPr>
        <w:t>CONFIRMA</w:t>
      </w:r>
      <w:r>
        <w:t xml:space="preserve"> = B respalda a A · </w:t>
      </w:r>
      <w:r>
        <w:rPr>
          <w:b/>
        </w:rPr>
        <w:t>REFUTA</w:t>
      </w:r>
      <w:r>
        <w:t xml:space="preserve"> = B contradice a A · </w:t>
      </w:r>
      <w:r>
        <w:rPr>
          <w:b/>
        </w:rPr>
        <w:t>MATIZA</w:t>
      </w:r>
      <w:r>
        <w:t xml:space="preserve"> = B corrige el énfasis/matiz de A · </w:t>
      </w:r>
      <w:r>
        <w:rPr>
          <w:b/>
        </w:rPr>
        <w:t>AÑADE</w:t>
      </w:r>
      <w:r>
        <w:t xml:space="preserve"> = B aporta algo que A no vio.</w:t>
      </w:r>
    </w:p>
    <w:p>
      <w:pPr>
        <w:pStyle w:val="Heading3"/>
      </w:pPr>
      <w:r>
        <w:t>2.1 DEMOGRAFÍA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Edad núcleo</w:t>
            </w:r>
          </w:p>
        </w:tc>
        <w:tc>
          <w:tcPr>
            <w:tcW w:type="dxa" w:w="2160"/>
          </w:tcPr>
          <w:p>
            <w:r>
              <w:t>42–55, perimenopáusica ([Unidades Médicas de la Mujer](https://www.unidadesmedicasdelamujer.mx/blog/2026/03/17/2254), [Instituto Menopausia](https://www.institutodelamenopausia.com/divulgacion/sintomas/hinchazon-de-abdomen-y-menopausia))</w:t>
            </w:r>
          </w:p>
        </w:tc>
        <w:tc>
          <w:tcPr>
            <w:tcW w:type="dxa" w:w="2160"/>
          </w:tcPr>
          <w:p>
            <w:r>
              <w:t xml:space="preserve">El corpus muestra un rango </w:t>
            </w:r>
            <w:r>
              <w:rPr>
                <w:b/>
              </w:rPr>
              <w:t>más viejo y más amplio</w:t>
            </w:r>
            <w:r>
              <w:t>: madres de hijas de 25 (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>), duelo por sobrina de 33 (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>), señoras que llevan "casi un año siguiendo al doctor"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). El cluster bloating sugiere más jóvenes 25–45 (TikTok: 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 — el núcleo real se corre hacia </w:t>
            </w:r>
            <w:r>
              <w:rPr>
                <w:b/>
              </w:rPr>
              <w:t>45–65</w:t>
            </w:r>
            <w:r>
              <w:t>; el 40–55 perimenopáusico es un sub-segmento, no el centro de masa</w:t>
            </w:r>
          </w:p>
        </w:tc>
      </w:tr>
      <w:tr>
        <w:tc>
          <w:tcPr>
            <w:tcW w:type="dxa" w:w="2160"/>
          </w:tcPr>
          <w:p>
            <w:r>
              <w:t>NSE</w:t>
            </w:r>
          </w:p>
        </w:tc>
        <w:tc>
          <w:tcPr>
            <w:tcW w:type="dxa" w:w="2160"/>
          </w:tcPr>
          <w:p>
            <w:r>
              <w:t>C+/C, ingreso disponible, alfabetización digital media-alta [HIPÓTESIS Vía A, sobre SciELO/ALANUR]</w:t>
            </w:r>
          </w:p>
        </w:tc>
        <w:tc>
          <w:tcPr>
            <w:tcW w:type="dxa" w:w="2160"/>
          </w:tcPr>
          <w:p>
            <w:r>
              <w:t>Sin señal directa de NSE en el corpus. Señales indirectas: consumo de remedios baratos caseros (vinagre, tomatillo, guayaba), lenguaje popular, canal YouTube/TikTok gratuito. Ningún dato de poder adquisitivo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 — no hay evidencia VoC de NSE C+; las señales apuntan más a </w:t>
            </w:r>
            <w:r>
              <w:rPr>
                <w:b/>
              </w:rPr>
              <w:t>C/C- popular</w:t>
            </w:r>
            <w:r>
              <w:t xml:space="preserve"> que a clase media-alta wellness. La hipótesis premium de A no está respaldada</w:t>
            </w:r>
          </w:p>
        </w:tc>
      </w:tr>
      <w:tr>
        <w:tc>
          <w:tcPr>
            <w:tcW w:type="dxa" w:w="2160"/>
          </w:tcPr>
          <w:p>
            <w:r>
              <w:t>Geografía</w:t>
            </w:r>
          </w:p>
        </w:tc>
        <w:tc>
          <w:tcPr>
            <w:tcW w:type="dxa" w:w="2160"/>
          </w:tcPr>
          <w:p>
            <w:r>
              <w:t>Urbana/semi-urbana (CDMX, GDL, MTY, Bajío) [HIPÓTESIS]</w:t>
            </w:r>
          </w:p>
        </w:tc>
        <w:tc>
          <w:tcPr>
            <w:tcW w:type="dxa" w:w="2160"/>
          </w:tcPr>
          <w:p>
            <w:r>
              <w:t xml:space="preserve">Tags del corpus = </w:t>
            </w:r>
            <w:r>
              <w:rPr>
                <w:rFonts w:ascii="Consolas" w:hAnsi="Consolas"/>
                <w:color w:val="C03030"/>
              </w:rPr>
              <w:t>venta_MX</w:t>
            </w:r>
            <w:r>
              <w:t xml:space="preserve"> genérico; sin geolocalización fina. No confirmable ni refutable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HUECO</w:t>
            </w:r>
            <w:r>
              <w:t xml:space="preserve"> (ver §4)</w:t>
            </w:r>
          </w:p>
        </w:tc>
      </w:tr>
      <w:tr>
        <w:tc>
          <w:tcPr>
            <w:tcW w:type="dxa" w:w="2160"/>
          </w:tcPr>
          <w:p>
            <w:r>
              <w:t>Religiosidad</w:t>
            </w:r>
          </w:p>
        </w:tc>
        <w:tc>
          <w:tcPr>
            <w:tcW w:type="dxa" w:w="2160"/>
          </w:tcPr>
          <w:p>
            <w:r>
              <w:t>No mencionada por Vía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Omnipresente en B.</w:t>
            </w:r>
            <w:r>
              <w:t xml:space="preserve"> Fe cristiana como marco de procesamiento del miedo: </w:t>
            </w:r>
            <w:r>
              <w:rPr>
                <w:rFonts w:ascii="Consolas" w:hAnsi="Consolas"/>
                <w:color w:val="C03030"/>
              </w:rPr>
              <w:t>EV76fa9b4daf36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EV7f15442b0455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EV74c2bc39e199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  <w:r>
              <w:t xml:space="preserve"> — dimensión demográfica/psicográfica central que A </w:t>
            </w:r>
            <w:r>
              <w:rPr>
                <w:b/>
              </w:rPr>
              <w:t>no vio</w:t>
            </w:r>
          </w:p>
        </w:tc>
      </w:tr>
    </w:tbl>
    <w:p/>
    <w:p>
      <w:pPr>
        <w:pStyle w:val="Heading3"/>
      </w:pPr>
      <w:r>
        <w:t>2.2 DESEOS / TRANSFORMACIÓN DESEADA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Qué quiere de fondo</w:t>
            </w:r>
          </w:p>
        </w:tc>
        <w:tc>
          <w:tcPr>
            <w:tcW w:type="dxa" w:w="2160"/>
          </w:tcPr>
          <w:p>
            <w:r>
              <w:t>"Volver a ser yo" — recuperar ligereza, energía, control; NO delgadez ([Menopause grief lit](https://blog.wallisforwellness.com/menopause-grief/))</w:t>
            </w:r>
          </w:p>
        </w:tc>
        <w:tc>
          <w:tcPr>
            <w:tcW w:type="dxa" w:w="2160"/>
          </w:tcPr>
          <w:p>
            <w:r>
              <w:t xml:space="preserve">Quiere </w:t>
            </w:r>
            <w:r>
              <w:rPr>
                <w:b/>
              </w:rPr>
              <w:t>prueba objetiva de curación</w:t>
            </w:r>
            <w:r>
              <w:t>: ultrasonido/analítica limpios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) y </w:t>
            </w:r>
            <w:r>
              <w:rPr>
                <w:b/>
              </w:rPr>
              <w:t>"revertir"</w:t>
            </w:r>
            <w:r>
              <w:t xml:space="preserve"> lo irreversible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>: *"me ayudo a revertir... y no es mentira"*)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 — el deseo no es identitario-estético ("ser yo") sino </w:t>
            </w:r>
            <w:r>
              <w:rPr>
                <w:b/>
              </w:rPr>
              <w:t>médico-redentor ("estar sana, comprobado")</w:t>
            </w:r>
            <w:r>
              <w:t>. A intelectualiza; B quiere el papel del laboratorio</w:t>
            </w:r>
          </w:p>
        </w:tc>
      </w:tr>
      <w:tr>
        <w:tc>
          <w:tcPr>
            <w:tcW w:type="dxa" w:w="2160"/>
          </w:tcPr>
          <w:p>
            <w:r>
              <w:t>Rol de la estética</w:t>
            </w:r>
          </w:p>
        </w:tc>
        <w:tc>
          <w:tcPr>
            <w:tcW w:type="dxa" w:w="2160"/>
          </w:tcPr>
          <w:p>
            <w:r>
              <w:t>Puerta emocional aceptable: "no es grasa, es hinchazón" [HIPÓTESIS sub-avatar D]</w:t>
            </w:r>
          </w:p>
        </w:tc>
        <w:tc>
          <w:tcPr>
            <w:tcW w:type="dxa" w:w="2160"/>
          </w:tcPr>
          <w:p>
            <w:r>
              <w:t xml:space="preserve">Casi ausente. Solo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 xml:space="preserve"> (*"no son gases sino grasa"*) roza lo estético. El corpus </w:t>
            </w:r>
            <w:r>
              <w:rPr>
                <w:b/>
              </w:rPr>
              <w:t>no pide adelgazar</w:t>
            </w:r>
            <w:r>
              <w:t xml:space="preserve">, pide </w:t>
            </w:r>
            <w:r>
              <w:rPr>
                <w:b/>
              </w:rPr>
              <w:t>sanar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 — la motivación estética que A pone como driver es </w:t>
            </w:r>
            <w:r>
              <w:rPr>
                <w:b/>
              </w:rPr>
              <w:t>marginal</w:t>
            </w:r>
            <w:r>
              <w:t xml:space="preserve"> en la VoC de este corpus</w:t>
            </w:r>
          </w:p>
        </w:tc>
      </w:tr>
      <w:tr>
        <w:tc>
          <w:tcPr>
            <w:tcW w:type="dxa" w:w="2160"/>
          </w:tcPr>
          <w:p>
            <w:r>
              <w:t>Alivio físico concreto</w:t>
            </w:r>
          </w:p>
        </w:tc>
        <w:tc>
          <w:tcPr>
            <w:tcW w:type="dxa" w:w="2160"/>
          </w:tcPr>
          <w:p>
            <w:r>
              <w:t>Desinflamar, "libertad" ([SheKnows](https://www.sheknows.com/health-and-wellness/articles/1234724567/best-supplements-for-bloating/))</w:t>
            </w:r>
          </w:p>
        </w:tc>
        <w:tc>
          <w:tcPr>
            <w:tcW w:type="dxa" w:w="2160"/>
          </w:tcPr>
          <w:p>
            <w:r>
              <w:t>Confirmado y específico: *"se me quitó el dolor de vesícula biliar por completo... me ayuda con la inflamación abdominal y la digestion"* (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 xml:space="preserve"> — y en las palabras exactas del producto</w:t>
            </w:r>
          </w:p>
        </w:tc>
      </w:tr>
      <w:tr>
        <w:tc>
          <w:tcPr>
            <w:tcW w:type="dxa" w:w="2160"/>
          </w:tcPr>
          <w:p>
            <w:r>
              <w:t>Cuidar a otro</w:t>
            </w:r>
          </w:p>
        </w:tc>
        <w:tc>
          <w:tcPr>
            <w:tcW w:type="dxa" w:w="2160"/>
          </w:tcPr>
          <w:p>
            <w:r>
              <w:t>No contemplado por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Deseo dual potente:</w:t>
            </w:r>
            <w:r>
              <w:t xml:space="preserve"> compra para hija/madre. 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EVf32ba96b7059</w:t>
            </w:r>
            <w:r>
              <w:t xml:space="preserve"> (*"mi mamá se siente muy bien"*), </w:t>
            </w:r>
            <w:r>
              <w:rPr>
                <w:rFonts w:ascii="Consolas" w:hAnsi="Consolas"/>
                <w:color w:val="C03030"/>
              </w:rPr>
              <w:t>EV67a3dcb59c1b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  <w:r>
              <w:t xml:space="preserve"> — motivación de compra que A no detectó</w:t>
            </w:r>
          </w:p>
        </w:tc>
      </w:tr>
    </w:tbl>
    <w:p/>
    <w:p>
      <w:pPr>
        <w:pStyle w:val="Heading3"/>
      </w:pPr>
      <w:r>
        <w:t>2.3 EMOCIONES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Emoción núcleo</w:t>
            </w:r>
          </w:p>
        </w:tc>
        <w:tc>
          <w:tcPr>
            <w:tcW w:type="dxa" w:w="2160"/>
          </w:tcPr>
          <w:p>
            <w:r>
              <w:t>Injusticia + agotamiento: "hago todo bien y mi cuerpo me traiciona" ([perfeccionismo femenino](https://www.realfoodwellness.com/post/perfectionism-with-diet-for-women-explained), [rant Alecia](https://www.upworthy.com/woman-rants-weight-loss))</w:t>
            </w:r>
          </w:p>
        </w:tc>
        <w:tc>
          <w:tcPr>
            <w:tcW w:type="dxa" w:w="2160"/>
          </w:tcPr>
          <w:p>
            <w:r>
              <w:t xml:space="preserve">La emoción #1 real es </w:t>
            </w:r>
            <w:r>
              <w:rPr>
                <w:b/>
              </w:rPr>
              <w:t>desesperación/terror ante el diagnóstico</w:t>
            </w:r>
            <w:r>
              <w:t>, no injusticia perfeccionista: *"llore y llore dije ahora que are dios mio"* (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>), *"en mi desesperación"* (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 (parcial)</w:t>
            </w:r>
            <w:r>
              <w:t xml:space="preserve"> — la emoción dominante del corpus </w:t>
            </w:r>
            <w:r>
              <w:rPr>
                <w:b/>
              </w:rPr>
              <w:t>no es la del frame</w:t>
            </w:r>
            <w:r>
              <w:t>. La injusticia "hago todo bien" existe pero es del cluster minoritario, no del núcleo</w:t>
            </w:r>
          </w:p>
        </w:tc>
      </w:tr>
      <w:tr>
        <w:tc>
          <w:tcPr>
            <w:tcW w:type="dxa" w:w="2160"/>
          </w:tcPr>
          <w:p>
            <w:r>
              <w:t>Esperanza/alivio</w:t>
            </w:r>
          </w:p>
        </w:tc>
        <w:tc>
          <w:tcPr>
            <w:tcW w:type="dxa" w:w="2160"/>
          </w:tcPr>
          <w:p>
            <w:r>
              <w:t>Alivio + reivindicación esperanzada ([500 ads](https://evolutagency.com/we-analyzed-500-top-supplement-ads/))</w:t>
            </w:r>
          </w:p>
        </w:tc>
        <w:tc>
          <w:tcPr>
            <w:tcW w:type="dxa" w:w="2160"/>
          </w:tcPr>
          <w:p>
            <w:r>
              <w:t xml:space="preserve">Confirmado y MÁS intenso de lo previsto: </w:t>
            </w:r>
            <w:r>
              <w:rPr>
                <w:b/>
              </w:rPr>
              <w:t>llanto de gratitud redentora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EV76fa9b4daf36</w:t>
            </w:r>
            <w:r>
              <w:t xml:space="preserve"> (*"termine llorando... Dios me habló a través de usted"*), </w:t>
            </w:r>
            <w:r>
              <w:rPr>
                <w:rFonts w:ascii="Consolas" w:hAnsi="Consolas"/>
                <w:color w:val="C03030"/>
              </w:rPr>
              <w:t>EVe3d40ebeb9f7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EVf2d1afda3b03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+ intensifica</w:t>
            </w:r>
            <w:r>
              <w:t xml:space="preserve"> — pero el alivio es </w:t>
            </w:r>
            <w:r>
              <w:rPr>
                <w:b/>
              </w:rPr>
              <w:t>espiritual/redentor</w:t>
            </w:r>
            <w:r>
              <w:t>, no secular-empoderador como A sugería</w:t>
            </w:r>
          </w:p>
        </w:tc>
      </w:tr>
      <w:tr>
        <w:tc>
          <w:tcPr>
            <w:tcW w:type="dxa" w:w="2160"/>
          </w:tcPr>
          <w:p>
            <w:r>
              <w:t>Culpa</w:t>
            </w:r>
          </w:p>
        </w:tc>
        <w:tc>
          <w:tcPr>
            <w:tcW w:type="dxa" w:w="2160"/>
          </w:tcPr>
          <w:p>
            <w:r>
              <w:t>Auto-relato "algo está mal conmigo / me falta disciplina" ([good girl](https://www.psychologytoday.com/gb/blog/self-made/202501/breaking-the-good-girl-cycle))</w:t>
            </w:r>
          </w:p>
        </w:tc>
        <w:tc>
          <w:tcPr>
            <w:tcW w:type="dxa" w:w="2160"/>
          </w:tcPr>
          <w:p>
            <w:r>
              <w:t xml:space="preserve">Confirmado, pero enmarcado en </w:t>
            </w:r>
            <w:r>
              <w:rPr>
                <w:b/>
              </w:rPr>
              <w:t>comida/pecado</w:t>
            </w:r>
            <w:r>
              <w:t>, no en perfeccionismo: *"cuánto daño hacemos a nuestro cuerpo con la comida"* (</w:t>
            </w:r>
            <w:r>
              <w:rPr>
                <w:rFonts w:ascii="Consolas" w:hAnsi="Consolas"/>
                <w:color w:val="C03030"/>
              </w:rPr>
              <w:t>EVa352b4834e71</w:t>
            </w:r>
            <w:r>
              <w:t>), *"fuerza de voluntad para no consumir los alimentos que me hacen daño"* (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/ MATIZA</w:t>
            </w:r>
            <w:r>
              <w:t xml:space="preserve"> — la culpa existe pero es </w:t>
            </w:r>
            <w:r>
              <w:rPr>
                <w:b/>
              </w:rPr>
              <w:t>culpa alimentaria-moral</w:t>
            </w:r>
            <w:r>
              <w:t>, no culpa de "buena alumna que falló"</w:t>
            </w:r>
          </w:p>
        </w:tc>
      </w:tr>
      <w:tr>
        <w:tc>
          <w:tcPr>
            <w:tcW w:type="dxa" w:w="2160"/>
          </w:tcPr>
          <w:p>
            <w:r>
              <w:t>Vergüenza social</w:t>
            </w:r>
          </w:p>
        </w:tc>
        <w:tc>
          <w:tcPr>
            <w:tcW w:type="dxa" w:w="2160"/>
          </w:tcPr>
          <w:p>
            <w:r>
              <w:t>La hinchazón visible humilla: "parezco embarazada", el botón del pantalón ([bloating shame lit](https://www.osfhealthcare.org/blog/why-youre-bloated-and-how-to-get-fast-relief))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Confirmado LITERALMENTE:</w:t>
            </w:r>
            <w:r>
              <w:t xml:space="preserve"> *"me dijo una ves señora que si estaba embarazada y yo con mi colitis nerviosa😔"* (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  <w:r>
              <w:t xml:space="preserve"> — coincidencia casi textual entre hipótesis A y VoC B (hallazgo raro y valioso)</w:t>
            </w:r>
          </w:p>
        </w:tc>
      </w:tr>
      <w:tr>
        <w:tc>
          <w:tcPr>
            <w:tcW w:type="dxa" w:w="2160"/>
          </w:tcPr>
          <w:p>
            <w:r>
              <w:t>Fe como emoción-marco</w:t>
            </w:r>
          </w:p>
        </w:tc>
        <w:tc>
          <w:tcPr>
            <w:tcW w:type="dxa" w:w="2160"/>
          </w:tcPr>
          <w:p>
            <w:r>
              <w:t>No contemplada</w:t>
            </w:r>
          </w:p>
        </w:tc>
        <w:tc>
          <w:tcPr>
            <w:tcW w:type="dxa" w:w="2160"/>
          </w:tcPr>
          <w:p>
            <w:r>
              <w:t xml:space="preserve">La fe </w:t>
            </w:r>
            <w:r>
              <w:rPr>
                <w:b/>
              </w:rPr>
              <w:t>es cómo procesan el miedo</w:t>
            </w:r>
            <w:r>
              <w:t xml:space="preserve">, no decoración: </w:t>
            </w:r>
            <w:r>
              <w:rPr>
                <w:rFonts w:ascii="Consolas" w:hAnsi="Consolas"/>
                <w:color w:val="C03030"/>
              </w:rPr>
              <w:t>EV45eac9ff6e78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EVc291e34459c4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EV8b6375003991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  <w:r>
              <w:t xml:space="preserve"> — capa emocional estructural ausente en A</w:t>
            </w:r>
          </w:p>
        </w:tc>
      </w:tr>
    </w:tbl>
    <w:p/>
    <w:p>
      <w:pPr>
        <w:pStyle w:val="Heading3"/>
      </w:pPr>
      <w:r>
        <w:t>2.4 MIEDOS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Miedo #1</w:t>
            </w:r>
          </w:p>
        </w:tc>
        <w:tc>
          <w:tcPr>
            <w:tcW w:type="dxa" w:w="2160"/>
          </w:tcPr>
          <w:p>
            <w:r>
              <w:t>Vergüenza social de la hinchazón impredecible [A lo pone como miedo top]</w:t>
            </w:r>
          </w:p>
        </w:tc>
        <w:tc>
          <w:tcPr>
            <w:tcW w:type="dxa" w:w="2160"/>
          </w:tcPr>
          <w:p>
            <w:r>
              <w:t xml:space="preserve">En el corpus real el miedo #1 es </w:t>
            </w:r>
            <w:r>
              <w:rPr>
                <w:b/>
              </w:rPr>
              <w:t>"esto mata — vi morir a alguien"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 (*"murió mi sobrina de 33 años por complicaciones hepáticas"*), y </w:t>
            </w:r>
            <w:r>
              <w:rPr>
                <w:b/>
              </w:rPr>
              <w:t>"me van a operar"</w:t>
            </w:r>
            <w:r>
              <w:t xml:space="preserve"> </w:t>
            </w:r>
            <w:r>
              <w:rPr>
                <w:rFonts w:ascii="Consolas" w:hAnsi="Consolas"/>
                <w:color w:val="C03030"/>
              </w:rPr>
              <w:t>EV103445ddfd2a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 / REFUTA jerarquía</w:t>
            </w:r>
            <w:r>
              <w:t xml:space="preserve"> — la vergüenza es real (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) pero </w:t>
            </w:r>
            <w:r>
              <w:rPr>
                <w:b/>
              </w:rPr>
              <w:t>NO es el miedo #1</w:t>
            </w:r>
            <w:r>
              <w:t>; el miedo a morir/cirugía la supera en el núcleo</w:t>
            </w:r>
          </w:p>
        </w:tc>
      </w:tr>
      <w:tr>
        <w:tc>
          <w:tcPr>
            <w:tcW w:type="dxa" w:w="2160"/>
          </w:tcPr>
          <w:p>
            <w:r>
              <w:t>"Esto no es normal"</w:t>
            </w:r>
          </w:p>
        </w:tc>
        <w:tc>
          <w:tcPr>
            <w:tcW w:type="dxa" w:w="2160"/>
          </w:tcPr>
          <w:p>
            <w:r>
              <w:t>Ansiedad de que algo está mal por dentro</w:t>
            </w:r>
          </w:p>
        </w:tc>
        <w:tc>
          <w:tcPr>
            <w:tcW w:type="dxa" w:w="2160"/>
          </w:tcPr>
          <w:p>
            <w:r>
              <w:t>Confirmado literal: *"i fear bloating this bad isnt normal"* (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</w:t>
            </w:r>
          </w:p>
        </w:tc>
      </w:tr>
      <w:tr>
        <w:tc>
          <w:tcPr>
            <w:tcW w:type="dxa" w:w="2160"/>
          </w:tcPr>
          <w:p>
            <w:r>
              <w:t>Miedo hereditario</w:t>
            </w:r>
          </w:p>
        </w:tc>
        <w:tc>
          <w:tcPr>
            <w:tcW w:type="dxa" w:w="2160"/>
          </w:tcPr>
          <w:p>
            <w:r>
              <w:t>No contemplado por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Presente:</w:t>
            </w:r>
            <w:r>
              <w:t xml:space="preserve"> hija de 25 con hígado graso (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>); "grado preocupante" (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</w:p>
        </w:tc>
      </w:tr>
      <w:tr>
        <w:tc>
          <w:tcPr>
            <w:tcW w:type="dxa" w:w="2160"/>
          </w:tcPr>
          <w:p>
            <w:r>
              <w:t>Miedo al remedio natural</w:t>
            </w:r>
          </w:p>
        </w:tc>
        <w:tc>
          <w:tcPr>
            <w:tcW w:type="dxa" w:w="2160"/>
          </w:tcPr>
          <w:p>
            <w:r>
              <w:t>A asume "lo natural = percibido sin riesgo" (§3 Vía 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REFUTADO en parte:</w:t>
            </w:r>
            <w:r>
              <w:t xml:space="preserve"> existe miedo activo a que lo natural también intoxique: *"mi mamá falleció x [toxicidad de moringa]"* (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  <w:r>
              <w:t xml:space="preserve"> — "natural = seguro" NO es absoluto en la VoC; hay trauma de remedio natural mortal</w:t>
            </w:r>
          </w:p>
        </w:tc>
      </w:tr>
      <w:tr>
        <w:tc>
          <w:tcPr>
            <w:tcW w:type="dxa" w:w="2160"/>
          </w:tcPr>
          <w:p>
            <w:r>
              <w:t>Interacción con su medicina</w:t>
            </w:r>
          </w:p>
        </w:tc>
        <w:tc>
          <w:tcPr>
            <w:tcW w:type="dxa" w:w="2160"/>
          </w:tcPr>
          <w:p>
            <w:r>
              <w:t>No contemplado por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Presente y específico:</w:t>
            </w:r>
            <w:r>
              <w:t xml:space="preserve"> *"el vinagre se contrapone a la atorvastatina"* (</w:t>
            </w:r>
            <w:r>
              <w:rPr>
                <w:rFonts w:ascii="Consolas" w:hAnsi="Consolas"/>
                <w:color w:val="C03030"/>
              </w:rPr>
              <w:t>EV4f66daea204a</w:t>
            </w:r>
            <w:r>
              <w:t>); ya toman estatinas/metformina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  <w:r>
              <w:t xml:space="preserve"> — objeción/miedo farmacológico real</w:t>
            </w:r>
          </w:p>
        </w:tc>
      </w:tr>
    </w:tbl>
    <w:p/>
    <w:p>
      <w:pPr>
        <w:pStyle w:val="Heading3"/>
      </w:pPr>
      <w:r>
        <w:t>2.5 IDENTIDAD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Identidad reclamada</w:t>
            </w:r>
          </w:p>
        </w:tc>
        <w:tc>
          <w:tcPr>
            <w:tcW w:type="dxa" w:w="2160"/>
          </w:tcPr>
          <w:p>
            <w:r>
              <w:t>"Volver a ser yo" — la mujer ligera/en control de antes ([menopause identity](https://www.pausitivehealth.com/grief-and-loss/))</w:t>
            </w:r>
          </w:p>
        </w:tc>
        <w:tc>
          <w:tcPr>
            <w:tcW w:type="dxa" w:w="2160"/>
          </w:tcPr>
          <w:p>
            <w:r>
              <w:t xml:space="preserve">La identidad real reclamada es </w:t>
            </w:r>
            <w:r>
              <w:rPr>
                <w:b/>
              </w:rPr>
              <w:t>"SOBREVIVIENTE / SANADA / declarada sana"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EV7f15442b0455</w:t>
            </w:r>
            <w:r>
              <w:t xml:space="preserve"> (*"YO SOY SOBREVIVIENTE DE CANCER... ME HE DECLARADO SANA EN EL NOMBRE DE CRISTO"*), la que </w:t>
            </w:r>
            <w:r>
              <w:rPr>
                <w:b/>
              </w:rPr>
              <w:t>revirtió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 fuerte</w:t>
            </w:r>
            <w:r>
              <w:t xml:space="preserve"> — no es "volver al yo de antes" (nostálgico), es </w:t>
            </w:r>
            <w:r>
              <w:rPr>
                <w:b/>
              </w:rPr>
              <w:t>"vencedora que superó una amenaza mortal"</w:t>
            </w:r>
            <w:r>
              <w:t xml:space="preserve"> (heroico-religioso). Framing distinto</w:t>
            </w:r>
          </w:p>
        </w:tc>
      </w:tr>
      <w:tr>
        <w:tc>
          <w:tcPr>
            <w:tcW w:type="dxa" w:w="2160"/>
          </w:tcPr>
          <w:p>
            <w:r>
              <w:t>Auto-relato dañino</w:t>
            </w:r>
          </w:p>
        </w:tc>
        <w:tc>
          <w:tcPr>
            <w:tcW w:type="dxa" w:w="2160"/>
          </w:tcPr>
          <w:p>
            <w:r>
              <w:t>"Me falta disciplina"</w:t>
            </w:r>
          </w:p>
        </w:tc>
        <w:tc>
          <w:tcPr>
            <w:tcW w:type="dxa" w:w="2160"/>
          </w:tcPr>
          <w:p>
            <w:r>
              <w:t>Presente pero reencuadrado por la fe: la culpa se entrega a Dios (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>) → no se queda en auto-castigo, se transforma en entrega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</w:t>
            </w:r>
          </w:p>
        </w:tc>
      </w:tr>
      <w:tr>
        <w:tc>
          <w:tcPr>
            <w:tcW w:type="dxa" w:w="2160"/>
          </w:tcPr>
          <w:p>
            <w:r>
              <w:t>Guardiana de la familia</w:t>
            </w:r>
          </w:p>
        </w:tc>
        <w:tc>
          <w:tcPr>
            <w:tcW w:type="dxa" w:w="2160"/>
          </w:tcPr>
          <w:p>
            <w:r>
              <w:t>No contemplado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Identidad central añadida:</w:t>
            </w:r>
            <w:r>
              <w:t xml:space="preserve"> la que encontró el remedio y lo pasa a los suyos (</w:t>
            </w:r>
            <w:r>
              <w:rPr>
                <w:rFonts w:ascii="Consolas" w:hAnsi="Consolas"/>
                <w:color w:val="C03030"/>
              </w:rPr>
              <w:t>EV67a3dcb59c1b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EVf32ba96b7059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</w:p>
        </w:tc>
      </w:tr>
    </w:tbl>
    <w:p/>
    <w:p>
      <w:pPr>
        <w:pStyle w:val="Heading3"/>
      </w:pPr>
      <w:r>
        <w:t>2.6 OBJECIONES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"¿Otro fraude/humo?"</w:t>
            </w:r>
          </w:p>
        </w:tc>
        <w:tc>
          <w:tcPr>
            <w:tcW w:type="dxa" w:w="2160"/>
          </w:tcPr>
          <w:p>
            <w:r>
              <w:t xml:space="preserve">Escepticismo de eficacia; underdosing; alerta: </w:t>
            </w:r>
            <w:r>
              <w:rPr>
                <w:b/>
              </w:rPr>
              <w:t>el nombre "Purelia Liver Support Drops" ya aparece en investigación pública "scam or legit"</w:t>
            </w:r>
            <w:r>
              <w:t xml:space="preserve"> ([MalwareTips](https://malwaretips.com/blogs/purelia-liver-support-drops-scam-or-legit-investigation/))</w:t>
            </w:r>
          </w:p>
        </w:tc>
        <w:tc>
          <w:tcPr>
            <w:tcW w:type="dxa" w:w="2160"/>
          </w:tcPr>
          <w:p>
            <w:r>
              <w:t xml:space="preserve">El corpus NO menciona la marca ni "fraude" explícito; el escepticismo es de </w:t>
            </w:r>
            <w:r>
              <w:rPr>
                <w:b/>
              </w:rPr>
              <w:t>eficacia</w:t>
            </w:r>
            <w:r>
              <w:t xml:space="preserve"> ("ya probé todo y no me curó del todo", veterana de remedios §6)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dirección / AÑADE alerta</w:t>
            </w:r>
            <w:r>
              <w:t xml:space="preserve"> — B confirma el escepticismo de eficacia; la alerta reputacional de marca (Purelia) es </w:t>
            </w:r>
            <w:r>
              <w:rPr>
                <w:b/>
              </w:rPr>
              <w:t>exclusiva de A y sigue siendo un riesgo real a desactivar</w:t>
            </w:r>
          </w:p>
        </w:tc>
      </w:tr>
      <w:tr>
        <w:tc>
          <w:tcPr>
            <w:tcW w:type="dxa" w:w="2160"/>
          </w:tcPr>
          <w:p>
            <w:r>
              <w:t>Rechazo al "detox milagroso"</w:t>
            </w:r>
          </w:p>
        </w:tc>
        <w:tc>
          <w:tcPr>
            <w:tcW w:type="dxa" w:w="2160"/>
          </w:tcPr>
          <w:p>
            <w:r>
              <w:t>Quiere causa real, no fantasía ([Happy Liver review](https://www.brightonsavoy.com.au/independent-product-review-happy-liver-by-ritual-labs-legitimate-or-just-clever-supplement-marketing/))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Parcialmente REFUTADO:</w:t>
            </w:r>
            <w:r>
              <w:t xml:space="preserve"> este corpus SÍ responde a lenguaje casi milagroso: *"Limpia tu Hígado Graso en 1 MES"*, *"revertir... y no es mentira"*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). El milagro </w:t>
            </w:r>
            <w:r>
              <w:rPr>
                <w:b/>
              </w:rPr>
              <w:t>con testimonio + prueba</w:t>
            </w:r>
            <w:r>
              <w:t xml:space="preserve"> convierte aquí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MATIZA/REFUTA</w:t>
            </w:r>
            <w:r>
              <w:t xml:space="preserve"> — el avatar mexicano religioso de este corpus </w:t>
            </w:r>
            <w:r>
              <w:rPr>
                <w:b/>
              </w:rPr>
              <w:t>no rechaza</w:t>
            </w:r>
            <w:r>
              <w:t xml:space="preserve"> el milagro; lo abraza SI viene con prueba (ultrasonido) y fe. A sobre-generalizó desde mercado anglo escéptico</w:t>
            </w:r>
          </w:p>
        </w:tc>
      </w:tr>
      <w:tr>
        <w:tc>
          <w:tcPr>
            <w:tcW w:type="dxa" w:w="2160"/>
          </w:tcPr>
          <w:p>
            <w:r>
              <w:t>Seguridad / "¿me hará daño?"</w:t>
            </w:r>
          </w:p>
        </w:tc>
        <w:tc>
          <w:tcPr>
            <w:tcW w:type="dxa" w:w="2160"/>
          </w:tcPr>
          <w:p>
            <w:r>
              <w:t>No priorizado por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Objeción top en B:</w:t>
            </w:r>
            <w:r>
              <w:t xml:space="preserve"> miedo tipo moringa (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</w:p>
        </w:tc>
      </w:tr>
      <w:tr>
        <w:tc>
          <w:tcPr>
            <w:tcW w:type="dxa" w:w="2160"/>
          </w:tcPr>
          <w:p>
            <w:r>
              <w:t>Interacción con estatinas</w:t>
            </w:r>
          </w:p>
        </w:tc>
        <w:tc>
          <w:tcPr>
            <w:tcW w:type="dxa" w:w="2160"/>
          </w:tcPr>
          <w:p>
            <w:r>
              <w:t>No contemplado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030"/>
              </w:rPr>
              <w:t>EV4f66daea204a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 (*"OJO si ya están tomando medicamento, consulten"*)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</w:p>
        </w:tc>
      </w:tr>
      <w:tr>
        <w:tc>
          <w:tcPr>
            <w:tcW w:type="dxa" w:w="2160"/>
          </w:tcPr>
          <w:p>
            <w:r>
              <w:t>Falta de tiempo</w:t>
            </w:r>
          </w:p>
        </w:tc>
        <w:tc>
          <w:tcPr>
            <w:tcW w:type="dxa" w:w="2160"/>
          </w:tcPr>
          <w:p>
            <w:r>
              <w:t>No contemplado</w:t>
            </w:r>
          </w:p>
        </w:tc>
        <w:tc>
          <w:tcPr>
            <w:tcW w:type="dxa" w:w="2160"/>
          </w:tcPr>
          <w:p>
            <w:r>
              <w:t>*"las mamás y dueña de casa no tenemos tiempo"* (</w:t>
            </w:r>
            <w:r>
              <w:rPr>
                <w:rFonts w:ascii="Consolas" w:hAnsi="Consolas"/>
                <w:color w:val="C03030"/>
              </w:rPr>
              <w:t>EV6bf181681ddd</w:t>
            </w:r>
            <w:r>
              <w:t>) → las gotas ganan aquí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</w:t>
            </w:r>
          </w:p>
        </w:tc>
      </w:tr>
      <w:tr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A: el escéptico exige credibilidad; consumidor paga 30% más por transparencia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en B:</w:t>
            </w:r>
            <w:r>
              <w:t xml:space="preserve"> cero quejas de precio en el banco. Escepticismo es de eficacia/seguridad, no de costo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HUECO</w:t>
            </w:r>
            <w:r>
              <w:t xml:space="preserve"> — ninguna vía tiene VoC de precio; A infiere, B calla</w:t>
            </w:r>
          </w:p>
        </w:tc>
      </w:tr>
    </w:tbl>
    <w:p/>
    <w:p>
      <w:pPr>
        <w:pStyle w:val="Heading3"/>
      </w:pPr>
      <w:r>
        <w:t>2.7 SUB-AVATARES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Sub-avatar (Vía 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Correlato en VoC (Vía B + ID)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Core A: "La que hace todo bien y sigue hinchada"</w:t>
            </w:r>
            <w:r>
              <w:t xml:space="preserve"> (perimenopáusica perfeccionista, C+/C)</w:t>
            </w:r>
          </w:p>
        </w:tc>
        <w:tc>
          <w:tcPr>
            <w:tcW w:type="dxa" w:w="2880"/>
          </w:tcPr>
          <w:p>
            <w:r>
              <w:t xml:space="preserve">Existe pero </w:t>
            </w:r>
            <w:r>
              <w:rPr>
                <w:b/>
              </w:rPr>
              <w:t>minoritario</w:t>
            </w:r>
            <w:r>
              <w:t xml:space="preserve"> (~4 citas bloating: 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). NO es el core del corpus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 / degrada</w:t>
            </w:r>
            <w:r>
              <w:t xml:space="preserve"> — el "core" de A es en realidad un </w:t>
            </w:r>
            <w:r>
              <w:rPr>
                <w:b/>
              </w:rPr>
              <w:t>sub-avatar pequeño</w:t>
            </w:r>
            <w:r>
              <w:t xml:space="preserve"> en la VoC. El verdadero core es la madre aterrada por el diagnóstico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Sub-A: perimenopáusica que no reconoce su cuerpo</w:t>
            </w:r>
          </w:p>
        </w:tc>
        <w:tc>
          <w:tcPr>
            <w:tcW w:type="dxa" w:w="2880"/>
          </w:tcPr>
          <w:p>
            <w:r>
              <w:t>Sin cita hormonal/perimenopáusica explícita en el corpus. Puro constructo de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HUECO</w:t>
            </w:r>
            <w:r>
              <w:t xml:space="preserve"> — plausible pero </w:t>
            </w:r>
            <w:r>
              <w:rPr>
                <w:b/>
              </w:rPr>
              <w:t>sin respaldo VoC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Sub-B: naturista/wellness convencida (paga 30% más)</w:t>
            </w:r>
          </w:p>
        </w:tc>
        <w:tc>
          <w:tcPr>
            <w:tcW w:type="dxa" w:w="2880"/>
          </w:tcPr>
          <w:p>
            <w:r>
              <w:t>Parcial: sí hay pro-natural anti-sistema (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EVcfcdda603c97</w:t>
            </w:r>
            <w:r>
              <w:t xml:space="preserve">) pero el perfil "wellness premium que paga más" </w:t>
            </w:r>
            <w:r>
              <w:rPr>
                <w:b/>
              </w:rPr>
              <w:t>no aparece</w:t>
            </w:r>
            <w:r>
              <w:t xml:space="preserve">; el real es </w:t>
            </w:r>
            <w:r>
              <w:rPr>
                <w:b/>
              </w:rPr>
              <w:t>naturista popular anti-sistema + fe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MATIZA</w:t>
            </w:r>
            <w:r>
              <w:t xml:space="preserve"> — el eje natural se confirma; el "premium/wellness" se refuta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Sub-C: intestino roto/colitis</w:t>
            </w:r>
          </w:p>
        </w:tc>
        <w:tc>
          <w:tcPr>
            <w:tcW w:type="dxa" w:w="2880"/>
          </w:tcPr>
          <w:p>
            <w:r>
              <w:t xml:space="preserve">Confirmado: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 (colitis nerviosa),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 xml:space="preserve"> (digestión)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CONFIRMA</w:t>
            </w:r>
            <w:r>
              <w:t xml:space="preserve"> (aunque pequeño)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Sub-D: estética/peso estancado</w:t>
            </w:r>
          </w:p>
        </w:tc>
        <w:tc>
          <w:tcPr>
            <w:tcW w:type="dxa" w:w="2880"/>
          </w:tcPr>
          <w:p>
            <w:r>
              <w:t xml:space="preserve">Marginal: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 xml:space="preserve"> roza; el corpus no pide adelgazar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REFUTA (mayormente)</w:t>
            </w:r>
            <w:r>
              <w:t xml:space="preserve"> — driver estético casi ausente en VoC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[VoC AÑADE] Sub-1: "La madre aterrada por el diagnóstico"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EVf32ba96b7059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AÑADE — es el VERDADERO core</w:t>
            </w:r>
            <w:r>
              <w:t xml:space="preserve"> (86/90 confesiones son fatty_liver). A no lo tenía como avatar central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[VoC AÑADE] Sub-3: "Buscadora natural anti-sistema / de fe"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EVcfcdda603c97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EV395aeee91c7c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AÑADE</w:t>
            </w:r>
            <w:r>
              <w:t xml:space="preserve"> — eje transversal de tono (natural + fe + anti-médico) que A subestimó</w:t>
            </w:r>
          </w:p>
        </w:tc>
      </w:tr>
    </w:tbl>
    <w:p/>
    <w:p>
      <w:pPr>
        <w:pStyle w:val="Heading2"/>
      </w:pPr>
      <w:r>
        <w:t>3. DONDE LA VoC REFUTA O MATIZA LA INVESTIGACIÓN EXTERNA (lo más valioso)</w:t>
      </w:r>
    </w:p>
    <w:p>
      <w:r>
        <w:t xml:space="preserve">Estos son los puntos donde apostar por Vía A </w:t>
      </w:r>
      <w:r>
        <w:rPr>
          <w:b/>
        </w:rPr>
        <w:t>habría desviado el creativo</w:t>
      </w:r>
      <w:r>
        <w:t>. La VoC manda.</w:t>
      </w:r>
    </w:p>
    <w:p>
      <w:r>
        <w:rPr>
          <w:b/>
        </w:rPr>
        <w:t>R1 — El core del cliente NO es el core del mercado (el hallazgo #1).</w:t>
      </w:r>
    </w:p>
    <w:p>
      <w:r>
        <w:t xml:space="preserve">Vía A construyó un avatar core elegante ("mujer 40+ que hace todo bien y vive hinchada"). La VoC demuestra que ese avatar existe en </w:t>
      </w:r>
      <w:r>
        <w:rPr>
          <w:b/>
        </w:rPr>
        <w:t>4 de 90 confesiones (4.4%)</w:t>
      </w:r>
      <w:r>
        <w:t xml:space="preserve">. El core que llega en volumen real es </w:t>
      </w:r>
      <w:r>
        <w:rPr>
          <w:b/>
        </w:rPr>
        <w:t>la madre creyente aterrada por el diagnóstico "hígado graso" (86/90)</w:t>
      </w:r>
      <w:r>
        <w:t>. → *Implicación: si se invierte todo el presupuesto en el ángulo bloating-perfeccionista, se le habla a la minoría del tráfico probado. El ángulo diagnóstico es donde está la masa demostrada.*</w:t>
      </w:r>
    </w:p>
    <w:p>
      <w:r>
        <w:rPr>
          <w:b/>
        </w:rPr>
        <w:t>R2 — La emoción de entrada no es "injusticia" — es "terror".</w:t>
      </w:r>
    </w:p>
    <w:p>
      <w:r>
        <w:t xml:space="preserve">A construyó todo sobre el arquetipo "hago todo bien y mi cuerpo me traiciona" (injusticia perfeccionista). La VoC entra por </w:t>
      </w:r>
      <w:r>
        <w:rPr>
          <w:b/>
        </w:rPr>
        <w:t>desesperación/pánico ante un veredicto médico</w:t>
      </w:r>
      <w:r>
        <w:t xml:space="preserve"> (</w:t>
      </w:r>
      <w:r>
        <w:rPr>
          <w:rFonts w:ascii="Consolas" w:hAnsi="Consolas"/>
          <w:color w:val="C03030"/>
        </w:rPr>
        <w:t>EV20ee996cc059</w:t>
      </w:r>
      <w:r>
        <w:t xml:space="preserve">, </w:t>
      </w:r>
      <w:r>
        <w:rPr>
          <w:rFonts w:ascii="Consolas" w:hAnsi="Consolas"/>
          <w:color w:val="C03030"/>
        </w:rPr>
        <w:t>EV20dccf8b1975</w:t>
      </w:r>
      <w:r>
        <w:t>). → *El hook que abre no es "no es tu culpa que hagas todo bien y sigas hinchada"; es "recibiste el diagnóstico y no sabes qué hacer — hay una salida natural".*</w:t>
      </w:r>
    </w:p>
    <w:p>
      <w:r>
        <w:rPr>
          <w:b/>
        </w:rPr>
        <w:t>R3 — El avatar NO rechaza el milagro; lo abraza con prueba + fe.</w:t>
      </w:r>
    </w:p>
    <w:p>
      <w:r>
        <w:t xml:space="preserve">A (desde literatura anglo escéptica) recomendó evitar el "detox milagroso" y hablar de "función hepática normal". La VoC mexicana religiosa </w:t>
      </w:r>
      <w:r>
        <w:rPr>
          <w:b/>
        </w:rPr>
        <w:t>responde con llanto de gratitud a "Limpia tu hígado graso en 1 MES" y "revertir"</w:t>
      </w:r>
      <w:r>
        <w:t xml:space="preserve"> (</w:t>
      </w:r>
      <w:r>
        <w:rPr>
          <w:rFonts w:ascii="Consolas" w:hAnsi="Consolas"/>
          <w:color w:val="C03030"/>
        </w:rPr>
        <w:t>EV551a30df75aa</w:t>
      </w:r>
      <w:r>
        <w:t xml:space="preserve">, </w:t>
      </w:r>
      <w:r>
        <w:rPr>
          <w:rFonts w:ascii="Consolas" w:hAnsi="Consolas"/>
          <w:color w:val="C03030"/>
        </w:rPr>
        <w:t>EV76fa9b4daf36</w:t>
      </w:r>
      <w:r>
        <w:t>). → *El registro ganador aquí es milagro-con-prueba (ultrasonido) y milagro-con-fe (Dios), NO el understatement clínico anglo. Refutación directa de la recomendación de tono de A.*</w:t>
      </w:r>
    </w:p>
    <w:p>
      <w:r>
        <w:rPr>
          <w:b/>
        </w:rPr>
        <w:t>R4 — "Natural = seguro" tiene una grieta: el trauma de la moringa.</w:t>
      </w:r>
    </w:p>
    <w:p>
      <w:r>
        <w:t xml:space="preserve">A afirmó que en México "lo natural se percibe sin riesgo" (§3). La VoC contiene el trauma opuesto: </w:t>
      </w:r>
      <w:r>
        <w:rPr>
          <w:b/>
        </w:rPr>
        <w:t>"mi mamá falleció"</w:t>
      </w:r>
      <w:r>
        <w:t xml:space="preserve"> por un natural mal dosificado (</w:t>
      </w:r>
      <w:r>
        <w:rPr>
          <w:rFonts w:ascii="Consolas" w:hAnsi="Consolas"/>
          <w:color w:val="C03030"/>
        </w:rPr>
        <w:t>EVa81d501174fa</w:t>
      </w:r>
      <w:r>
        <w:t xml:space="preserve">). → *No se puede asumir confianza ciega en "natural". El producto debe vender </w:t>
      </w:r>
      <w:r>
        <w:rPr>
          <w:b/>
        </w:rPr>
        <w:t>dosis segura y controlada</w:t>
      </w:r>
      <w:r>
        <w:t xml:space="preserve"> como diferenciador — precisamente lo que las gotas dosificadas permiten frente al remedio a ojo.*</w:t>
      </w:r>
    </w:p>
    <w:p>
      <w:r>
        <w:rPr>
          <w:b/>
        </w:rPr>
        <w:t>R5 — La identidad no es nostálgica ("volver a ser yo") — es heroica-religiosa ("sobreviviente declarada sana").</w:t>
      </w:r>
    </w:p>
    <w:p>
      <w:r>
        <w:t xml:space="preserve">A enmarcó el deseo identitario como duelo/nostalgia del yo perimenopáusico. La VoC reclama </w:t>
      </w:r>
      <w:r>
        <w:rPr>
          <w:b/>
        </w:rPr>
        <w:t>victoria</w:t>
      </w:r>
      <w:r>
        <w:t>: *"me he declarado sana en el nombre de Cristo"*, *"revertí... y no es mentira"* (</w:t>
      </w:r>
      <w:r>
        <w:rPr>
          <w:rFonts w:ascii="Consolas" w:hAnsi="Consolas"/>
          <w:color w:val="C03030"/>
        </w:rPr>
        <w:t>EV7f15442b0455</w:t>
      </w:r>
      <w:r>
        <w:t xml:space="preserve">, </w:t>
      </w:r>
      <w:r>
        <w:rPr>
          <w:rFonts w:ascii="Consolas" w:hAnsi="Consolas"/>
          <w:color w:val="C03030"/>
        </w:rPr>
        <w:t>EV551a30df75aa</w:t>
      </w:r>
      <w:r>
        <w:t>). → *El copy de cierre no es "vuelve a sentirte tú"; es "sé la que venció / la prueba viviente de que sí se pudo".*</w:t>
      </w:r>
    </w:p>
    <w:p>
      <w:r>
        <w:rPr>
          <w:b/>
        </w:rPr>
        <w:t>R6 — Aparecen tres objeciones que A no priorizó y que frenan la compra real.</w:t>
      </w:r>
    </w:p>
    <w:p>
      <w:r>
        <w:t xml:space="preserve">Seguridad ("¿me hará daño como la moringa?" </w:t>
      </w:r>
      <w:r>
        <w:rPr>
          <w:rFonts w:ascii="Consolas" w:hAnsi="Consolas"/>
          <w:color w:val="C03030"/>
        </w:rPr>
        <w:t>EVa81d501174fa</w:t>
      </w:r>
      <w:r>
        <w:t xml:space="preserve">), interacción farmacológica (estatinas/metformina, </w:t>
      </w:r>
      <w:r>
        <w:rPr>
          <w:rFonts w:ascii="Consolas" w:hAnsi="Consolas"/>
          <w:color w:val="C03030"/>
        </w:rPr>
        <w:t>EV4f66daea204a</w:t>
      </w:r>
      <w:r>
        <w:t>) y falta de tiempo (</w:t>
      </w:r>
      <w:r>
        <w:rPr>
          <w:rFonts w:ascii="Consolas" w:hAnsi="Consolas"/>
          <w:color w:val="C03030"/>
        </w:rPr>
        <w:t>EV6bf181681ddd</w:t>
      </w:r>
      <w:r>
        <w:t>). → *Las tres se desactivan con el formato gotas: dosis segura, fácil de consultar, sin ritual. A no las vio porque no tenía la VoC.*</w:t>
      </w:r>
    </w:p>
    <w:p>
      <w:r>
        <w:rPr>
          <w:b/>
        </w:rPr>
        <w:t>R7 — La compra es dual (para sí + para un ser querido), motivación que A no modeló.</w:t>
      </w:r>
    </w:p>
    <w:p>
      <w:r>
        <w:rPr>
          <w:rFonts w:ascii="Consolas" w:hAnsi="Consolas"/>
          <w:color w:val="C03030"/>
        </w:rPr>
        <w:t>EV20ee996cc059</w:t>
      </w:r>
      <w:r>
        <w:t xml:space="preserve">, </w:t>
      </w:r>
      <w:r>
        <w:rPr>
          <w:rFonts w:ascii="Consolas" w:hAnsi="Consolas"/>
          <w:color w:val="C03030"/>
        </w:rPr>
        <w:t>EVf32ba96b7059</w:t>
      </w:r>
      <w:r>
        <w:t xml:space="preserve">, </w:t>
      </w:r>
      <w:r>
        <w:rPr>
          <w:rFonts w:ascii="Consolas" w:hAnsi="Consolas"/>
          <w:color w:val="C03030"/>
        </w:rPr>
        <w:t>EV67a3dcb59c1b</w:t>
      </w:r>
      <w:r>
        <w:t>. → *Hay un ángulo de "protege a tu hija/mamá" que A no contempló y que la VoC prueba.*</w:t>
      </w:r>
    </w:p>
    <w:p>
      <w:r>
        <w:rPr>
          <w:b/>
        </w:rPr>
        <w:t>Lo que A acertó y B confirma (para no tirar el trabajo de A):</w:t>
      </w:r>
    </w:p>
    <w:p>
      <w:r>
        <w:t>La vergüenza social de la hinchazón ("¿estás embarazada?") es real y casi textual (</w:t>
      </w:r>
      <w:r>
        <w:rPr>
          <w:rFonts w:ascii="Consolas" w:hAnsi="Consolas"/>
          <w:color w:val="C03030"/>
        </w:rPr>
        <w:t>EV9e5bfa9edeaa</w:t>
      </w:r>
      <w:r>
        <w:t xml:space="preserve"> ↔ bloating shame lit) → hook de video válido para el sub-avatar bloating. El escepticismo de eficacia ("veterana de remedios que fallaron") es real. Y el puente hinchazón→hígado→digestión, que A defendió como "mecanismo propietario", </w:t>
      </w:r>
      <w:r>
        <w:rPr>
          <w:b/>
        </w:rPr>
        <w:t>existe literalmente en la VoC</w:t>
      </w:r>
      <w:r>
        <w:t xml:space="preserve"> (</w:t>
      </w:r>
      <w:r>
        <w:rPr>
          <w:rFonts w:ascii="Consolas" w:hAnsi="Consolas"/>
          <w:color w:val="C03030"/>
        </w:rPr>
        <w:t>EVd6a1a1a6bb01</w:t>
      </w:r>
      <w:r>
        <w:t>) — A tenía razón en que es defendible, y B lo prueba en una voz.</w:t>
      </w:r>
    </w:p>
    <w:p>
      <w:pPr>
        <w:pStyle w:val="Heading2"/>
      </w:pPr>
      <w:r>
        <w:t>4. HUECOS DONDE NINGUNA VÍA TIENE EVIDENCIA FUERTE</w:t>
      </w:r>
    </w:p>
    <w:p>
      <w:r>
        <w:t xml:space="preserve">Zonas de decisión a ciegas — </w:t>
      </w:r>
      <w:r>
        <w:rPr>
          <w:b/>
        </w:rPr>
        <w:t>validar antes de comprometer presupuesto</w:t>
      </w:r>
      <w:r>
        <w:t>.</w:t>
      </w:r>
    </w:p>
    <w:p>
      <w:r>
        <w:rPr>
          <w:b/>
        </w:rPr>
        <w:t>H1 — El sub-avatar bloating (el favorito del cliente) está sub-poblado en la VoC (4/90).</w:t>
      </w:r>
    </w:p>
    <w:p>
      <w:r>
        <w:t xml:space="preserve">A lo describe con enorme detalle psicológico pero </w:t>
      </w:r>
      <w:r>
        <w:rPr>
          <w:b/>
        </w:rPr>
        <w:t>sin fuente clínica que ligue hinchazón↔función hepática</w:t>
      </w:r>
      <w:r>
        <w:t xml:space="preserve"> (A lo admite: "SIN FUENTE WEB DIRECTA"). B lo respalda con solo 4 citas. → *Ninguna vía tiene evidencia fuerte de VOLUMEN para este ángulo.* </w:t>
      </w:r>
      <w:r>
        <w:rPr>
          <w:b/>
        </w:rPr>
        <w:t>Acción:</w:t>
      </w:r>
      <w:r>
        <w:t xml:space="preserve"> scraping dirigido de bloating/hinchazón en TikTok/Meta MX antes de apostar el core aquí. *(Herramienta disponible: TrendTrack/Apify sobre competidores de hinchazón activos en Meta MX.)*</w:t>
      </w:r>
    </w:p>
    <w:p>
      <w:r>
        <w:rPr>
          <w:b/>
        </w:rPr>
        <w:t>H2 — NSE y poder adquisitivo.</w:t>
      </w:r>
    </w:p>
    <w:p>
      <w:r>
        <w:t xml:space="preserve">A hipotetiza C+/C premium (paga 30% más); B no tiene ninguna señal de NSE y sus indicios apuntan a popular. → *No sabemos si el comprador real es wellness de clase media o naturista popular.* </w:t>
      </w:r>
      <w:r>
        <w:rPr>
          <w:b/>
        </w:rPr>
        <w:t>Acción:</w:t>
      </w:r>
      <w:r>
        <w:t xml:space="preserve"> validar con precio-test y con el NSE del tráfico que convierte en frío.</w:t>
      </w:r>
    </w:p>
    <w:p>
      <w:r>
        <w:rPr>
          <w:b/>
        </w:rPr>
        <w:t>H3 — Precio y sensibilidad al costo.</w:t>
      </w:r>
    </w:p>
    <w:p>
      <w:r>
        <w:t xml:space="preserve">Cero VoC de precio en el banco; A solo infiere ("más barato que una cirugía"). → *No hay data real de cómo reacciona al precio.* </w:t>
      </w:r>
      <w:r>
        <w:rPr>
          <w:b/>
        </w:rPr>
        <w:t>Acción:</w:t>
      </w:r>
      <w:r>
        <w:t xml:space="preserve"> test de precio en LP.</w:t>
      </w:r>
    </w:p>
    <w:p>
      <w:r>
        <w:rPr>
          <w:b/>
        </w:rPr>
        <w:t>H4 — Comportamiento DTC específico de la categoría en FB/TikTok MX.</w:t>
      </w:r>
    </w:p>
    <w:p>
      <w:r>
        <w:t xml:space="preserve">La data de canal de A es histórica (farmacia 54% / venta directa 43%); el corpus de B es de comentarios orgánicos (YouTube/TikTok), no de conversión pagada. → *No sabemos qué ángulo convierte en frío pagado.* </w:t>
      </w:r>
      <w:r>
        <w:rPr>
          <w:b/>
        </w:rPr>
        <w:t>Acción:</w:t>
      </w:r>
      <w:r>
        <w:t xml:space="preserve"> test de ángulos en frío (diagnóstico vs. hinchazón vs. natural/fe).</w:t>
      </w:r>
    </w:p>
    <w:p>
      <w:r>
        <w:rPr>
          <w:b/>
        </w:rPr>
        <w:t>H5 — Geografía fina.</w:t>
      </w:r>
    </w:p>
    <w:p>
      <w:r>
        <w:t xml:space="preserve">A hipotetiza CDMX/GDL/MTY/Bajío; B solo tiene </w:t>
      </w:r>
      <w:r>
        <w:rPr>
          <w:rFonts w:ascii="Consolas" w:hAnsi="Consolas"/>
          <w:color w:val="C03030"/>
        </w:rPr>
        <w:t>venta_MX</w:t>
      </w:r>
      <w:r>
        <w:t xml:space="preserve">. → sin resolución regional. </w:t>
      </w:r>
      <w:r>
        <w:rPr>
          <w:b/>
        </w:rPr>
        <w:t>Acción:</w:t>
      </w:r>
      <w:r>
        <w:t xml:space="preserve"> leer geo de las primeras campañas.</w:t>
      </w:r>
    </w:p>
    <w:p>
      <w:r>
        <w:rPr>
          <w:b/>
        </w:rPr>
        <w:t>H6 — El vínculo clínico hinchazón→hígado.</w:t>
      </w:r>
    </w:p>
    <w:p>
      <w:r>
        <w:t xml:space="preserve">Ni A (literatura de hinchazón no lo dice explícitamente) ni B (solo 1 voz lo conecta) tienen evidencia *fuerte*. Es un </w:t>
      </w:r>
      <w:r>
        <w:rPr>
          <w:b/>
        </w:rPr>
        <w:t>ángulo propietario defendible pero no un "hecho médico"</w:t>
      </w:r>
      <w:r>
        <w:t>. → *Cuidado de compliance: no citarlo como hecho clínico en copy.*</w:t>
      </w:r>
    </w:p>
    <w:p>
      <w:pPr>
        <w:pStyle w:val="Heading2"/>
      </w:pPr>
      <w:r>
        <w:t>SÍNTESIS ACCIONABLE (una línea por decisión)</w:t>
      </w:r>
    </w:p>
    <w:p>
      <w:pPr>
        <w:pStyle w:val="ListNumber"/>
      </w:pPr>
      <w:r>
        <w:rPr>
          <w:b/>
        </w:rPr>
        <w:t>El core probado es la madre creyente aterrada por el diagnóstico "hígado graso" (86/90).</w:t>
      </w:r>
      <w:r>
        <w:t xml:space="preserve"> Entra por terror, no por injusticia. Convierte con milagro-con-prueba + fe + natural.</w:t>
      </w:r>
    </w:p>
    <w:p>
      <w:pPr>
        <w:pStyle w:val="ListNumber"/>
      </w:pPr>
      <w:r>
        <w:rPr>
          <w:b/>
        </w:rPr>
        <w:t>El sub-avatar bloating "hace todo bien" es el favorito del cliente pero está en 4/90.</w:t>
      </w:r>
      <w:r>
        <w:t xml:space="preserve"> Es una apuesta de arbitraje, no una certeza. </w:t>
      </w:r>
      <w:r>
        <w:rPr>
          <w:b/>
        </w:rPr>
        <w:t>Validar con más scraping antes de asignarle el presupuesto mayoritario.</w:t>
      </w:r>
    </w:p>
    <w:p>
      <w:pPr>
        <w:pStyle w:val="ListNumber"/>
      </w:pPr>
      <w:r>
        <w:rPr>
          <w:b/>
        </w:rPr>
        <w:t>El puente hinchazón→hígado→digestión existe literalmente (`EVd6a1a1a6bb01`)</w:t>
      </w:r>
      <w:r>
        <w:t xml:space="preserve"> — úsalo, pero como ángulo propietario, no como hecho clínico (compliance).</w:t>
      </w:r>
    </w:p>
    <w:p>
      <w:pPr>
        <w:pStyle w:val="ListNumber"/>
      </w:pPr>
      <w:r>
        <w:rPr>
          <w:b/>
        </w:rPr>
        <w:t>Tono ganador (refuta a A):</w:t>
      </w:r>
      <w:r>
        <w:t xml:space="preserve"> cálido, de fe, comunitario, milagro-con-prueba (ultrasonido). NO clínico-frío anglo.</w:t>
      </w:r>
    </w:p>
    <w:p>
      <w:pPr>
        <w:pStyle w:val="ListNumber"/>
      </w:pPr>
      <w:r>
        <w:rPr>
          <w:b/>
        </w:rPr>
        <w:t>Diferenciador real (VoC):</w:t>
      </w:r>
      <w:r>
        <w:t xml:space="preserve"> dosis segura y controlada en gotas — desactiva el trauma moringa, la interacción con estatinas y la falta de tiempo, las 3 objeciones que A no vio.</w:t>
      </w:r>
    </w:p>
    <w:p>
      <w:pPr>
        <w:pStyle w:val="ListNumber"/>
      </w:pPr>
      <w:r>
        <w:rPr>
          <w:b/>
        </w:rPr>
        <w:t>Alerta reputacional viva (solo A, no en VoC pero real):</w:t>
      </w:r>
      <w:r>
        <w:t xml:space="preserve"> el nombre "Purelia Liver Support Drops" ya figura en una investigación pública "scam or legit" → blindar con prueba social desde el día 1.</w:t>
      </w:r>
    </w:p>
    <w:p>
      <w:pPr>
        <w:pStyle w:val="ListNumber"/>
      </w:pPr>
      <w:r>
        <w:rPr>
          <w:b/>
        </w:rPr>
        <w:t>Identidad de cierre:</w:t>
      </w:r>
      <w:r>
        <w:t xml:space="preserve"> "sobreviviente / la que revirtió lo irreversible / guardiana de su familia" — no "volver a ser la de antes".</w:t>
      </w:r>
    </w:p>
    <w:p>
      <w:pPr>
        <w:pStyle w:val="Heading3"/>
      </w:pPr>
      <w:r>
        <w:t>Trazabilidad</w:t>
      </w:r>
    </w:p>
    <w:p>
      <w:pPr>
        <w:pStyle w:val="ListBullet"/>
      </w:pPr>
      <w:r>
        <w:rPr>
          <w:b/>
        </w:rPr>
        <w:t>Fuente VoC (Vía B):</w:t>
      </w:r>
      <w:r>
        <w:t xml:space="preserve"> </w:t>
      </w:r>
      <w:r>
        <w:rPr>
          <w:rFonts w:ascii="Consolas" w:hAnsi="Consolas"/>
          <w:color w:val="C03030"/>
        </w:rPr>
        <w:t>C:\Users\Thomas\OneDrive\Escritorio\CLAUDE\DOCUMENTOS DE INVESTIGACIÓN\v3.1\voc_banks\avatar.md</w:t>
      </w:r>
      <w:r>
        <w:t xml:space="preserve"> (90 confesiones; 86 fatty_liver / 4 bloating — conteo verificado para este doc).</w:t>
      </w:r>
    </w:p>
    <w:p>
      <w:pPr>
        <w:pStyle w:val="ListBullet"/>
      </w:pPr>
      <w:r>
        <w:rPr>
          <w:b/>
        </w:rPr>
        <w:t>IDs pilares verificados textualmente:</w:t>
      </w:r>
      <w:r>
        <w:t xml:space="preserve"> </w:t>
      </w:r>
      <w:r>
        <w:rPr>
          <w:rFonts w:ascii="Consolas" w:hAnsi="Consolas"/>
          <w:color w:val="C03030"/>
        </w:rPr>
        <w:t>EVd6a1a1a6bb01</w:t>
      </w:r>
      <w:r>
        <w:t xml:space="preserve">, </w:t>
      </w:r>
      <w:r>
        <w:rPr>
          <w:rFonts w:ascii="Consolas" w:hAnsi="Consolas"/>
          <w:color w:val="C03030"/>
        </w:rPr>
        <w:t>EV95866ec015b5</w:t>
      </w:r>
      <w:r>
        <w:t xml:space="preserve">, </w:t>
      </w:r>
      <w:r>
        <w:rPr>
          <w:rFonts w:ascii="Consolas" w:hAnsi="Consolas"/>
          <w:color w:val="C03030"/>
        </w:rPr>
        <w:t>EV9e5bfa9edeaa</w:t>
      </w:r>
      <w:r>
        <w:t xml:space="preserve">, </w:t>
      </w:r>
      <w:r>
        <w:rPr>
          <w:rFonts w:ascii="Consolas" w:hAnsi="Consolas"/>
          <w:color w:val="C03030"/>
        </w:rPr>
        <w:t>EV20ee996cc059</w:t>
      </w:r>
      <w:r>
        <w:t xml:space="preserve">, </w:t>
      </w:r>
      <w:r>
        <w:rPr>
          <w:rFonts w:ascii="Consolas" w:hAnsi="Consolas"/>
          <w:color w:val="C03030"/>
        </w:rPr>
        <w:t>EV551a30df75aa</w:t>
      </w:r>
      <w:r>
        <w:t xml:space="preserve">, </w:t>
      </w:r>
      <w:r>
        <w:rPr>
          <w:rFonts w:ascii="Consolas" w:hAnsi="Consolas"/>
          <w:color w:val="C03030"/>
        </w:rPr>
        <w:t>EVa81d501174fa</w:t>
      </w:r>
      <w:r>
        <w:t xml:space="preserve">, </w:t>
      </w:r>
      <w:r>
        <w:rPr>
          <w:rFonts w:ascii="Consolas" w:hAnsi="Consolas"/>
          <w:color w:val="C03030"/>
        </w:rPr>
        <w:t>EV4f66daea204a</w:t>
      </w:r>
      <w:r>
        <w:t xml:space="preserve">, </w:t>
      </w:r>
      <w:r>
        <w:rPr>
          <w:rFonts w:ascii="Consolas" w:hAnsi="Consolas"/>
          <w:color w:val="C03030"/>
        </w:rPr>
        <w:t>EV103445ddfd2a</w:t>
      </w:r>
      <w:r>
        <w:t xml:space="preserve">, </w:t>
      </w:r>
      <w:r>
        <w:rPr>
          <w:rFonts w:ascii="Consolas" w:hAnsi="Consolas"/>
          <w:color w:val="C03030"/>
        </w:rPr>
        <w:t>EV6bf181681ddd</w:t>
      </w:r>
      <w:r>
        <w:t xml:space="preserve">, </w:t>
      </w:r>
      <w:r>
        <w:rPr>
          <w:rFonts w:ascii="Consolas" w:hAnsi="Consolas"/>
          <w:color w:val="C03030"/>
        </w:rPr>
        <w:t>EV9937651191c6</w:t>
      </w:r>
      <w:r>
        <w:t>.</w:t>
      </w:r>
    </w:p>
    <w:p>
      <w:pPr>
        <w:pStyle w:val="ListBullet"/>
      </w:pPr>
      <w:r>
        <w:rPr>
          <w:b/>
        </w:rPr>
        <w:t>Vía A:</w:t>
      </w:r>
      <w:r>
        <w:t xml:space="preserve"> deep research externo con URLs (demografía + psicografía); marca sus propias hipótesis e inferencias; admite el vacío clínico hinchazón↔hígado.</w:t>
      </w:r>
    </w:p>
    <w:p>
      <w:pPr>
        <w:pStyle w:val="ListBullet"/>
      </w:pPr>
      <w:r>
        <w:rPr>
          <w:b/>
        </w:rPr>
        <w:t>Regla aplicada:</w:t>
      </w:r>
      <w:r>
        <w:t xml:space="preserve"> ante conflicto, prevalece la VoC (B). A confirmada donde B coincide; A refutada/matizada donde B contradice; huecos señalados donde ninguna manda.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