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DE RESEARCH v4.0 — Spec Operativo</w:t>
      </w:r>
    </w:p>
    <w:p>
      <w:pPr>
        <w:ind w:left="432"/>
      </w:pPr>
      <w:r>
        <w:rPr>
          <w:b/>
          <w:i/>
        </w:rPr>
        <w:t>v4.0 = fusión del motor v3.3 con el sistema VoC corpus-first "Master Skill Research"</w:t>
      </w:r>
      <w:r>
        <w:rPr>
          <w:i/>
        </w:rPr>
        <w:t xml:space="preserve"> (skill de referencia externa, piloteada en Chile — original intacto en </w:t>
      </w:r>
      <w:r>
        <w:rPr>
          <w:rFonts w:ascii="Consolas" w:hAnsi="Consolas"/>
          <w:i/>
          <w:color w:val="C03030"/>
        </w:rPr>
        <w:t>SISTEMAS Y SOPS INTERNOS\METODOS\SKILL-VOC-RESEARCH-AMIGO\</w:t>
      </w:r>
      <w:r>
        <w:rPr>
          <w:i/>
        </w:rPr>
        <w:t>).</w:t>
      </w:r>
    </w:p>
    <w:p>
      <w:pPr>
        <w:ind w:left="432"/>
      </w:pPr>
      <w:r>
        <w:rPr>
          <w:i/>
        </w:rPr>
        <w:t xml:space="preserve">Decisión de Thomas (2026-07-17): adoptar TODAS las mejoras del sistema externo, </w:t>
      </w:r>
      <w:r>
        <w:rPr>
          <w:b/>
          <w:i/>
        </w:rPr>
        <w:t>sacar oferta/pricing del research</w:t>
      </w:r>
      <w:r>
        <w:rPr>
          <w:i/>
        </w:rPr>
        <w:t xml:space="preserve"> (ahora vive en SOP-MKT-04) y aceptar mayor gasto por research (corpus grande &gt; research barato).</w:t>
      </w:r>
    </w:p>
    <w:p>
      <w:pPr>
        <w:ind w:left="432"/>
      </w:pPr>
    </w:p>
    <w:p>
      <w:pPr>
        <w:ind w:left="432"/>
      </w:pPr>
      <w:r>
        <w:rPr>
          <w:b/>
          <w:i/>
        </w:rPr>
        <w:t>El motor ahora es EJECUTABLE como skill</w:t>
      </w:r>
      <w:r>
        <w:rPr>
          <w:i/>
        </w:rPr>
        <w:t xml:space="preserve">: </w:t>
      </w:r>
      <w:r>
        <w:rPr>
          <w:rFonts w:ascii="Consolas" w:hAnsi="Consolas"/>
          <w:i/>
          <w:color w:val="C03030"/>
        </w:rPr>
        <w:t>/voc-research</w:t>
      </w:r>
      <w:r>
        <w:rPr>
          <w:i/>
        </w:rPr>
        <w:t xml:space="preserve"> (instalada a nivel usuario en </w:t>
      </w:r>
      <w:r>
        <w:rPr>
          <w:rFonts w:ascii="Consolas" w:hAnsi="Consolas"/>
          <w:i/>
          <w:color w:val="C03030"/>
        </w:rPr>
        <w:t>C:\Users\Thomas\.claude\skills\voc-research\</w:t>
      </w:r>
      <w:r>
        <w:rPr>
          <w:i/>
        </w:rPr>
        <w:t xml:space="preserve"> — disponible en cualquier sesión de Claude Code). Este documento es la AUTORIDAD del mapa de docs y las decisiones de diseño; la skill es el manual de ejecución. Si contradicen algo, manda este doc y se corrige la skill.</w:t>
      </w:r>
    </w:p>
    <w:p>
      <w:pPr>
        <w:pStyle w:val="Heading2"/>
      </w:pPr>
      <w:r>
        <w:t>1. Qué cambió de v3.3 → v4.0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v3.3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v4.0</w:t>
            </w:r>
          </w:p>
        </w:tc>
      </w:tr>
      <w:tr>
        <w:tc>
          <w:tcPr>
            <w:tcW w:type="dxa" w:w="2880"/>
          </w:tcPr>
          <w:p>
            <w:r>
              <w:t>Adquisición</w:t>
            </w:r>
          </w:p>
        </w:tc>
        <w:tc>
          <w:tcPr>
            <w:tcW w:type="dxa" w:w="2880"/>
          </w:tcPr>
          <w:p>
            <w:r>
              <w:t>El intake RECIBÍA dumps de Apify ya scrapeados</w:t>
            </w:r>
          </w:p>
        </w:tc>
        <w:tc>
          <w:tcPr>
            <w:tcW w:type="dxa" w:w="2880"/>
          </w:tcPr>
          <w:p>
            <w:r>
              <w:t>El motor DIRIGE la adquisición: discovery (Brave/WebSearch) → scrape Apify shardeado con gates de presupuesto por ronda (A/B/C, autorización explícita en USD)</w:t>
            </w:r>
          </w:p>
        </w:tc>
      </w:tr>
      <w:tr>
        <w:tc>
          <w:tcPr>
            <w:tcW w:type="dxa" w:w="2880"/>
          </w:tcPr>
          <w:p>
            <w:r>
              <w:t>Canales</w:t>
            </w:r>
          </w:p>
        </w:tc>
        <w:tc>
          <w:tcPr>
            <w:tcW w:type="dxa" w:w="2880"/>
          </w:tcPr>
          <w:p>
            <w:r>
              <w:t>Los que trajera el dump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Canal 0 propio (Zigpoll/Judge.me/SAC — gratis; SOLO productos que la red YA vende, producto nuevo: N/A)</w:t>
            </w:r>
            <w:r>
              <w:t xml:space="preserve"> + 11 canales oficiales con specs Apify probadas, costeo por fila y yields reales medidos</w:t>
            </w:r>
          </w:p>
        </w:tc>
      </w:tr>
      <w:tr>
        <w:tc>
          <w:tcPr>
            <w:tcW w:type="dxa" w:w="2880"/>
          </w:tcPr>
          <w:p>
            <w:r>
              <w:t>Ingest</w:t>
            </w:r>
          </w:p>
        </w:tc>
        <w:tc>
          <w:tcPr>
            <w:tcW w:type="dxa" w:w="2880"/>
          </w:tcPr>
          <w:p>
            <w:r>
              <w:t>Scripts deterministas + clasificador con gold-set</w:t>
            </w:r>
          </w:p>
        </w:tc>
        <w:tc>
          <w:tcPr>
            <w:tcW w:type="dxa" w:w="2880"/>
          </w:tcPr>
          <w:p>
            <w:r>
              <w:t xml:space="preserve">Fan-out de agentes (Workflow), </w:t>
            </w:r>
            <w:r>
              <w:rPr>
                <w:b/>
              </w:rPr>
              <w:t>cobertura 100% sin muestreo</w:t>
            </w:r>
            <w:r>
              <w:t>, schema psicológico por fila, cuadre con identidades mecánicas, spot-audits, critic por ronda con contexto fresco</w:t>
            </w:r>
          </w:p>
        </w:tc>
      </w:tr>
      <w:tr>
        <w:tc>
          <w:tcPr>
            <w:tcW w:type="dxa" w:w="2880"/>
          </w:tcPr>
          <w:p>
            <w:r>
              <w:t>Anti-fabricación</w:t>
            </w:r>
          </w:p>
        </w:tc>
        <w:tc>
          <w:tcPr>
            <w:tcW w:type="dxa" w:w="2880"/>
          </w:tcPr>
          <w:p>
            <w:r>
              <w:t>REGLA MADRE ([CITA] vs [INFERENCIA]) por disciplina</w:t>
            </w:r>
          </w:p>
        </w:tc>
        <w:tc>
          <w:tcPr>
            <w:tcW w:type="dxa" w:w="2880"/>
          </w:tcPr>
          <w:p>
            <w:r>
              <w:t xml:space="preserve">La regla madre sigue + </w:t>
            </w:r>
            <w:r>
              <w:rPr>
                <w:b/>
              </w:rPr>
              <w:t>script anti-fabricación</w:t>
            </w:r>
            <w:r>
              <w:t>: toda quote de todo doc se verifica mecánicamente contra el corpus (texto+URL+engagement); 4 clases de fallo; fase no cierra sin persistir el resultado</w:t>
            </w:r>
          </w:p>
        </w:tc>
      </w:tr>
      <w:tr>
        <w:tc>
          <w:tcPr>
            <w:tcW w:type="dxa" w:w="2880"/>
          </w:tcPr>
          <w:p>
            <w:r>
              <w:t>Membresía de mercado</w:t>
            </w:r>
          </w:p>
        </w:tc>
        <w:tc>
          <w:tcPr>
            <w:tcW w:type="dxa" w:w="2880"/>
          </w:tcPr>
          <w:p>
            <w:r>
              <w:t>PI doble por idioma (venta/inteligencia)</w:t>
            </w:r>
          </w:p>
        </w:tc>
        <w:tc>
          <w:tcPr>
            <w:tcW w:type="dxa" w:w="2880"/>
          </w:tcPr>
          <w:p>
            <w:r>
              <w:t xml:space="preserve">PI doble + campo </w:t>
            </w:r>
            <w:r>
              <w:rPr>
                <w:rFonts w:ascii="Consolas" w:hAnsi="Consolas"/>
                <w:color w:val="C03030"/>
              </w:rPr>
              <w:t>membresia_mercado</w:t>
            </w:r>
            <w:r>
              <w:t xml:space="preserve"> (</w:t>
            </w:r>
            <w:r>
              <w:rPr>
                <w:b/>
              </w:rPr>
              <w:t>domestico / proxy / inteligencia</w:t>
            </w:r>
            <w:r>
              <w:t>) heredado del target — corta la contaminación pan-ES (foros de España, creadores pan-LATAM) que el filtro por idioma no ve</w:t>
            </w:r>
          </w:p>
        </w:tc>
      </w:tr>
      <w:tr>
        <w:tc>
          <w:tcPr>
            <w:tcW w:type="dxa" w:w="2880"/>
          </w:tcPr>
          <w:p>
            <w:r>
              <w:t>Micro-señales</w:t>
            </w:r>
          </w:p>
        </w:tc>
        <w:tc>
          <w:tcPr>
            <w:tcW w:type="dxa" w:w="2880"/>
          </w:tcPr>
          <w:p>
            <w:r>
              <w:t>Filas &lt;4 palabras se descartaban</w:t>
            </w:r>
          </w:p>
        </w:tc>
        <w:tc>
          <w:tcPr>
            <w:tcW w:type="dxa" w:w="2880"/>
          </w:tcPr>
          <w:p>
            <w:r>
              <w:t xml:space="preserve">Emojis, tags y "yo 🥲" = </w:t>
            </w:r>
            <w:r>
              <w:rPr>
                <w:b/>
              </w:rPr>
              <w:t>micro-señales</w:t>
            </w:r>
            <w:r>
              <w:t>: capa de resonancia propia (suman al PI ×0.25, nunca a frecuencia) + capa de ecos</w:t>
            </w:r>
          </w:p>
        </w:tc>
      </w:tr>
      <w:tr>
        <w:tc>
          <w:tcPr>
            <w:tcW w:type="dxa" w:w="2880"/>
          </w:tcPr>
          <w:p>
            <w:r>
              <w:t>Avatares</w:t>
            </w:r>
          </w:p>
        </w:tc>
        <w:tc>
          <w:tcPr>
            <w:tcW w:type="dxa" w:w="2880"/>
          </w:tcPr>
          <w:p>
            <w:r>
              <w:t>Doc 15 fusionado (Evolve+DTS+Playbook)</w:t>
            </w:r>
          </w:p>
        </w:tc>
        <w:tc>
          <w:tcPr>
            <w:tcW w:type="dxa" w:w="2880"/>
          </w:tcPr>
          <w:p>
            <w:r>
              <w:t xml:space="preserve">Retrato (15) separado de </w:t>
            </w:r>
            <w:r>
              <w:rPr>
                <w:b/>
              </w:rPr>
              <w:t>Avatares (21): FASE HERMÉTICA</w:t>
            </w:r>
            <w:r>
              <w:t xml:space="preserve"> — solo "The Evolve Avatar Training", QC independiente que RE-EJECUTA conteos, avatares por etapa de revenue, </w:t>
            </w:r>
            <w:r>
              <w:rPr>
                <w:b/>
              </w:rPr>
              <w:t>modo incremental</w:t>
            </w:r>
            <w:r>
              <w:t xml:space="preserve"> para marcas con mapa existente (SuperCalm)</w:t>
            </w:r>
          </w:p>
        </w:tc>
      </w:tr>
      <w:tr>
        <w:tc>
          <w:tcPr>
            <w:tcW w:type="dxa" w:w="2880"/>
          </w:tcPr>
          <w:p>
            <w:r>
              <w:t>PI</w:t>
            </w:r>
          </w:p>
        </w:tc>
        <w:tc>
          <w:tcPr>
            <w:tcW w:type="dxa" w:w="2880"/>
          </w:tcPr>
          <w:p>
            <w:r>
              <w:t>log1p + winsorizing + penalizaciones (0.60/0.40)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Fórmula de la skill: PI = 0.55·freq_norm + 0.45·reso_norm</w:t>
            </w:r>
            <w:r>
              <w:t xml:space="preserve"> (norm = x/max×100), pesos por plataforma para corregir escalas de like, micro-señales, y diagnósticos que reemplazan al winsorizing: % resonancia positiva, % fila única (≥40% = eco de un contenido), concentración por canal/URL. El PI v3 queda retirado</w:t>
            </w:r>
          </w:p>
        </w:tc>
      </w:tr>
      <w:tr>
        <w:tc>
          <w:tcPr>
            <w:tcW w:type="dxa" w:w="2880"/>
          </w:tcPr>
          <w:p>
            <w:r>
              <w:t>Oferta</w:t>
            </w:r>
          </w:p>
        </w:tc>
        <w:tc>
          <w:tcPr>
            <w:tcW w:type="dxa" w:w="2880"/>
          </w:tcPr>
          <w:p>
            <w:r>
              <w:t>Spine incluía decisiones de oferta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FUERA del research.</w:t>
            </w:r>
            <w:r>
              <w:t xml:space="preserve"> El Spine v4 no tiene sección de oferta; pricing/bundles/garantía = SOP-MKT-04 (después del Spine)</w:t>
            </w:r>
          </w:p>
        </w:tc>
      </w:tr>
      <w:tr>
        <w:tc>
          <w:tcPr>
            <w:tcW w:type="dxa" w:w="2880"/>
          </w:tcPr>
          <w:p>
            <w:r>
              <w:t>Doble vía</w:t>
            </w:r>
          </w:p>
        </w:tc>
        <w:tc>
          <w:tcPr>
            <w:tcW w:type="dxa" w:w="2880"/>
          </w:tcPr>
          <w:p>
            <w:r>
              <w:t>Fase núcleo obligatoria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 CONSERVA ÍNTEGRA</w:t>
            </w:r>
            <w:r>
              <w:t xml:space="preserve"> (es la joya del v3.3): Vía A deep research + Vía B corpus + contraste; donde B contradice a A, manda B. Ahora la Vía B es el corpus COMPLETO verificable, no una muestra</w:t>
            </w:r>
          </w:p>
        </w:tc>
      </w:tr>
    </w:tbl>
    <w:p/>
    <w:p>
      <w:r>
        <w:rPr>
          <w:b/>
        </w:rPr>
        <w:t>Se conserva también de v3/v3.3 sin cambios:</w:t>
      </w:r>
      <w:r>
        <w:t xml:space="preserve"> UMP/UMS/USP con gate de sustanciación · conciencia y sofisticación como ejes independientes + matriz y palanca · gates anti-alucinación (§5) · TAM/demografía como inputs externos · saturación honesta (lanzar con cobertura parcial ETIQUETADA, nunca cerrar en falso — ahora instrumentada con critics + asks por canal bajo piso).</w:t>
      </w:r>
    </w:p>
    <w:p>
      <w:pPr>
        <w:pStyle w:val="Heading2"/>
      </w:pPr>
      <w:r>
        <w:t>2. Mapa canónico de documentos (IDs CONGELADOS — v4)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 construye 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00</w:t>
            </w:r>
          </w:p>
        </w:tc>
        <w:tc>
          <w:tcPr>
            <w:tcW w:type="dxa" w:w="2160"/>
          </w:tcPr>
          <w:p>
            <w:r>
              <w:t>Master Spine / INDEX estratégico + nota de acceso honesta</w:t>
            </w:r>
          </w:p>
        </w:tc>
        <w:tc>
          <w:tcPr>
            <w:tcW w:type="dxa" w:w="2160"/>
          </w:tcPr>
          <w:p>
            <w:r>
              <w:t>Spine</w:t>
            </w:r>
          </w:p>
        </w:tc>
        <w:tc>
          <w:tcPr>
            <w:tcW w:type="dxa" w:w="2160"/>
          </w:tcPr>
          <w:p>
            <w:r>
              <w:t>Borrador en F4 · final en F6 (reconciliado, versionado vN, SIN oferta)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B0</w:t>
            </w:r>
          </w:p>
        </w:tc>
        <w:tc>
          <w:tcPr>
            <w:tcW w:type="dxa" w:w="2160"/>
          </w:tcPr>
          <w:p>
            <w:r>
              <w:t>Marca, Producto y Rendimientos (ficha real del producto)</w:t>
            </w:r>
          </w:p>
        </w:tc>
        <w:tc>
          <w:tcPr>
            <w:tcW w:type="dxa" w:w="2160"/>
          </w:tcPr>
          <w:p>
            <w:r>
              <w:t>Sustrato</w:t>
            </w:r>
          </w:p>
        </w:tc>
        <w:tc>
          <w:tcPr>
            <w:tcW w:type="dxa" w:w="2160"/>
          </w:tcPr>
          <w:p>
            <w:r>
              <w:t>F4b (input del brief)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B1</w:t>
            </w:r>
          </w:p>
        </w:tc>
        <w:tc>
          <w:tcPr>
            <w:tcW w:type="dxa" w:w="2160"/>
          </w:tcPr>
          <w:p>
            <w:r>
              <w:t>Espionaje de Competidores + Mapa de Vacíos (con teardown 1-3★)</w:t>
            </w:r>
          </w:p>
        </w:tc>
        <w:tc>
          <w:tcPr>
            <w:tcW w:type="dxa" w:w="2160"/>
          </w:tcPr>
          <w:p>
            <w:r>
              <w:t>Sustrato</w:t>
            </w:r>
          </w:p>
        </w:tc>
        <w:tc>
          <w:tcPr>
            <w:tcW w:type="dxa" w:w="2160"/>
          </w:tcPr>
          <w:p>
            <w:r>
              <w:t>F4b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14</w:t>
            </w:r>
          </w:p>
        </w:tc>
        <w:tc>
          <w:tcPr>
            <w:tcW w:type="dxa" w:w="2160"/>
          </w:tcPr>
          <w:p>
            <w:r>
              <w:t>Banco de Confesiones (anclas + capas de eco)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  <w:tc>
          <w:tcPr>
            <w:tcW w:type="dxa" w:w="2160"/>
          </w:tcPr>
          <w:p>
            <w:r>
              <w:t>F4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15</w:t>
            </w:r>
          </w:p>
        </w:tc>
        <w:tc>
          <w:tcPr>
            <w:tcW w:type="dxa" w:w="2160"/>
          </w:tcPr>
          <w:p>
            <w:r>
              <w:t>Retrato del Cliente (dimensiones con verbatims)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F4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16</w:t>
            </w:r>
          </w:p>
        </w:tc>
        <w:tc>
          <w:tcPr>
            <w:tcW w:type="dxa" w:w="2160"/>
          </w:tcPr>
          <w:p>
            <w:r>
              <w:t>Banco de Lenguaje y Hooks (+ metáforas, jerga por país, palabras a evitar)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F4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17</w:t>
            </w:r>
          </w:p>
        </w:tc>
        <w:tc>
          <w:tcPr>
            <w:tcW w:type="dxa" w:w="2160"/>
          </w:tcPr>
          <w:p>
            <w:r>
              <w:t xml:space="preserve">Ranking de Temas (PI) + Sofisticación + </w:t>
            </w:r>
            <w:r>
              <w:rPr>
                <w:b/>
              </w:rPr>
              <w:t>Histograma de Conciencia</w:t>
            </w:r>
            <w:r>
              <w:t xml:space="preserve"> + Matriz y Palanca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F4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18</w:t>
            </w:r>
          </w:p>
        </w:tc>
        <w:tc>
          <w:tcPr>
            <w:tcW w:type="dxa" w:w="2160"/>
          </w:tcPr>
          <w:p>
            <w:r>
              <w:t>Deseos de Masa (único scoring de deseo: test 3D alimentado por PI)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F4b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19</w:t>
            </w:r>
          </w:p>
        </w:tc>
        <w:tc>
          <w:tcPr>
            <w:tcW w:type="dxa" w:w="2160"/>
          </w:tcPr>
          <w:p>
            <w:r>
              <w:t>UMP / UMS / USP (con estatus de sustanciación)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F4b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</w:t>
            </w:r>
          </w:p>
        </w:tc>
        <w:tc>
          <w:tcPr>
            <w:tcW w:type="dxa" w:w="2160"/>
          </w:tcPr>
          <w:p>
            <w:r>
              <w:t>Mapa de Dolores + Buyer Psychology (+ Identidades Reclamadas §5)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F4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Core Avatars, Sub Avatars y Ángulos (método Evolve, HERMÉTICO)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F5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10</w:t>
            </w:r>
          </w:p>
        </w:tc>
        <w:tc>
          <w:tcPr>
            <w:tcW w:type="dxa" w:w="2160"/>
          </w:tcPr>
          <w:p>
            <w:r>
              <w:t>Los 5 Ángulos + Briefs de Producción (puente)</w:t>
            </w:r>
          </w:p>
        </w:tc>
        <w:tc>
          <w:tcPr>
            <w:tcW w:type="dxa" w:w="2160"/>
          </w:tcPr>
          <w:p>
            <w:r>
              <w:t>Producción</w:t>
            </w:r>
          </w:p>
        </w:tc>
        <w:tc>
          <w:tcPr>
            <w:tcW w:type="dxa" w:w="2160"/>
          </w:tcPr>
          <w:p>
            <w:r>
              <w:t>F6</w:t>
            </w:r>
          </w:p>
        </w:tc>
      </w:tr>
    </w:tbl>
    <w:p/>
    <w:p>
      <w:r>
        <w:t xml:space="preserve">⚠️ Notas del mapa: el </w:t>
      </w:r>
      <w:r>
        <w:rPr>
          <w:b/>
        </w:rPr>
        <w:t>21</w:t>
      </w:r>
      <w:r>
        <w:t xml:space="preserve"> es NUEVO en v4 (avatares Evolve) — no confundir con los archivos históricos "DOC 21(b) — Banco de Hooks" de la era v2/v3.2 (los hooks canónicos viven en el </w:t>
      </w:r>
      <w:r>
        <w:rPr>
          <w:b/>
        </w:rPr>
        <w:t>16</w:t>
      </w:r>
      <w:r>
        <w:t>; lo histórico no se renombra). Los docs "b" de contraste (15b/18b/19b/20b/COMPETITOR_MAP b) siguen existiendo como entregables de la doble vía en F4b. Ningún documento cita un ID sin resolverlo contra esta tabla.</w:t>
      </w:r>
    </w:p>
    <w:p>
      <w:pPr>
        <w:pStyle w:val="Heading2"/>
      </w:pPr>
      <w:r>
        <w:t>3. Pipeline v4 (resumen — la ejecución detallada vive en la skill)</w:t>
      </w:r>
    </w:p>
    <w:p>
      <w:r>
        <w:rPr>
          <w:rFonts w:ascii="Consolas" w:hAnsi="Consolas"/>
          <w:color w:val="C03030"/>
        </w:rPr>
        <w:t>`</w:t>
      </w:r>
    </w:p>
    <w:p>
      <w:r>
        <w:t>F0   Hipótesis + taxonomía + semillas (por país)          [skill FASE 0]</w:t>
      </w:r>
    </w:p>
    <w:p>
      <w:r>
        <w:t>C0   Canal 0 (SOLO producto ya vendido en la red)          [sources.md §0 — producto nuevo: N/A]</w:t>
      </w:r>
    </w:p>
    <w:p>
      <w:r>
        <w:t>GATE Presupuesto A/B/C con estimado USD                    [autorización explícita SIEMPRE]</w:t>
      </w:r>
    </w:p>
    <w:p>
      <w:r>
        <w:t>F1   Discovery de targets (Brave/WebSearch, ~$0)           [skill FASE 1 — pisos por canal]</w:t>
      </w:r>
    </w:p>
    <w:p>
      <w:r>
        <w:t>F2   Scrape masivo Apify (shards, registry, caps)          [skill FASE 2]</w:t>
      </w:r>
    </w:p>
    <w:p>
      <w:r>
        <w:t>F3   Ingest 100% (fan-out, schema, cuadre, critic/ronda)   [skill FASE 3 — 2 rondas default]</w:t>
      </w:r>
    </w:p>
    <w:p>
      <w:r>
        <w:t>F4   Dedupe → PI → docs 14/15/16/17/20 → anti-fab → 00 borrador   [skill FASE 4]</w:t>
      </w:r>
    </w:p>
    <w:p>
      <w:r>
        <w:t>F4b  Doble vía por elemento → contrastes → B0/B1/18/19     [skill FASE 4b — B manda sobre A]</w:t>
      </w:r>
    </w:p>
    <w:p>
      <w:r>
        <w:t>F5   Avatares Evolve (hermética) → QC → anti-fab → 21      [skill FASE 5 · incremental si ya hay mapa]</w:t>
      </w:r>
    </w:p>
    <w:p>
      <w:r>
        <w:t>F6   Doc 10 → Master Spine (CONSOLIDADO) vN → Drive        [skill FASE 6 — SIN oferta]</w:t>
      </w:r>
    </w:p>
    <w:p>
      <w:r>
        <w:rPr>
          <w:rFonts w:ascii="Consolas" w:hAnsi="Consolas"/>
          <w:color w:val="C03030"/>
        </w:rPr>
        <w:t>`</w:t>
      </w:r>
    </w:p>
    <w:p>
      <w:r>
        <w:t xml:space="preserve">Metas por defecto ("gastaremos más" — decisión 2026-07-17): corpus ≥30.000 filas únicas leídas al 100% (escalada por canales aplicables al mercado), ≥8.000 confesiones codificables, 2 rondas. Referencia de costos: Apify ~$40-150 por research según mercado y escala elegida (costo real ~$0.01-0.03 por confesión útil) + cómputo ruteado ~$60-85 (ingest en modelo barato, juicio en modelo caro — tabla de ruteo en orquestacion.md §3b). El canal 0 es gratis y va primero — pero SOLO existe para productos que la red ya vende (relanzamiento/ángulos nuevos); en producto nuevo se declara </w:t>
      </w:r>
      <w:r>
        <w:rPr>
          <w:rFonts w:ascii="Consolas" w:hAnsi="Consolas"/>
          <w:color w:val="C03030"/>
        </w:rPr>
        <w:t>N/A</w:t>
      </w:r>
      <w:r>
        <w:t xml:space="preserve"> en el INDEX y el research arranca directo en F1.</w:t>
      </w:r>
    </w:p>
    <w:p>
      <w:pPr>
        <w:pStyle w:val="Heading2"/>
      </w:pPr>
      <w:r>
        <w:t>4. Metodología de los docs propios (F4b/F6 — heredada v3, resumida)</w:t>
      </w:r>
    </w:p>
    <w:p>
      <w:pPr>
        <w:pStyle w:val="ListBullet"/>
      </w:pPr>
      <w:r>
        <w:rPr>
          <w:b/>
        </w:rPr>
        <w:t>Doble vía (v3.3, soberana)</w:t>
      </w:r>
      <w:r>
        <w:t xml:space="preserve">: por elemento → Vía A (deep research web, hipótesis con URLs, tipo INFERENCE) ‖ Vía B (corpus completo, quotes con url/engagement) → contraste </w:t>
      </w:r>
      <w:r>
        <w:rPr>
          <w:rFonts w:ascii="Consolas" w:hAnsi="Consolas"/>
          <w:color w:val="C03030"/>
        </w:rPr>
        <w:t>Hipótesis | Realidad VoC | Veredicto (CONFIRMA/REFUTA/MATIZA/AÑADE)</w:t>
      </w:r>
      <w:r>
        <w:t xml:space="preserve">. </w:t>
      </w:r>
      <w:r>
        <w:rPr>
          <w:b/>
        </w:rPr>
        <w:t>Donde B contradice a A, manda B.</w:t>
      </w:r>
      <w:r>
        <w:t xml:space="preserve"> QA del contraste: tablas completas, ≥8 quotes reales y ≥8 veredictos, HECHO vs HIPÓTESIS explícito.</w:t>
      </w:r>
    </w:p>
    <w:p>
      <w:pPr>
        <w:pStyle w:val="ListBullet"/>
      </w:pPr>
      <w:r>
        <w:rPr>
          <w:b/>
        </w:rPr>
        <w:t>18 — Deseos</w:t>
      </w:r>
      <w:r>
        <w:t xml:space="preserve">: deseo dominante del corpus (instinto + frecuencia + urgencia en lenguaje real) → test 3D Scope×Urgencia×Permanencia → compara contra </w:t>
      </w:r>
      <w:r>
        <w:rPr>
          <w:rFonts w:ascii="Consolas" w:hAnsi="Consolas"/>
          <w:color w:val="C03030"/>
        </w:rPr>
        <w:t>_hipotesis.md</w:t>
      </w:r>
      <w:r>
        <w:t xml:space="preserve"> de F0 (hipótesis-vs-veredicto citado en el 00). Elevación por el ranking de instintos solo si es creíble.</w:t>
      </w:r>
    </w:p>
    <w:p>
      <w:pPr>
        <w:pStyle w:val="ListBullet"/>
      </w:pPr>
      <w:r>
        <w:rPr>
          <w:b/>
        </w:rPr>
        <w:t>19 — UMP/UMS/USP (10 pasos)</w:t>
      </w:r>
      <w:r>
        <w:t xml:space="preserve">: precondición 14+16+17+20+B0+B1 saturados → aislar problema visible + deseo dominante → minar soluciones fallidas y autoculpa → 3-5 hipótesis de causa oculta → contrastar vs reseñas 1-3★ del competidor (ahí vive el UMP no resuelto) → nombrar UMP (reencuadra la culpa, explica por qué todo lo demás falló, contra-intuitivo con sentido en &lt;5s) → UMS = atributo REAL del producto que neutraliza el UMP (candado causal, señalable en una línea del listing) → USP = resultado + UMS + UMP + prueba VoC (test "sólo nosotros"). </w:t>
      </w:r>
      <w:r>
        <w:rPr>
          <w:b/>
        </w:rPr>
        <w:t>GATE DE SUSTANCIACIÓN</w:t>
      </w:r>
      <w:r>
        <w:t xml:space="preserve">: </w:t>
      </w:r>
      <w:r>
        <w:rPr>
          <w:rFonts w:ascii="Consolas" w:hAnsi="Consolas"/>
          <w:color w:val="C03030"/>
        </w:rPr>
        <w:t>hecho respaldado | hipótesis persuasiva</w:t>
      </w:r>
      <w:r>
        <w:t xml:space="preserve"> — el VoC prueba la QUEJA, no la CAUSA; causa sin respaldo externo = hipótesis persuasiva, jamás hecho en pauta.</w:t>
      </w:r>
    </w:p>
    <w:p>
      <w:pPr>
        <w:pStyle w:val="ListBullet"/>
      </w:pPr>
      <w:r>
        <w:rPr>
          <w:b/>
        </w:rPr>
        <w:t>10 — Ángulos + Briefs</w:t>
      </w:r>
      <w:r>
        <w:t xml:space="preserve">: cada ángulo re-narra el MISMO UMP canónico y llama a un Core/Sub del 21 con sus patrones de call-out; brief por batch con nivel de conciencia (nomenclatura: </w:t>
      </w:r>
      <w:r>
        <w:rPr>
          <w:rFonts w:ascii="Consolas" w:hAnsi="Consolas"/>
          <w:color w:val="C03030"/>
        </w:rPr>
        <w:t>[PRODUCTO] · BATCH #n · [CONSCIENCIA]</w:t>
      </w:r>
      <w:r>
        <w:t>).</w:t>
      </w:r>
    </w:p>
    <w:p>
      <w:pPr>
        <w:pStyle w:val="Heading2"/>
      </w:pPr>
      <w:r>
        <w:t>5. Gates anti-alucinación (v3 §6 — TODOS vigentes en v4)</w:t>
      </w:r>
    </w:p>
    <w:p>
      <w:pPr>
        <w:pStyle w:val="ListNumber"/>
      </w:pPr>
      <w:r>
        <w:t xml:space="preserve">UMP inventado: la relación causal se marca </w:t>
      </w:r>
      <w:r>
        <w:rPr>
          <w:rFonts w:ascii="Consolas" w:hAnsi="Consolas"/>
          <w:color w:val="C03030"/>
        </w:rPr>
        <w:t>[INFERENCIA]</w:t>
      </w:r>
      <w:r>
        <w:t xml:space="preserve">, nunca </w:t>
      </w:r>
      <w:r>
        <w:rPr>
          <w:rFonts w:ascii="Consolas" w:hAnsi="Consolas"/>
          <w:color w:val="C03030"/>
        </w:rPr>
        <w:t>[CITA]</w:t>
      </w:r>
      <w:r>
        <w:t>.</w:t>
      </w:r>
    </w:p>
    <w:p>
      <w:pPr>
        <w:pStyle w:val="ListNumber"/>
      </w:pPr>
      <w:r>
        <w:t>Demografía solo con evidencia (</w:t>
      </w:r>
      <w:r>
        <w:rPr>
          <w:rFonts w:ascii="Consolas" w:hAnsi="Consolas"/>
          <w:color w:val="C03030"/>
        </w:rPr>
        <w:t>[SIN EVIDENCIA DEMOGRÁFICA]</w:t>
      </w:r>
      <w:r>
        <w:t xml:space="preserve"> si no); TAM/tendencias/claims de ads = INPUTS EXTERNOS (</w:t>
      </w:r>
      <w:r>
        <w:rPr>
          <w:rFonts w:ascii="Consolas" w:hAnsi="Consolas"/>
          <w:color w:val="C03030"/>
        </w:rPr>
        <w:t>[NO DISPONIBLE - no bloqueante]</w:t>
      </w:r>
      <w:r>
        <w:t>).</w:t>
      </w:r>
    </w:p>
    <w:p>
      <w:pPr>
        <w:pStyle w:val="ListNumber"/>
      </w:pPr>
      <w:r>
        <w:t>Scores con conteo crudo al lado (N quotes + PI), en bandas — sin precisión falsa.</w:t>
      </w:r>
    </w:p>
    <w:p>
      <w:pPr>
        <w:pStyle w:val="ListNumber"/>
      </w:pPr>
      <w:r>
        <w:t>Voz de competidor (</w:t>
      </w:r>
      <w:r>
        <w:rPr>
          <w:rFonts w:ascii="Consolas" w:hAnsi="Consolas"/>
          <w:color w:val="C03030"/>
        </w:rPr>
        <w:t>is_competitor</w:t>
      </w:r>
      <w:r>
        <w:t>) jamás ancla una promesa del producto propio.</w:t>
      </w:r>
    </w:p>
    <w:p>
      <w:pPr>
        <w:pStyle w:val="ListNumber"/>
      </w:pPr>
      <w:r>
        <w:t>Todo número viene de fuente citable o se marca ilustrativo.</w:t>
      </w:r>
    </w:p>
    <w:p>
      <w:pPr>
        <w:pStyle w:val="ListNumber"/>
      </w:pPr>
      <w:r>
        <w:t xml:space="preserve">Identidad reclamada sin data = </w:t>
      </w:r>
      <w:r>
        <w:rPr>
          <w:rFonts w:ascii="Consolas" w:hAnsi="Consolas"/>
          <w:color w:val="C03030"/>
        </w:rPr>
        <w:t>NO aplica</w:t>
      </w:r>
      <w:r>
        <w:t xml:space="preserve"> (no se fabrica el arco).</w:t>
      </w:r>
    </w:p>
    <w:p>
      <w:pPr>
        <w:pStyle w:val="ListNumber"/>
      </w:pPr>
      <w:r>
        <w:t>Verbos prohibidos por vertical (curar/tratar/revertir/eliminar) definidos en el intake según jurisdicción.</w:t>
      </w:r>
    </w:p>
    <w:p>
      <w:pPr>
        <w:pStyle w:val="ListNumber"/>
      </w:pPr>
      <w:r>
        <w:rPr>
          <w:b/>
        </w:rPr>
        <w:t>+ v4</w:t>
      </w:r>
      <w:r>
        <w:t>: script anti-fabricación sobre TODOS los docs (protocolo completo en SKILL.md FASE 4) · conteos de avatares re-ejecutados por el QC · huecos solo con evidencia del intento.</w:t>
      </w:r>
    </w:p>
    <w:p>
      <w:pPr>
        <w:pStyle w:val="Heading2"/>
      </w:pPr>
      <w:r>
        <w:t>6. Setup y requisitos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 xml:space="preserve">Skill </w:t>
            </w:r>
            <w:r>
              <w:rPr>
                <w:rFonts w:ascii="Consolas" w:hAnsi="Consolas"/>
                <w:color w:val="C03030"/>
              </w:rPr>
              <w:t>/voc-research</w:t>
            </w:r>
          </w:p>
        </w:tc>
        <w:tc>
          <w:tcPr>
            <w:tcW w:type="dxa" w:w="2880"/>
          </w:tcPr>
          <w:p>
            <w:r>
              <w:t>✅ instalada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C:\Users\Thomas\.claude\skills\voc-research\</w:t>
            </w:r>
            <w:r>
              <w:t xml:space="preserve"> (nivel usuario — todas las sesiones)</w:t>
            </w:r>
          </w:p>
        </w:tc>
      </w:tr>
      <w:tr>
        <w:tc>
          <w:tcPr>
            <w:tcW w:type="dxa" w:w="2880"/>
          </w:tcPr>
          <w:p>
            <w:r>
              <w:t>Tokens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C:\Users\Thomas\research_secrets.env</w:t>
            </w:r>
            <w:r>
              <w:t xml:space="preserve"> (</w:t>
            </w:r>
            <w:r>
              <w:rPr>
                <w:rFonts w:ascii="Consolas" w:hAnsi="Consolas"/>
                <w:color w:val="C03030"/>
              </w:rPr>
              <w:t>APIFY_TOKEN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TRENDTRACK_TOKEN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FOREPLAY_TOKEN</w:t>
            </w:r>
            <w:r>
              <w:t xml:space="preserve">, </w:t>
            </w:r>
            <w:r>
              <w:rPr>
                <w:rFonts w:ascii="Consolas" w:hAnsi="Consolas"/>
                <w:color w:val="C03030"/>
              </w:rPr>
              <w:t>GETHOOKD_TOKEN</w:t>
            </w:r>
            <w:r>
              <w:t>) — fuera de OneDrive, jamás en docs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MCP Apify</w:t>
            </w:r>
          </w:p>
        </w:tc>
        <w:tc>
          <w:tcPr>
            <w:tcW w:type="dxa" w:w="2880"/>
          </w:tcPr>
          <w:p>
            <w:r>
              <w:t>⚠️ PENDIENTE</w:t>
            </w:r>
          </w:p>
        </w:tc>
        <w:tc>
          <w:tcPr>
            <w:tcW w:type="dxa" w:w="2880"/>
          </w:tcPr>
          <w:p>
            <w:r>
              <w:t xml:space="preserve">Requerido para F2. Instalar: </w:t>
            </w:r>
            <w:r>
              <w:rPr>
                <w:rFonts w:ascii="Consolas" w:hAnsi="Consolas"/>
                <w:color w:val="C03030"/>
              </w:rPr>
              <w:t>claude mcp add apify --scope user --env APIFY_TOKEN=&lt;token&gt; -- npx -y @apify/actors-mcp-server</w:t>
            </w:r>
            <w:r>
              <w:t xml:space="preserve"> (o el MCP hosted de Apify). Sin esto la skill no puede lanzar actors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Brave Search</w:t>
            </w:r>
            <w:r>
              <w:t xml:space="preserve"> (discovery)</w:t>
            </w:r>
          </w:p>
        </w:tc>
        <w:tc>
          <w:tcPr>
            <w:tcW w:type="dxa" w:w="2880"/>
          </w:tcPr>
          <w:p>
            <w:r>
              <w:t>⚠️ opcional recomendado</w:t>
            </w:r>
          </w:p>
        </w:tc>
        <w:tc>
          <w:tcPr>
            <w:tcW w:type="dxa" w:w="2880"/>
          </w:tcPr>
          <w:p>
            <w:r>
              <w:t xml:space="preserve">Con </w:t>
            </w:r>
            <w:r>
              <w:rPr>
                <w:rFonts w:ascii="Consolas" w:hAnsi="Consolas"/>
                <w:color w:val="C03030"/>
              </w:rPr>
              <w:t>BRAVE_API_KEY</w:t>
            </w:r>
            <w:r>
              <w:t xml:space="preserve">: </w:t>
            </w:r>
            <w:r>
              <w:rPr>
                <w:rFonts w:ascii="Consolas" w:hAnsi="Consolas"/>
                <w:color w:val="C03030"/>
              </w:rPr>
              <w:t>claude mcp add brave-search --scope user --env BRAVE_API_KEY=&lt;key&gt; -- npx -y @modelcontextprotocol/server-brave-search</w:t>
            </w:r>
            <w:r>
              <w:t>. Fallback sin Brave: WebSearch/Chrome (declarándolo)</w:t>
            </w:r>
          </w:p>
        </w:tc>
      </w:tr>
      <w:tr>
        <w:tc>
          <w:tcPr>
            <w:tcW w:type="dxa" w:w="2880"/>
          </w:tcPr>
          <w:p>
            <w:r>
              <w:t>MCP Google Drive</w:t>
            </w:r>
          </w:p>
        </w:tc>
        <w:tc>
          <w:tcPr>
            <w:tcW w:type="dxa" w:w="2880"/>
          </w:tcPr>
          <w:p>
            <w:r>
              <w:t>✅ conectado</w:t>
            </w:r>
          </w:p>
        </w:tc>
        <w:tc>
          <w:tcPr>
            <w:tcW w:type="dxa" w:w="2880"/>
          </w:tcPr>
          <w:p>
            <w:r>
              <w:t>Subida del Spine a la carpeta del producto</w:t>
            </w:r>
          </w:p>
        </w:tc>
      </w:tr>
      <w:tr>
        <w:tc>
          <w:tcPr>
            <w:tcW w:type="dxa" w:w="2880"/>
          </w:tcPr>
          <w:p>
            <w:r>
              <w:t>Espionaje ads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MCP de ad intelligence conectado + TrendTrack/Foreplay/GetHookd + links Kalodata/GetHookd de la tarjeta del producto</w:t>
            </w:r>
          </w:p>
        </w:tc>
      </w:tr>
      <w:tr>
        <w:tc>
          <w:tcPr>
            <w:tcW w:type="dxa" w:w="2880"/>
          </w:tcPr>
          <w:p>
            <w:r>
              <w:t>Original del sistema externo</w:t>
            </w:r>
          </w:p>
        </w:tc>
        <w:tc>
          <w:tcPr>
            <w:tcW w:type="dxa" w:w="2880"/>
          </w:tcPr>
          <w:p>
            <w:r>
              <w:t>✅ archivado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030"/>
              </w:rPr>
              <w:t>SISTEMAS Y SOPS INTERNOS\METODOS\SKILL-VOC-RESEARCH-AMIGO\</w:t>
            </w:r>
            <w:r>
              <w:t xml:space="preserve"> (NO editar — es la referencia; las adaptaciones viven solo en la skill instalada)</w:t>
            </w:r>
          </w:p>
        </w:tc>
      </w:tr>
    </w:tbl>
    <w:p/>
    <w:p>
      <w:pPr>
        <w:pStyle w:val="Heading2"/>
      </w:pPr>
      <w:r>
        <w:t>7. Relación con los SOPs y qué quedó FUERA</w:t>
      </w:r>
    </w:p>
    <w:p>
      <w:pPr>
        <w:pStyle w:val="ListBullet"/>
      </w:pPr>
      <w:r>
        <w:rPr>
          <w:b/>
        </w:rPr>
        <w:t>SOP-MKT-01/05 (Research de Mercado)</w:t>
      </w:r>
      <w:r>
        <w:t xml:space="preserve"> → v2.0: el motor v4 es el sistema oficial de la fase B. Los prompts LLM de la era v2 (EAM/DTS sueltos) quedan como material de referencia, NO como flujo.</w:t>
      </w:r>
    </w:p>
    <w:p>
      <w:pPr>
        <w:pStyle w:val="ListBullet"/>
      </w:pPr>
      <w:r>
        <w:rPr>
          <w:b/>
        </w:rPr>
        <w:t>La oferta salió del research</w:t>
      </w:r>
      <w:r>
        <w:t xml:space="preserve"> (decisión 2026-07-17): pricing, bundles, garantía, bonos y unit economics = </w:t>
      </w:r>
      <w:r>
        <w:rPr>
          <w:b/>
        </w:rPr>
        <w:t>SOP-MKT-04 — Construcción de Oferta</w:t>
      </w:r>
      <w:r>
        <w:t>, se ejecuta DESPUÉS del Spine consolidado, con la FICHA DE PRICING del producto. El research entrega mercado/avatar/mecanismo/ángulos; la oferta es otra disciplina con otro documento.</w:t>
      </w:r>
    </w:p>
    <w:p>
      <w:pPr>
        <w:pStyle w:val="ListBullet"/>
      </w:pPr>
      <w:r>
        <w:t xml:space="preserve">Los archivos v3 (spec v3.1, adenda v3.3, scripts </w:t>
      </w:r>
      <w:r>
        <w:rPr>
          <w:rFonts w:ascii="Consolas" w:hAnsi="Consolas"/>
          <w:color w:val="C03030"/>
        </w:rPr>
        <w:t>v31_*.py</w:t>
      </w:r>
      <w:r>
        <w:t>, caso hígado MX) quedan como historia y herramientas reutilizables (</w:t>
      </w:r>
      <w:r>
        <w:rPr>
          <w:rFonts w:ascii="Consolas" w:hAnsi="Consolas"/>
          <w:color w:val="C03030"/>
        </w:rPr>
        <w:t>md2docx.py</w:t>
      </w:r>
      <w:r>
        <w:t xml:space="preserve">, </w:t>
      </w:r>
      <w:r>
        <w:rPr>
          <w:rFonts w:ascii="Consolas" w:hAnsi="Consolas"/>
          <w:color w:val="C03030"/>
        </w:rPr>
        <w:t>build_xlsx.py</w:t>
      </w:r>
      <w:r>
        <w:t xml:space="preserve"> siguen sirviendo para entregables). El caso hígado NO se re-ejecuta con v4 salvo pedido explícito.</w:t>
      </w:r>
    </w:p>
    <w:p>
      <w:r>
        <w:t xml:space="preserve">*Motor v4.0 — 2026-07-17. Fusión: motor v3.3 (doble vía, UMP/UMS/USP, conciencia×sofisticación, gates) + Master Skill Research (adquisición autónoma con gates de presupuesto, cobertura 100%, anti-fabricación mecánica, membresía de mercado, micro-señales, avatares Evolve herméticos con QC, modo incremental) + canal 0 de dato propio (Zigpoll/Judge.me). Ofertas fuera del research. La skill </w:t>
      </w:r>
      <w:r>
        <w:rPr>
          <w:rFonts w:ascii="Consolas" w:hAnsi="Consolas"/>
          <w:color w:val="C03030"/>
        </w:rPr>
        <w:t>/voc-research</w:t>
      </w:r>
      <w:r>
        <w:t xml:space="preserve"> es la ejecución; este doc es la autoridad.*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