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DE RESEARCH v3 — Spec Operativo</w:t>
      </w:r>
    </w:p>
    <w:p>
      <w:pPr>
        <w:ind w:left="432"/>
      </w:pPr>
      <w:r>
        <w:rPr>
          <w:i/>
        </w:rPr>
        <w:t>Motor unificado de research VoC para lanzamiento de productos DTC (Meta/TikTok, metodología Schwartz).</w:t>
      </w:r>
    </w:p>
    <w:p>
      <w:pPr>
        <w:ind w:left="432"/>
      </w:pPr>
      <w:r>
        <w:rPr>
          <w:i/>
        </w:rPr>
        <w:t xml:space="preserve">Fusiona: </w:t>
      </w:r>
      <w:r>
        <w:rPr>
          <w:b/>
          <w:i/>
        </w:rPr>
        <w:t>Playbook VoC</w:t>
      </w:r>
      <w:r>
        <w:rPr>
          <w:i/>
        </w:rPr>
        <w:t xml:space="preserve"> (adquisición Apify + PI) · </w:t>
      </w:r>
      <w:r>
        <w:rPr>
          <w:b/>
          <w:i/>
        </w:rPr>
        <w:t>Evolve/EAM</w:t>
      </w:r>
      <w:r>
        <w:rPr>
          <w:i/>
        </w:rPr>
        <w:t xml:space="preserve"> (avatar Core 5, sofisticación, buyer psychology, identidad reclamada) · </w:t>
      </w:r>
      <w:r>
        <w:rPr>
          <w:b/>
          <w:i/>
        </w:rPr>
        <w:t>Desire-To-Scale 2.0</w:t>
      </w:r>
      <w:r>
        <w:rPr>
          <w:i/>
        </w:rPr>
        <w:t xml:space="preserve"> (conciencia, deseo, hooks, ángulos, publirreportajes UMP/UMS).</w:t>
      </w:r>
    </w:p>
    <w:p>
      <w:pPr>
        <w:ind w:left="432"/>
      </w:pPr>
      <w:r>
        <w:rPr>
          <w:i/>
        </w:rPr>
        <w:t>Rol del operador (Claude Code): ingerir la data local de Apify, profundizar, contrastar, decidir y generar los 12 documentos MASTER + el par UMP/UMS/USP.</w:t>
      </w:r>
    </w:p>
    <w:p>
      <w:pPr>
        <w:ind w:left="432"/>
      </w:pPr>
    </w:p>
    <w:p>
      <w:pPr>
        <w:ind w:left="432"/>
      </w:pPr>
      <w:r>
        <w:rPr>
          <w:b/>
          <w:i/>
        </w:rPr>
        <w:t>REGLA MADRE:</w:t>
      </w:r>
      <w:r>
        <w:rPr>
          <w:i/>
        </w:rPr>
        <w:t xml:space="preserve"> ninguna afirmación entra a un documento sin ≥1 cita textual real con </w:t>
      </w:r>
      <w:r>
        <w:rPr>
          <w:rFonts w:ascii="Consolas" w:hAnsi="Consolas"/>
          <w:i/>
          <w:color w:val="C03030"/>
        </w:rPr>
        <w:t>{plataforma + engagement + PI + idioma}</w:t>
      </w:r>
      <w:r>
        <w:rPr>
          <w:i/>
        </w:rPr>
        <w:t xml:space="preserve">. Cero afirmaciones huérfanas. Se separa siempre </w:t>
      </w:r>
      <w:r>
        <w:rPr>
          <w:rFonts w:ascii="Consolas" w:hAnsi="Consolas"/>
          <w:i/>
          <w:color w:val="C03030"/>
        </w:rPr>
        <w:t>[CITA]</w:t>
      </w:r>
      <w:r>
        <w:rPr>
          <w:i/>
        </w:rPr>
        <w:t xml:space="preserve"> de </w:t>
      </w:r>
      <w:r>
        <w:rPr>
          <w:rFonts w:ascii="Consolas" w:hAnsi="Consolas"/>
          <w:i/>
          <w:color w:val="C03030"/>
        </w:rPr>
        <w:t>[INFERENCIA]</w:t>
      </w:r>
      <w:r>
        <w:rPr>
          <w:i/>
        </w:rPr>
        <w:t>.</w:t>
      </w:r>
    </w:p>
    <w:p>
      <w:pPr>
        <w:pStyle w:val="Heading2"/>
      </w:pPr>
      <w:r>
        <w:t>1. Arquitectura en 3 capas</w:t>
      </w:r>
    </w:p>
    <w:p>
      <w:r>
        <w:rPr>
          <w:rFonts w:ascii="Consolas" w:hAnsi="Consolas"/>
          <w:color w:val="C03030"/>
        </w:rPr>
        <w:t>`</w:t>
      </w:r>
    </w:p>
    <w:p>
      <w:r>
        <w:t>EVIDENCIA (única capa citable)         →  14 Banco de Confesiones</w:t>
      </w:r>
    </w:p>
    <w:p>
      <w:r>
        <w:t xml:space="preserve">        │</w:t>
      </w:r>
    </w:p>
    <w:p>
      <w:r>
        <w:t>INTERPRETACIÓN                          →  B0 Producto · B1 Competidores/Vacíos</w:t>
      </w:r>
    </w:p>
    <w:p>
      <w:r>
        <w:t xml:space="preserve">        │                                  15 Avatar Core5+Sub · 18 Deseos</w:t>
      </w:r>
    </w:p>
    <w:p>
      <w:r>
        <w:t xml:space="preserve">        │                                  20 Buyer Psychology · 17 Estrategia</w:t>
      </w:r>
    </w:p>
    <w:p>
      <w:r>
        <w:t xml:space="preserve">        │                                  19 UMP/UMS/USP · 16 Lenguaje/Hooks/Identidad</w:t>
      </w:r>
    </w:p>
    <w:p>
      <w:r>
        <w:t xml:space="preserve">        │</w:t>
      </w:r>
    </w:p>
    <w:p>
      <w:r>
        <w:t>PRODUCCIÓN-PUENTE                       →  10 Los 5 Ángulos + Briefs</w:t>
      </w:r>
    </w:p>
    <w:p>
      <w:r>
        <w:t xml:space="preserve">        │</w:t>
      </w:r>
    </w:p>
    <w:p>
      <w:r>
        <w:t>SPINE (verdad consolidada, se escribe al final) → 00 Master Spine</w:t>
      </w:r>
    </w:p>
    <w:p>
      <w:r>
        <w:t xml:space="preserve">        ↓</w:t>
      </w:r>
    </w:p>
    <w:p>
      <w:r>
        <w:t xml:space="preserve">   [ copy generado: fuera del set de research ]</w:t>
      </w:r>
    </w:p>
    <w:p>
      <w:r>
        <w:rPr>
          <w:rFonts w:ascii="Consolas" w:hAnsi="Consolas"/>
          <w:color w:val="C03030"/>
        </w:rPr>
        <w:t>`</w:t>
      </w:r>
    </w:p>
    <w:p>
      <w:pPr>
        <w:pStyle w:val="Heading2"/>
      </w:pPr>
      <w:r>
        <w:t>2. Mapa canónico de documentos (IDs CONGELADOS)</w:t>
      </w:r>
    </w:p>
    <w:p>
      <w:pPr>
        <w:ind w:left="432"/>
      </w:pPr>
      <w:r>
        <w:rPr>
          <w:i/>
        </w:rPr>
        <w:t>Fix crítico del pase adversarial: los IDs se congelan aquí. Ningún documento cita un ID sin resolverlo contra esta tabla (evita que "el doc de mecanismos" apunte a 18 cuando es 19).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Fuente-sistema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00</w:t>
            </w:r>
          </w:p>
        </w:tc>
        <w:tc>
          <w:tcPr>
            <w:tcW w:type="dxa" w:w="2160"/>
          </w:tcPr>
          <w:p>
            <w:r>
              <w:t>Master Spine / Índice estratégico</w:t>
            </w:r>
          </w:p>
        </w:tc>
        <w:tc>
          <w:tcPr>
            <w:tcW w:type="dxa" w:w="2160"/>
          </w:tcPr>
          <w:p>
            <w:r>
              <w:t>Spine</w:t>
            </w:r>
          </w:p>
        </w:tc>
        <w:tc>
          <w:tcPr>
            <w:tcW w:type="dxa" w:w="2160"/>
          </w:tcPr>
          <w:p>
            <w:r>
              <w:t>Playbook 00 + DTS-4 (fusión)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B0</w:t>
            </w:r>
          </w:p>
        </w:tc>
        <w:tc>
          <w:tcPr>
            <w:tcW w:type="dxa" w:w="2160"/>
          </w:tcPr>
          <w:p>
            <w:r>
              <w:t>Marca, Producto y Rendimientos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Playbook B0 + DTS-5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B1</w:t>
            </w:r>
          </w:p>
        </w:tc>
        <w:tc>
          <w:tcPr>
            <w:tcW w:type="dxa" w:w="2160"/>
          </w:tcPr>
          <w:p>
            <w:r>
              <w:t>Espionaje de Competidores + Mapa de Vacíos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Playbook B1 + DTS-2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14</w:t>
            </w:r>
          </w:p>
        </w:tc>
        <w:tc>
          <w:tcPr>
            <w:tcW w:type="dxa" w:w="2160"/>
          </w:tcPr>
          <w:p>
            <w:r>
              <w:t>Banco de Confesiones (voz cruda)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  <w:tc>
          <w:tcPr>
            <w:tcW w:type="dxa" w:w="2160"/>
          </w:tcPr>
          <w:p>
            <w:r>
              <w:t>Playbook 14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15</w:t>
            </w:r>
          </w:p>
        </w:tc>
        <w:tc>
          <w:tcPr>
            <w:tcW w:type="dxa" w:w="2160"/>
          </w:tcPr>
          <w:p>
            <w:r>
              <w:t>Retrato del Cliente: Core Avatar + Sub-avatares (Core 5)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Evolve + Playbook 15 + DTS-1/3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16</w:t>
            </w:r>
          </w:p>
        </w:tc>
        <w:tc>
          <w:tcPr>
            <w:tcW w:type="dxa" w:w="2160"/>
          </w:tcPr>
          <w:p>
            <w:r>
              <w:t>Banco de Lenguaje, Hooks e Identidad Reclamada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Playbook 16 + Evolve 3-Vértices + DTS-7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17</w:t>
            </w:r>
          </w:p>
        </w:tc>
        <w:tc>
          <w:tcPr>
            <w:tcW w:type="dxa" w:w="2160"/>
          </w:tcPr>
          <w:p>
            <w:r>
              <w:t>Ranking, Sofisticación, Conciencia y Estrategia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Playbook 17 + Evolve + DTS-1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18</w:t>
            </w:r>
          </w:p>
        </w:tc>
        <w:tc>
          <w:tcPr>
            <w:tcW w:type="dxa" w:w="2160"/>
          </w:tcPr>
          <w:p>
            <w:r>
              <w:t>Mapa y Validación de Deseos de Masa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Evolve + DTS-5/6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19</w:t>
            </w:r>
          </w:p>
        </w:tc>
        <w:tc>
          <w:tcPr>
            <w:tcW w:type="dxa" w:w="2160"/>
          </w:tcPr>
          <w:p>
            <w:r>
              <w:t>UMP / UMS / USP (Mecanismos Únicos)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DTS-11 + Evolve "Nuevo Mecanismo"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</w:t>
            </w:r>
          </w:p>
        </w:tc>
        <w:tc>
          <w:tcPr>
            <w:tcW w:type="dxa" w:w="2160"/>
          </w:tcPr>
          <w:p>
            <w:r>
              <w:t>Mapa de Dolores + Buyer Psychology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  <w:tc>
          <w:tcPr>
            <w:tcW w:type="dxa" w:w="2160"/>
          </w:tcPr>
          <w:p>
            <w:r>
              <w:t>Playbook 20 + Evolve BPA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10</w:t>
            </w:r>
          </w:p>
        </w:tc>
        <w:tc>
          <w:tcPr>
            <w:tcW w:type="dxa" w:w="2160"/>
          </w:tcPr>
          <w:p>
            <w:r>
              <w:t>Los 5 Ángulos + Briefs de Producción</w:t>
            </w:r>
          </w:p>
        </w:tc>
        <w:tc>
          <w:tcPr>
            <w:tcW w:type="dxa" w:w="2160"/>
          </w:tcPr>
          <w:p>
            <w:r>
              <w:t>Producción-puente</w:t>
            </w:r>
          </w:p>
        </w:tc>
        <w:tc>
          <w:tcPr>
            <w:tcW w:type="dxa" w:w="2160"/>
          </w:tcPr>
          <w:p>
            <w:r>
              <w:t>DTS-9/8/10/11</w:t>
            </w:r>
          </w:p>
        </w:tc>
      </w:tr>
    </w:tbl>
    <w:p/>
    <w:p>
      <w:r>
        <w:rPr>
          <w:b/>
        </w:rPr>
        <w:t>Fusiones que evitan duplicación:</w:t>
      </w:r>
      <w:r>
        <w:t xml:space="preserve"> avatar (los 3 sistemas producían "un avatar" → un solo doc 15, demografía AL FINAL) · deseo de masa (18) ≠ emoción de compra (20), separados a propósito · el 14 GUARDA la voz cruda, el 16 la CONVIERTE en munición · conciencia se etiqueta UNA vez por fila (INGEST) y 15/17 solo agregan, no re-infieren.</w:t>
      </w:r>
    </w:p>
    <w:p>
      <w:pPr>
        <w:pStyle w:val="Heading2"/>
      </w:pPr>
      <w:r>
        <w:t>3. Pipeline de ejecución (orden sobre data real)</w:t>
      </w:r>
    </w:p>
    <w:p>
      <w:r>
        <w:rPr>
          <w:b/>
        </w:rPr>
        <w:t>FASE 0 — Intake + Gate (bloqueante).</w:t>
      </w:r>
      <w:r>
        <w:t xml:space="preserve"> No arrancar sin: ficha B0 del producto, categoría confirmada (NO marca), ruta </w:t>
      </w:r>
      <w:r>
        <w:rPr>
          <w:rFonts w:ascii="Consolas" w:hAnsi="Consolas"/>
          <w:color w:val="C03030"/>
        </w:rPr>
        <w:t>/raw/</w:t>
      </w:r>
      <w:r>
        <w:t xml:space="preserve"> + actor de Apify + muestra de 20 filas por dump, idioma/país de venta + mercado de inteligencia, vertical/compliance. Falta B0 o categoría → DETENER.</w:t>
      </w:r>
    </w:p>
    <w:p>
      <w:r>
        <w:rPr>
          <w:b/>
        </w:rPr>
        <w:t>FASE 1 — Ingesta determinista (nunca puntuar antes de deduplicar).</w:t>
      </w:r>
    </w:p>
    <w:p>
      <w:pPr>
        <w:pStyle w:val="ListNumber"/>
      </w:pPr>
      <w:r>
        <w:t xml:space="preserve">Manifest anti-scratch: </w:t>
      </w:r>
      <w:r>
        <w:rPr>
          <w:rFonts w:ascii="Consolas" w:hAnsi="Consolas"/>
          <w:color w:val="C03030"/>
        </w:rPr>
        <w:t>sha256</w:t>
      </w:r>
      <w:r>
        <w:t xml:space="preserve"> por archivo, allowlist </w:t>
      </w:r>
      <w:r>
        <w:rPr>
          <w:rFonts w:ascii="Consolas" w:hAnsi="Consolas"/>
          <w:color w:val="C03030"/>
        </w:rPr>
        <w:t>/raw/&lt;plataforma&gt;/canonical</w:t>
      </w:r>
      <w:r>
        <w:t>, exclusión por patrón (</w:t>
      </w:r>
      <w:r>
        <w:rPr>
          <w:rFonts w:ascii="Consolas" w:hAnsi="Consolas"/>
          <w:color w:val="C03030"/>
        </w:rPr>
        <w:t>scratch/tmp/test/backup/~$/copy/ (1)</w:t>
      </w:r>
      <w:r>
        <w:t>).</w:t>
      </w:r>
    </w:p>
    <w:p>
      <w:pPr>
        <w:pStyle w:val="ListNumber"/>
      </w:pPr>
      <w:r>
        <w:t xml:space="preserve">Validar </w:t>
      </w:r>
      <w:r>
        <w:rPr>
          <w:rFonts w:ascii="Consolas" w:hAnsi="Consolas"/>
          <w:color w:val="C03030"/>
        </w:rPr>
        <w:t>platform_map.yaml</w:t>
      </w:r>
      <w:r>
        <w:t xml:space="preserve"> contra la muestra real; si &gt;X% de filas quedan sin CUERPO o sin engagement → </w:t>
      </w:r>
      <w:r>
        <w:rPr>
          <w:b/>
        </w:rPr>
        <w:t>ABORTAR y avisar</w:t>
      </w:r>
      <w:r>
        <w:t xml:space="preserve"> (no ingerir basura).</w:t>
      </w:r>
    </w:p>
    <w:p>
      <w:pPr>
        <w:pStyle w:val="ListNumber"/>
      </w:pPr>
      <w:r>
        <w:t xml:space="preserve">Parse → </w:t>
      </w:r>
      <w:r>
        <w:rPr>
          <w:rFonts w:ascii="Consolas" w:hAnsi="Consolas"/>
          <w:color w:val="C03030"/>
        </w:rPr>
        <w:t>confession_schema</w:t>
      </w:r>
      <w:r>
        <w:t>.</w:t>
      </w:r>
    </w:p>
    <w:p>
      <w:pPr>
        <w:pStyle w:val="ListNumber"/>
      </w:pPr>
      <w:r>
        <w:t>Dedup nivel 1 (PK nativo) → nivel 2 (near-dup SimHash intra-plataforma+producto) → nivel 3 (bot/spam/owner_voice/sponsored).</w:t>
      </w:r>
    </w:p>
    <w:p>
      <w:pPr>
        <w:pStyle w:val="ListNumber"/>
      </w:pPr>
      <w:r>
        <w:t>Descartar filas sin texto sustantivo (&lt;4 palabras semánticas).</w:t>
      </w:r>
    </w:p>
    <w:p>
      <w:r>
        <w:t xml:space="preserve">   → Output: </w:t>
      </w:r>
      <w:r>
        <w:rPr>
          <w:rFonts w:ascii="Consolas" w:hAnsi="Consolas"/>
          <w:color w:val="C03030"/>
        </w:rPr>
        <w:t>confessions.parquet</w:t>
      </w:r>
      <w:r>
        <w:t xml:space="preserve"> + </w:t>
      </w:r>
      <w:r>
        <w:rPr>
          <w:rFonts w:ascii="Consolas" w:hAnsi="Consolas"/>
          <w:color w:val="C03030"/>
        </w:rPr>
        <w:t>dedup_report.json</w:t>
      </w:r>
      <w:r>
        <w:t xml:space="preserve"> auditable.</w:t>
      </w:r>
    </w:p>
    <w:p>
      <w:r>
        <w:rPr>
          <w:b/>
        </w:rPr>
        <w:t>FASE 1.5 — Etiquetado a escala + Clustering (INSERTADO por el pase adversarial; bloqueante).</w:t>
      </w:r>
    </w:p>
    <w:p>
      <w:pPr>
        <w:pStyle w:val="ListBullet"/>
      </w:pPr>
      <w:r>
        <w:rPr>
          <w:b/>
        </w:rPr>
        <w:t>Gold-set</w:t>
      </w:r>
      <w:r>
        <w:t xml:space="preserve"> de ~200 filas/idioma etiquetadas a mano → medir accuracy ANTES de confiar en el clasificador. Regla de abstención </w:t>
      </w:r>
      <w:r>
        <w:rPr>
          <w:rFonts w:ascii="Consolas" w:hAnsi="Consolas"/>
          <w:color w:val="C03030"/>
        </w:rPr>
        <w:t>[SIN ETIQUETA CONFIABLE]</w:t>
      </w:r>
      <w:r>
        <w:t>. Reglas explícitas para negación ("NO me funcionó") y sarcasmo.</w:t>
      </w:r>
    </w:p>
    <w:p>
      <w:pPr>
        <w:pStyle w:val="ListBullet"/>
      </w:pPr>
      <w:r>
        <w:t xml:space="preserve">Taggear por fila: </w:t>
      </w:r>
      <w:r>
        <w:rPr>
          <w:rFonts w:ascii="Consolas" w:hAnsi="Consolas"/>
          <w:color w:val="C03030"/>
        </w:rPr>
        <w:t>lang, sentiment_valence, confession_type, instinct_tag, buyer_emotion_tag, awareness_stage</w:t>
      </w:r>
      <w:r>
        <w:t>.</w:t>
      </w:r>
    </w:p>
    <w:p>
      <w:pPr>
        <w:pStyle w:val="ListBullet"/>
      </w:pPr>
      <w:r>
        <w:rPr>
          <w:b/>
        </w:rPr>
        <w:t>Clustering</w:t>
      </w:r>
      <w:r>
        <w:t xml:space="preserve"> (embeddings multilingües + agrupamiento + etiqueta LLM verificada contra citas) → poblar </w:t>
      </w:r>
      <w:r>
        <w:rPr>
          <w:rFonts w:ascii="Consolas" w:hAnsi="Consolas"/>
          <w:color w:val="C03030"/>
        </w:rPr>
        <w:t>cluster_id</w:t>
      </w:r>
      <w:r>
        <w:t xml:space="preserve"> determinista. </w:t>
      </w:r>
      <w:r>
        <w:rPr>
          <w:b/>
        </w:rPr>
        <w:t>Sin clustering el PI no es computable</w:t>
      </w:r>
      <w:r>
        <w:t xml:space="preserve"> (el PI se calcula por cluster temático, no por confesión suelta).</w:t>
      </w:r>
    </w:p>
    <w:p>
      <w:r>
        <w:rPr>
          <w:b/>
        </w:rPr>
        <w:t>FASE 2 — Scoring PI + doble ranking.</w:t>
      </w:r>
    </w:p>
    <w:p>
      <w:r>
        <w:rPr>
          <w:rFonts w:ascii="Consolas" w:hAnsi="Consolas"/>
          <w:color w:val="C03030"/>
        </w:rPr>
        <w:t>`</w:t>
      </w:r>
    </w:p>
    <w:p>
      <w:r>
        <w:t>PI_cluster = ( 0.60·Frecuencia_norm + 0.40·Resonancia_norm ) · Penalización_calidad · Bono_dolor   [escala 0–100]</w:t>
      </w:r>
    </w:p>
    <w:p>
      <w:r>
        <w:t>Frecuencia_norm = log1p(N_único_cluster) / log1p(N_max)      (umbral mínimo: ≥8 citas o ≥0.5% del corpus)</w:t>
      </w:r>
    </w:p>
    <w:p>
      <w:r>
        <w:t>Resonancia = engagement → percentil INTRA-plataforma → winsorizing p99 → ×peso_plataforma → log1p</w:t>
      </w:r>
    </w:p>
    <w:p>
      <w:r>
        <w:rPr>
          <w:rFonts w:ascii="Consolas" w:hAnsi="Consolas"/>
          <w:color w:val="C03030"/>
        </w:rPr>
        <w:t>`</w:t>
      </w:r>
    </w:p>
    <w:p>
      <w:pPr>
        <w:pStyle w:val="ListBullet"/>
      </w:pPr>
      <w:r>
        <w:rPr>
          <w:b/>
        </w:rPr>
        <w:t>Frecuencia valida el deseo de masa; resonancia solo prioriza dentro de lo ya validado. Nunca al revés.</w:t>
      </w:r>
    </w:p>
    <w:p>
      <w:pPr>
        <w:pStyle w:val="ListBullet"/>
      </w:pPr>
      <w:r>
        <w:t>Pesos por plataforma (config, no hardcode): Amazon/Trustpilot 1.0 · Reddit/foros 0.9 · Google Local 0.85 · YouTube 0.8 · IG/FB 0.7 · TikTok 0.6.</w:t>
      </w:r>
    </w:p>
    <w:p>
      <w:pPr>
        <w:pStyle w:val="ListBullet"/>
      </w:pPr>
      <w:r>
        <w:rPr>
          <w:b/>
        </w:rPr>
        <w:t>Doble ranking:</w:t>
      </w:r>
      <w:r>
        <w:t xml:space="preserve"> </w:t>
      </w:r>
      <w:r>
        <w:rPr>
          <w:rFonts w:ascii="Consolas" w:hAnsi="Consolas"/>
          <w:color w:val="C03030"/>
        </w:rPr>
        <w:t>PI_venta</w:t>
      </w:r>
      <w:r>
        <w:t xml:space="preserve"> (pool idioma de venta = lanzamiento) y </w:t>
      </w:r>
      <w:r>
        <w:rPr>
          <w:rFonts w:ascii="Consolas" w:hAnsi="Consolas"/>
          <w:color w:val="C03030"/>
        </w:rPr>
        <w:t>PI_inteligencia</w:t>
      </w:r>
      <w:r>
        <w:t xml:space="preserve"> (global incl. inglés). </w:t>
      </w:r>
      <w:r>
        <w:rPr>
          <w:rFonts w:ascii="Consolas" w:hAnsi="Consolas"/>
          <w:color w:val="C03030"/>
        </w:rPr>
        <w:t>delta</w:t>
      </w:r>
      <w:r>
        <w:t xml:space="preserve"> alto = tema caliente en inglés aún no explotado en español = oportunidad de arbitraje. </w:t>
      </w:r>
      <w:r>
        <w:rPr>
          <w:b/>
        </w:rPr>
        <w:t>Las citas que van a copy SIEMPRE del pool idioma-de-venta.</w:t>
      </w:r>
    </w:p>
    <w:p>
      <w:pPr>
        <w:pStyle w:val="ListBullet"/>
      </w:pPr>
      <w:r>
        <w:t>Outliers virales → banco de hooks aparte + degradar clusters cuyo engagement viene &gt;70% de un solo ítem.</w:t>
      </w:r>
    </w:p>
    <w:p>
      <w:r>
        <w:rPr>
          <w:b/>
        </w:rPr>
        <w:t>FASE 3 — Evidencia:</w:t>
      </w:r>
      <w:r>
        <w:t xml:space="preserve"> doc 14 (única capa citable).</w:t>
      </w:r>
    </w:p>
    <w:p>
      <w:r>
        <w:rPr>
          <w:b/>
        </w:rPr>
        <w:t>FASE 4 — Sustrato (paralelo):</w:t>
      </w:r>
      <w:r>
        <w:t xml:space="preserve"> B0 (rendimientos directos + secundarios + semáforo compliance) · B1 (espionaje + mapa de vacíos).</w:t>
      </w:r>
    </w:p>
    <w:p>
      <w:r>
        <w:rPr>
          <w:b/>
        </w:rPr>
        <w:t>FASE 5 — Interpretación:</w:t>
      </w:r>
      <w:r>
        <w:t xml:space="preserve"> 15 Avatar → 18 Deseos (ÚNICO scoring de deseo: Schwartz 3D Urgencia/Permanencia/Alcance alimentado por PI) → 20 Buyer Psychology → 17 Estrategia (histograma de conciencia + sofisticación).</w:t>
      </w:r>
    </w:p>
    <w:p>
      <w:r>
        <w:rPr>
          <w:b/>
        </w:rPr>
        <w:t>FASE 6 — Mecanismo:</w:t>
      </w:r>
      <w:r>
        <w:t xml:space="preserve"> 19 UMP/UMS/USP (requiere 14+16+17+20+B0+B1 saturados + teardown de reseñas 1-3★ del competidor).</w:t>
      </w:r>
    </w:p>
    <w:p>
      <w:r>
        <w:rPr>
          <w:b/>
        </w:rPr>
        <w:t>FASE 7 — Producción verbal:</w:t>
      </w:r>
      <w:r>
        <w:t xml:space="preserve"> 16 Lenguaje/Hooks/Identidad Reclamada.</w:t>
      </w:r>
    </w:p>
    <w:p>
      <w:r>
        <w:rPr>
          <w:b/>
        </w:rPr>
        <w:t>FASE 8 — Spine:</w:t>
      </w:r>
      <w:r>
        <w:t xml:space="preserve"> 00 al final; permite </w:t>
      </w:r>
      <w:r>
        <w:rPr>
          <w:b/>
        </w:rPr>
        <w:t>N líneas estratégicas</w:t>
      </w:r>
      <w:r>
        <w:t xml:space="preserve"> si la data lo justifica (bimodalidad de conciencia, comprador≠usuario, sub-avatares con cluster real).</w:t>
      </w:r>
    </w:p>
    <w:p>
      <w:r>
        <w:rPr>
          <w:b/>
        </w:rPr>
        <w:t>FASE 9 — Puente:</w:t>
      </w:r>
      <w:r>
        <w:t xml:space="preserve"> 10 Los 5 Ángulos (cada ángulo re-narra el MISMO UMP canónico del 19).</w:t>
      </w:r>
    </w:p>
    <w:p>
      <w:r>
        <w:rPr>
          <w:b/>
        </w:rPr>
        <w:t>LOOP transversal (saturación).</w:t>
      </w:r>
      <w:r>
        <w:t xml:space="preserve"> Evaluado </w:t>
      </w:r>
      <w:r>
        <w:rPr>
          <w:b/>
        </w:rPr>
        <w:t>por pool</w:t>
      </w:r>
      <w:r>
        <w:t xml:space="preserve"> (venta e inteligencia por separado) tras cada lote: </w:t>
      </w:r>
      <w:r>
        <w:rPr>
          <w:rFonts w:ascii="Consolas" w:hAnsi="Consolas"/>
          <w:color w:val="C03030"/>
        </w:rPr>
        <w:t>Spearman(N, N-1) ≥ 0.95</w:t>
      </w:r>
      <w:r>
        <w:t xml:space="preserve"> en el Top-20, &lt;1% clusters nuevos en 2 lotes, ≥90% near-dup de lenguaje. </w:t>
      </w:r>
      <w:r>
        <w:rPr>
          <w:b/>
        </w:rPr>
        <w:t>Regla de parada dura</w:t>
      </w:r>
      <w:r>
        <w:t xml:space="preserve"> (tope de filas/lotes/presupuesto del intake): si el pool de venta no satura y no hay más presupuesto → </w:t>
      </w:r>
      <w:r>
        <w:rPr>
          <w:b/>
        </w:rPr>
        <w:t>lanzar con cobertura parcial etiquetada</w:t>
      </w:r>
      <w:r>
        <w:t>, nunca cerrar en falso.</w:t>
      </w:r>
    </w:p>
    <w:p>
      <w:pPr>
        <w:pStyle w:val="Heading2"/>
      </w:pPr>
      <w:r>
        <w:t>4. Ejes de estrategia (dos ejes INDEPENDIENTES)</w:t>
      </w:r>
    </w:p>
    <w:p>
      <w:pPr>
        <w:pStyle w:val="ListBullet"/>
      </w:pPr>
      <w:r>
        <w:rPr>
          <w:b/>
        </w:rPr>
        <w:t>Conciencia (1-5):</w:t>
      </w:r>
      <w:r>
        <w:t xml:space="preserve"> dónde está la MENTE del prospecto (inconsciente → problema → solución → producto → más consciente). Se etiqueta por fila con marcadores lingüísticos, se agrega ponderado por PI → </w:t>
      </w:r>
      <w:r>
        <w:rPr>
          <w:b/>
        </w:rPr>
        <w:t>histograma</w:t>
      </w:r>
      <w:r>
        <w:t>. Dominante = mayor %PI. Regla anti-sobreestimación: si dos niveles están dentro de ~10 pts, se elige el MENOR (más barato educar de más).</w:t>
      </w:r>
    </w:p>
    <w:p>
      <w:pPr>
        <w:pStyle w:val="ListBullet"/>
      </w:pPr>
      <w:r>
        <w:rPr>
          <w:b/>
        </w:rPr>
        <w:t>Sofisticación (1-5):</w:t>
      </w:r>
      <w:r>
        <w:t xml:space="preserve"> cuántas rondas de claims oyó el MERCADO. </w:t>
      </w:r>
      <w:r>
        <w:rPr>
          <w:rFonts w:ascii="Consolas" w:hAnsi="Consolas"/>
          <w:color w:val="C03030"/>
        </w:rPr>
        <w:t>nivel = MAX(Señal A escepticismo VoC, Señal B claims de competidores, Señal C inventario de mecanismos)</w:t>
      </w:r>
      <w:r>
        <w:t xml:space="preserve">. La sofisticación no retrocede. </w:t>
      </w:r>
      <w:r>
        <w:rPr>
          <w:b/>
        </w:rPr>
        <w:t>El mercado hispano suele ir 1-2 niveles por debajo del inglés → arbitraje: mecanismo quemado en inglés = fresco en español.</w:t>
      </w:r>
    </w:p>
    <w:p>
      <w:pPr>
        <w:pStyle w:val="ListBullet"/>
      </w:pPr>
      <w:r>
        <w:rPr>
          <w:b/>
        </w:rPr>
        <w:t>Matriz Conciencia × Sofisticación:</w:t>
      </w:r>
      <w:r>
        <w:t xml:space="preserve"> la conciencia fija DÓNDE arranca el mensaje; la sofisticación fija QUÉ claim es creíble (promesa directa → mecanismo → identidad). La celda 5×5 emite: estrategia de entrada, tipo de hook, si requiere UMP/UMS, palanca, tipo de doc.</w:t>
      </w:r>
    </w:p>
    <w:p>
      <w:pPr>
        <w:pStyle w:val="ListBullet"/>
      </w:pPr>
      <w:r>
        <w:rPr>
          <w:b/>
        </w:rPr>
        <w:t>Palanca:</w:t>
      </w:r>
      <w:r>
        <w:t xml:space="preserve"> Sofisticación 1-2 → promesa directa (+ Nueva Información si conciencia baja) · 3-4 → </w:t>
      </w:r>
      <w:r>
        <w:rPr>
          <w:b/>
        </w:rPr>
        <w:t>Nuevo Mecanismo (UMP+UMS)</w:t>
      </w:r>
      <w:r>
        <w:t xml:space="preserve"> · 5 → </w:t>
      </w:r>
      <w:r>
        <w:rPr>
          <w:b/>
        </w:rPr>
        <w:t>Nueva Identidad</w:t>
      </w:r>
      <w:r>
        <w:t xml:space="preserve"> + mecanismo de soporte.</w:t>
      </w:r>
    </w:p>
    <w:p>
      <w:pPr>
        <w:pStyle w:val="Heading2"/>
      </w:pPr>
      <w:r>
        <w:t>5. UMP / UMS / USP — metodología (tu pedido explícito)</w:t>
      </w:r>
    </w:p>
    <w:p>
      <w:r>
        <w:rPr>
          <w:b/>
        </w:rPr>
        <w:t>UMP (Mecanismo Único del Problema):</w:t>
      </w:r>
      <w:r>
        <w:t xml:space="preserve"> la causa raíz OCULTA, contra-intuitiva, que explica por qué el prospecto sigue atascado A PESAR de intentar las soluciones obvias. Debe (1) reencuadrar la culpa (de "soy flojo" → mecanismo externo), (2) explicar por qué fallan TODAS las soluciones tradicionales, (3) ser contra-intuitivo pero con sentido inmediato (&lt;5s), (4) anclarse en lenguaje real.</w:t>
      </w:r>
    </w:p>
    <w:p>
      <w:r>
        <w:rPr>
          <w:b/>
        </w:rPr>
        <w:t>UMS (Mecanismo Único de Solución):</w:t>
      </w:r>
      <w:r>
        <w:t xml:space="preserve"> cómo el producto NEUTRALIZA DIRECTAMENTE el UMP. Candado causal: *"Como el problema real es [UMP], necesitas [ATRIBUTO REAL del producto], que [acción sobre la causa]."* No es "es mejor/más fuerte" (eso es superioridad, no mecanismo). Debe señalarse en una línea real del listing.</w:t>
      </w:r>
    </w:p>
    <w:p>
      <w:r>
        <w:rPr>
          <w:b/>
        </w:rPr>
        <w:t>USP (Propuesta Única de Venta):</w:t>
      </w:r>
      <w:r>
        <w:t xml:space="preserve"> </w:t>
      </w:r>
      <w:r>
        <w:rPr>
          <w:rFonts w:ascii="Consolas" w:hAnsi="Consolas"/>
          <w:color w:val="C03030"/>
        </w:rPr>
        <w:t>[RESULTADO que canaliza el deseo dominante] + gracias a [UMS nombrado] + que ataca [UMP que las demás ignoran] + [prueba VoC]</w:t>
      </w:r>
      <w:r>
        <w:t>. Una sola idea. Vende resultado, no features. Test "sólo nosotros": si el competidor puede decir literal lo mismo, no es única.</w:t>
      </w:r>
    </w:p>
    <w:p>
      <w:r>
        <w:rPr>
          <w:b/>
        </w:rPr>
        <w:t>Extracción (10 pasos):</w:t>
      </w:r>
      <w:r>
        <w:t xml:space="preserve"> precondiciones (14/16/17/20/B0/B1 saturados + teardown competidor) → aislar problema visible + deseo dominante → minería de "soluciones fallidas" → minería de "autoculpa" → 3-5 hipótesis de causa oculta → contrastar vs reseñas 1-3★ del competidor (ahí vive el UMP no resuelto) → nombrar UMP → derivar UMS del producto real → validar candado causal → sintetizar USP → empaquetar doc 19.</w:t>
      </w:r>
    </w:p>
    <w:p>
      <w:r>
        <w:rPr>
          <w:b/>
        </w:rPr>
        <w:t>GATE DE SUSTANCIACIÓN (fix crítico de compliance):</w:t>
      </w:r>
      <w:r>
        <w:t xml:space="preserve"> cada UMP/UMS declara </w:t>
      </w:r>
      <w:r>
        <w:rPr>
          <w:rFonts w:ascii="Consolas" w:hAnsi="Consolas"/>
          <w:color w:val="C03030"/>
        </w:rPr>
        <w:t>estatus del mecanismo: {hecho respaldado | hipótesis persuasiva}</w:t>
      </w:r>
      <w:r>
        <w:t xml:space="preserve">. Anclar en VoC prueba que la QUEJA existe, </w:t>
      </w:r>
      <w:r>
        <w:rPr>
          <w:b/>
        </w:rPr>
        <w:t>no</w:t>
      </w:r>
      <w:r>
        <w:t xml:space="preserve"> que la CAUSA sea real. Un mecanismo causal presentado como hecho en pauta pagada sin respaldo externo es claim engañoso ante Meta/TikTok/FTC/Profeco. Separar "evidencia de que el problema existe" (VoC) de "evidencia de que la causa es real" (respaldo científico/estructural externo citado).</w:t>
      </w:r>
    </w:p>
    <w:p>
      <w:pPr>
        <w:pStyle w:val="Heading2"/>
      </w:pPr>
      <w:r>
        <w:t>6. Gates anti-alucinación y compliance (correcciones del pase adversarial)</w:t>
      </w:r>
    </w:p>
    <w:p>
      <w:pPr>
        <w:pStyle w:val="ListNumber"/>
      </w:pPr>
      <w:r>
        <w:rPr>
          <w:b/>
        </w:rPr>
        <w:t>UMP inventado (riesgo #1):</w:t>
      </w:r>
      <w:r>
        <w:t xml:space="preserve"> el UMP debe citar el patrón de FRACASO repetido y marcar la relación causal como </w:t>
      </w:r>
      <w:r>
        <w:rPr>
          <w:rFonts w:ascii="Consolas" w:hAnsi="Consolas"/>
          <w:color w:val="C03030"/>
        </w:rPr>
        <w:t>[INFERENCIA]</w:t>
      </w:r>
      <w:r>
        <w:t xml:space="preserve">; nunca presentarla como </w:t>
      </w:r>
      <w:r>
        <w:rPr>
          <w:rFonts w:ascii="Consolas" w:hAnsi="Consolas"/>
          <w:color w:val="C03030"/>
        </w:rPr>
        <w:t>[CITA]</w:t>
      </w:r>
      <w:r>
        <w:t>.</w:t>
      </w:r>
    </w:p>
    <w:p>
      <w:pPr>
        <w:pStyle w:val="ListNumber"/>
      </w:pPr>
      <w:r>
        <w:rPr>
          <w:b/>
        </w:rPr>
        <w:t>Demografía / TAM:</w:t>
      </w:r>
      <w:r>
        <w:t xml:space="preserve"> el prompt DTS-1 dice "genera estimaciones estilo SimilarWeb" = licencia para alucinar. </w:t>
      </w:r>
      <w:r>
        <w:rPr>
          <w:b/>
        </w:rPr>
        <w:t>Anulada:</w:t>
      </w:r>
      <w:r>
        <w:t xml:space="preserve"> demografía solo con evidencia, si no </w:t>
      </w:r>
      <w:r>
        <w:rPr>
          <w:rFonts w:ascii="Consolas" w:hAnsi="Consolas"/>
          <w:color w:val="C03030"/>
        </w:rPr>
        <w:t>[SIN EVIDENCIA DEMOGRÁFICA]</w:t>
      </w:r>
      <w:r>
        <w:t xml:space="preserve">. TAM, tendencia y claims de anuncios son </w:t>
      </w:r>
      <w:r>
        <w:rPr>
          <w:b/>
        </w:rPr>
        <w:t>INPUTS EXTERNOS</w:t>
      </w:r>
      <w:r>
        <w:t xml:space="preserve"> (los provee el usuario o WebSearch/Ad Library), NO derivables de la VoC local; si no se proveen → </w:t>
      </w:r>
      <w:r>
        <w:rPr>
          <w:rFonts w:ascii="Consolas" w:hAnsi="Consolas"/>
          <w:color w:val="C03030"/>
        </w:rPr>
        <w:t>[NO DISPONIBLE - no bloqueante]</w:t>
      </w:r>
      <w:r>
        <w:t>.</w:t>
      </w:r>
    </w:p>
    <w:p>
      <w:pPr>
        <w:pStyle w:val="ListNumber"/>
      </w:pPr>
      <w:r>
        <w:rPr>
          <w:b/>
        </w:rPr>
        <w:t>Sofisticación = método ORIGINAL del motor</w:t>
      </w:r>
      <w:r>
        <w:t xml:space="preserve"> (no sale de tus documentos; el archivo "Market Sophistication" es en realidad el prompt de Identidad Reclamada). Se marca como tal para no fabricar falsa autoridad.</w:t>
      </w:r>
    </w:p>
    <w:p>
      <w:pPr>
        <w:pStyle w:val="ListNumber"/>
      </w:pPr>
      <w:r>
        <w:rPr>
          <w:b/>
        </w:rPr>
        <w:t>Scores 1-10 / 1-5:</w:t>
      </w:r>
      <w:r>
        <w:t xml:space="preserve"> reportar el CONTEO CRUDO (N citas + PI) junto a cada score y usar bandas (bajo/medio/alto), no precisión falsa de un dígito.</w:t>
      </w:r>
    </w:p>
    <w:p>
      <w:pPr>
        <w:pStyle w:val="ListNumber"/>
      </w:pPr>
      <w:r>
        <w:rPr>
          <w:b/>
        </w:rPr>
        <w:t>Voz de competidor:</w:t>
      </w:r>
      <w:r>
        <w:t xml:space="preserve"> una cita de resultado sobre el producto de un competidor (</w:t>
      </w:r>
      <w:r>
        <w:rPr>
          <w:rFonts w:ascii="Consolas" w:hAnsi="Consolas"/>
          <w:color w:val="C03030"/>
        </w:rPr>
        <w:t>is_competitor=true</w:t>
      </w:r>
      <w:r>
        <w:t>) NUNCA ancla una promesa del producto propio.</w:t>
      </w:r>
    </w:p>
    <w:p>
      <w:pPr>
        <w:pStyle w:val="ListNumber"/>
      </w:pPr>
      <w:r>
        <w:rPr>
          <w:b/>
        </w:rPr>
        <w:t>Números "plausibles" ≠ ok:</w:t>
      </w:r>
      <w:r>
        <w:t xml:space="preserve"> todo número proviene de fuente citable o se marca ilustrativo/hipotético.</w:t>
      </w:r>
    </w:p>
    <w:p>
      <w:pPr>
        <w:pStyle w:val="ListNumber"/>
      </w:pPr>
      <w:r>
        <w:rPr>
          <w:b/>
        </w:rPr>
        <w:t>Identidad Reclamada condicional:</w:t>
      </w:r>
      <w:r>
        <w:t xml:space="preserve"> si la data no muestra identidad perdida → </w:t>
      </w:r>
      <w:r>
        <w:rPr>
          <w:rFonts w:ascii="Consolas" w:hAnsi="Consolas"/>
          <w:color w:val="C03030"/>
        </w:rPr>
        <w:t>NO aplica</w:t>
      </w:r>
      <w:r>
        <w:t>, no se fabrica el arco.</w:t>
      </w:r>
    </w:p>
    <w:p>
      <w:pPr>
        <w:pStyle w:val="ListNumber"/>
      </w:pPr>
      <w:r>
        <w:rPr>
          <w:b/>
        </w:rPr>
        <w:t>Verbos prohibidos por vertical</w:t>
      </w:r>
      <w:r>
        <w:t xml:space="preserve"> (curar/tratar/revertir/eliminar) definidos en el intake según jurisdicción.</w:t>
      </w:r>
    </w:p>
    <w:p>
      <w:pPr>
        <w:pStyle w:val="Heading2"/>
      </w:pPr>
      <w:r>
        <w:t>7. INTAKE — lo que necesito de ti para disparar el motor</w:t>
      </w:r>
    </w:p>
    <w:p>
      <w:r>
        <w:rPr>
          <w:b/>
        </w:rPr>
        <w:t>Bloqueantes:</w:t>
      </w:r>
    </w:p>
    <w:p>
      <w:pPr>
        <w:pStyle w:val="ListNumber"/>
      </w:pPr>
      <w:r>
        <w:rPr>
          <w:b/>
        </w:rPr>
        <w:t>Producto propio (ficha B0):</w:t>
      </w:r>
      <w:r>
        <w:t xml:space="preserve"> nombre, formato, ingredientes+dosis / materiales / geometría / proceso / protocolo, certificaciones, precio(s), garantía. Si aún no hay producto: el/los </w:t>
      </w:r>
      <w:r>
        <w:rPr>
          <w:b/>
        </w:rPr>
        <w:t>listing(s) de Amazon</w:t>
      </w:r>
      <w:r>
        <w:t xml:space="preserve"> que vas a vender.</w:t>
      </w:r>
    </w:p>
    <w:p>
      <w:pPr>
        <w:pStyle w:val="ListNumber"/>
      </w:pPr>
      <w:r>
        <w:rPr>
          <w:b/>
        </w:rPr>
        <w:t>Categoría exacta a escrapear</w:t>
      </w:r>
      <w:r>
        <w:t xml:space="preserve"> (NO la marca) + sub-nicho.</w:t>
      </w:r>
    </w:p>
    <w:p>
      <w:pPr>
        <w:pStyle w:val="ListNumber"/>
      </w:pPr>
      <w:r>
        <w:rPr>
          <w:b/>
        </w:rPr>
        <w:t>Competidores:</w:t>
      </w:r>
      <w:r>
        <w:t xml:space="preserve"> 1-3 URLs DTC top + sus listings de Amazon (con las reseñas 1-3★).</w:t>
      </w:r>
    </w:p>
    <w:p>
      <w:pPr>
        <w:pStyle w:val="ListNumber"/>
      </w:pPr>
      <w:r>
        <w:rPr>
          <w:b/>
        </w:rPr>
        <w:t>Data de Apify:</w:t>
      </w:r>
      <w:r>
        <w:t xml:space="preserve"> ruta absoluta de </w:t>
      </w:r>
      <w:r>
        <w:rPr>
          <w:rFonts w:ascii="Consolas" w:hAnsi="Consolas"/>
          <w:color w:val="C03030"/>
        </w:rPr>
        <w:t>/raw/</w:t>
      </w:r>
      <w:r>
        <w:t xml:space="preserve">, estructura por plataforma, </w:t>
      </w:r>
      <w:r>
        <w:rPr>
          <w:b/>
        </w:rPr>
        <w:t>qué actor</w:t>
      </w:r>
      <w:r>
        <w:t xml:space="preserve"> generó cada dump, y una muestra de 20 filas por dump para validar el schema.</w:t>
      </w:r>
    </w:p>
    <w:p>
      <w:pPr>
        <w:pStyle w:val="ListNumber"/>
      </w:pPr>
      <w:r>
        <w:rPr>
          <w:b/>
        </w:rPr>
        <w:t>Idioma de venta + país(es)</w:t>
      </w:r>
      <w:r>
        <w:t xml:space="preserve"> + mercado de inteligencia (inglés u otro) + si es mercado local (Google Business) o nacional.</w:t>
      </w:r>
    </w:p>
    <w:p>
      <w:pPr>
        <w:pStyle w:val="ListNumber"/>
      </w:pPr>
      <w:r>
        <w:rPr>
          <w:b/>
        </w:rPr>
        <w:t>Vertical + jurisdicción de compliance</w:t>
      </w:r>
      <w:r>
        <w:t xml:space="preserve"> (suplemento/belleza/salud/mascota/hogar; FTC-FDA / Profeco / UE).</w:t>
      </w:r>
    </w:p>
    <w:p>
      <w:r>
        <w:rPr>
          <w:b/>
        </w:rPr>
        <w:t>Recomendados:</w:t>
      </w:r>
      <w:r>
        <w:t xml:space="preserve"> tu hipótesis previa de deseo/conciencia/sofisticación · si comprador=usuario o hay un tercero (regalo) · fuente de espionaje de ads y TAM · presupuesto/tope de ingesta y criterio de parada.</w:t>
      </w:r>
    </w:p>
    <w:p>
      <w:r>
        <w:t>*Motor v3 — diseñado con 5 arquitectos en paralelo + 1 pase adversarial (workflow research-engine-spec-v3). Los IDs, el gate de sustanciación, el paso de clustering/etiquetado y el tratamiento de TAM/demografía como input externo son correcciones del pase crítico sobre el diseño inicial.*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