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20b — Buyer Psychology — Deep Research × VoC Contrastado</w:t>
      </w:r>
    </w:p>
    <w:p>
      <w:r>
        <w:rPr>
          <w:b/>
        </w:rPr>
        <w:t>Producto:</w:t>
      </w:r>
      <w:r>
        <w:t xml:space="preserve"> suplemento hepático + intestinal en gotas líquidas · </w:t>
      </w:r>
      <w:r>
        <w:rPr>
          <w:b/>
        </w:rPr>
        <w:t>Mercado:</w:t>
      </w:r>
      <w:r>
        <w:t xml:space="preserve"> México · </w:t>
      </w:r>
      <w:r>
        <w:rPr>
          <w:b/>
        </w:rPr>
        <w:t>Avatar:</w:t>
      </w:r>
      <w:r>
        <w:t xml:space="preserve"> mujer 40+, hinchazón → hígado, frame natural</w:t>
      </w:r>
    </w:p>
    <w:p>
      <w:r>
        <w:rPr>
          <w:b/>
        </w:rPr>
        <w:t>Elemento:</w:t>
      </w:r>
      <w:r>
        <w:t xml:space="preserve"> </w:t>
      </w:r>
      <w:r>
        <w:rPr>
          <w:rFonts w:ascii="Consolas" w:hAnsi="Consolas"/>
          <w:color w:val="C03030"/>
        </w:rPr>
        <w:t>psychology</w:t>
      </w:r>
      <w:r>
        <w:t xml:space="preserve"> — </w:t>
      </w:r>
      <w:r>
        <w:rPr>
          <w:b/>
        </w:rPr>
        <w:t>CIERRE DE FEEDBACK LOOP</w:t>
      </w:r>
    </w:p>
    <w:p>
      <w:r>
        <w:rPr>
          <w:b/>
        </w:rPr>
        <w:t>Fuentes contrastadas:</w:t>
      </w:r>
      <w:r>
        <w:t xml:space="preserve"> Vía A (deep research externo, con URL) × Vía B (VoC real del corpus </w:t>
      </w:r>
      <w:r>
        <w:rPr>
          <w:rFonts w:ascii="Consolas" w:hAnsi="Consolas"/>
          <w:color w:val="C03030"/>
        </w:rPr>
        <w:t>psychology.md</w:t>
      </w:r>
      <w:r>
        <w:t>, 90 citas con ID, sobre corpus de 13,548)</w:t>
      </w:r>
    </w:p>
    <w:p>
      <w:r>
        <w:rPr>
          <w:b/>
        </w:rPr>
        <w:t>Regla de arbitraje:</w:t>
      </w:r>
      <w:r>
        <w:t xml:space="preserve"> donde B contradice a A, </w:t>
      </w:r>
      <w:r>
        <w:rPr>
          <w:b/>
        </w:rPr>
        <w:t>manda B</w:t>
      </w:r>
      <w:r>
        <w:t xml:space="preserve">. Donde A no tuvo fuente clínica, se marca como </w:t>
      </w:r>
      <w:r>
        <w:rPr>
          <w:b/>
        </w:rPr>
        <w:t>riesgo, no hecho</w:t>
      </w:r>
      <w:r>
        <w:t>.</w:t>
      </w:r>
    </w:p>
    <w:p>
      <w:pPr>
        <w:pStyle w:val="Heading2"/>
      </w:pPr>
      <w:r>
        <w:t>0. Veredicto de una línea (leer primero)</w:t>
      </w:r>
    </w:p>
    <w:p>
      <w:r>
        <w:t xml:space="preserve">La deep research externa acertó en el *mapa de palancas* (alivio, validación tras ser desestimada, autoridad médica cálida, "natural" como pasaporte de confianza en MX) pero </w:t>
      </w:r>
      <w:r>
        <w:rPr>
          <w:b/>
        </w:rPr>
        <w:t>erró la jerarquía y el punto de entrada emocional</w:t>
      </w:r>
      <w:r>
        <w:t xml:space="preserve">. La VoC real grita una emoción que Vía A ni nombró: </w:t>
      </w:r>
      <w:r>
        <w:rPr>
          <w:b/>
        </w:rPr>
        <w:t>la humillación pública de "parecer embarazada"</w:t>
      </w:r>
      <w:r>
        <w:t xml:space="preserve"> (</w:t>
      </w:r>
      <w:r>
        <w:rPr>
          <w:rFonts w:ascii="Consolas" w:hAnsi="Consolas"/>
          <w:color w:val="C03030"/>
        </w:rPr>
        <w:t>EV896a667c600d</w:t>
      </w:r>
      <w:r>
        <w:t xml:space="preserve">, </w:t>
      </w:r>
      <w:r>
        <w:rPr>
          <w:rFonts w:ascii="Consolas" w:hAnsi="Consolas"/>
          <w:color w:val="C03030"/>
        </w:rPr>
        <w:t>EV9e5bfa9edeaa</w:t>
      </w:r>
      <w:r>
        <w:t xml:space="preserve">, </w:t>
      </w:r>
      <w:r>
        <w:rPr>
          <w:rFonts w:ascii="Consolas" w:hAnsi="Consolas"/>
          <w:color w:val="C03030"/>
        </w:rPr>
        <w:t>EVb72cbfeeb711</w:t>
      </w:r>
      <w:r>
        <w:t xml:space="preserve">, </w:t>
      </w:r>
      <w:r>
        <w:rPr>
          <w:rFonts w:ascii="Consolas" w:hAnsi="Consolas"/>
          <w:color w:val="C03030"/>
        </w:rPr>
        <w:t>EV4d4015e6dbb4</w:t>
      </w:r>
      <w:r>
        <w:t xml:space="preserve">). Y refuta silenciosamente el supuesto-eje de la categoría: </w:t>
      </w:r>
      <w:r>
        <w:rPr>
          <w:b/>
        </w:rPr>
        <w:t>el puente hinchazón→hígado NO está pre-hecho en la mente de la clienta</w:t>
      </w:r>
      <w:r>
        <w:t xml:space="preserve"> — ella dice "colitis nerviosa", "intolerancia", "bacteria", no "hígado". Ese puente es tu trabajo de copy, no un hecho de partida.</w:t>
      </w:r>
    </w:p>
    <w:p>
      <w:pPr>
        <w:pStyle w:val="Heading2"/>
      </w:pPr>
      <w:r>
        <w:t>1. TABLA A — EMOCIONES DE COMPRA: hipótesis (Vía A) vs. realidad VoC (Vía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 dolor es ~2x más motivador que el deseo; abre con dolor, no con transformación.</w:t>
            </w:r>
            <w:r>
              <w:t xml:space="preserve"> Aversión a la pérdida Kahneman-Tversky. [leadalchemists](https://www.leadalchemists.com/marketing-psychology/loss-aversion/) · [PopNeuro](https://www.popneuro.com/neuromarketing-blog/marketing-neuroscience-emotions-pain-behavioral-economics-loss-aversion-psychology)</w:t>
            </w:r>
          </w:p>
        </w:tc>
        <w:tc>
          <w:tcPr>
            <w:tcW w:type="dxa" w:w="2160"/>
          </w:tcPr>
          <w:p>
            <w:r>
              <w:t xml:space="preserve">La VoC es </w:t>
            </w:r>
            <w:r>
              <w:rPr>
                <w:b/>
              </w:rPr>
              <w:t>100% dolor, casi cero aspiración</w:t>
            </w:r>
            <w:r>
              <w:t>: "mi estómago es un huracán" (</w:t>
            </w:r>
            <w:r>
              <w:rPr>
                <w:rFonts w:ascii="Consolas" w:hAnsi="Consolas"/>
                <w:color w:val="C03030"/>
              </w:rPr>
              <w:t>EVef40d03a8002</w:t>
            </w:r>
            <w:r>
              <w:t>), "todo me inflama por eso no como nada" (</w:t>
            </w:r>
            <w:r>
              <w:rPr>
                <w:rFonts w:ascii="Consolas" w:hAnsi="Consolas"/>
                <w:color w:val="C03030"/>
              </w:rPr>
              <w:t>EV868d658da054</w:t>
            </w:r>
            <w:r>
              <w:t>), "llevo desde el 2021 con el estómago inflamado" (</w:t>
            </w:r>
            <w:r>
              <w:rPr>
                <w:rFonts w:ascii="Consolas" w:hAnsi="Consolas"/>
                <w:color w:val="C03030"/>
              </w:rPr>
              <w:t>EV584c0fd179b4</w:t>
            </w:r>
            <w:r>
              <w:t>). Ni una sola cita habla de "quiero verme radiante".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  <w:r>
              <w:t xml:space="preserve"> (y refuerza: el dolor no es 2x, es ~100% del volumen emocional real).</w:t>
            </w:r>
          </w:p>
        </w:tc>
      </w:tr>
      <w:tr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ALIVIO (relief) es la emoción-ancla #1</w:t>
            </w:r>
            <w:r>
              <w:t xml:space="preserve"> del wellness; vende el alivio de *entender* ("por fin sé qué me pasaba"). [intenttale](https://intenttale.com/emotional-marketing/) · [moontide](https://moontide.agency/marketing/psychology-of-wellness-marketing/)</w:t>
            </w:r>
          </w:p>
        </w:tc>
        <w:tc>
          <w:tcPr>
            <w:tcW w:type="dxa" w:w="2160"/>
          </w:tcPr>
          <w:p>
            <w:r>
              <w:t xml:space="preserve">Parcialmente visible: el alivio de *pertenecer* aparece ("i know that i am not alone" </w:t>
            </w:r>
            <w:r>
              <w:rPr>
                <w:rFonts w:ascii="Consolas" w:hAnsi="Consolas"/>
                <w:color w:val="C03030"/>
              </w:rPr>
              <w:t>EVd9a155daa4a1</w:t>
            </w:r>
            <w:r>
              <w:t xml:space="preserve">), y el alivio-de-entender se busca activamente ("¿por qué después de tomar kefir se me hincha?" </w:t>
            </w:r>
            <w:r>
              <w:rPr>
                <w:rFonts w:ascii="Consolas" w:hAnsi="Consolas"/>
                <w:color w:val="C03030"/>
              </w:rPr>
              <w:t>EVb47e8e634c2a</w:t>
            </w:r>
            <w:r>
              <w:t xml:space="preserve">; "debe haber algo más" </w:t>
            </w:r>
            <w:r>
              <w:rPr>
                <w:rFonts w:ascii="Consolas" w:hAnsi="Consolas"/>
                <w:color w:val="C03030"/>
              </w:rPr>
              <w:t>EV665d5307ffed</w:t>
            </w:r>
            <w:r>
              <w:t xml:space="preserve">). Pero la emoción #1 por densidad </w:t>
            </w:r>
            <w:r>
              <w:rPr>
                <w:b/>
              </w:rPr>
              <w:t>no es alivio — es humillación social</w:t>
            </w:r>
            <w:r>
              <w:t xml:space="preserve"> (Cluster 1, ver E6).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>: el alivio es real pero es la emoción de *cierre/validación*, no la de *entrada*. La entrada es vergüenza.</w:t>
            </w:r>
          </w:p>
        </w:tc>
      </w:tr>
      <w:tr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NURTURANCE (#2, amplificada en MX): cuidarse para seguir cuidando a los suyos.</w:t>
            </w:r>
            <w:r>
              <w:t xml:space="preserve"> [MDPI](https://www.mdpi.com/1911-8074/15/6/257) · [databridge](https://www.databridgemarketresearch.com/reports/mexico-wellness-natural-products-market)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CERO evidencia en la VoC.</w:t>
            </w:r>
            <w:r>
              <w:t xml:space="preserve"> Ninguna de las 90 citas dice "me cuido por mi familia" ni "para poder cuidar a los míos". El auto-cuidado que aparece es puramente egocéntrico-corporal (dejar de sentirse humillada), no familiar. La nurturance familiar es proyección de reportes de mercado, no voz de clienta.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</w:t>
            </w:r>
            <w:r>
              <w:t xml:space="preserve"> (para este avatar/corpus). Riesgo de gastar creativo en un ángulo que la VoC no sostiene.</w:t>
            </w:r>
          </w:p>
        </w:tc>
      </w:tr>
      <w:tr>
        <w:tc>
          <w:tcPr>
            <w:tcW w:type="dxa" w:w="2160"/>
          </w:tcPr>
          <w:p>
            <w:r>
              <w:t>E4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SEGURIDAD / "natural" = gate de conversión, anclado en medicina tradicional MX.</w:t>
            </w:r>
            <w:r>
              <w:t xml:space="preserve"> El frame "natural" *es* seguridad en este mercado. [researchandmetric](https://www.researchandmetric.com/blog/consumer-psychology-buying-decisions-emotional-factors/) · [insights10](https://www.insights10.com/report/mexico-herbal-supplements-market-report/)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con fuerza inesperada.</w:t>
            </w:r>
            <w:r>
              <w:t xml:space="preserve"> "Necesitamos médicos que nos enseñen… a cambio de tanta pastilla que nos mandan" (</w:t>
            </w:r>
            <w:r>
              <w:rPr>
                <w:rFonts w:ascii="Consolas" w:hAnsi="Consolas"/>
                <w:color w:val="C03030"/>
              </w:rPr>
              <w:t>EVc26cf58c16a5</w:t>
            </w:r>
            <w:r>
              <w:t xml:space="preserve">) = rechazo explícito a lo farmacéutico, hambre de lo natural. Se automedican con remedios de herbolaria copiados de comentarios ("remolacha… cúrcuma… hinojo… limón" </w:t>
            </w:r>
            <w:r>
              <w:rPr>
                <w:rFonts w:ascii="Consolas" w:hAnsi="Consolas"/>
                <w:color w:val="C03030"/>
              </w:rPr>
              <w:t>EV1586a346e5ac</w:t>
            </w:r>
            <w:r>
              <w:t>). El natural no es preferencia, es su lenguaje nativo.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/ AMPLÍA</w:t>
            </w:r>
            <w:r>
              <w:t>: "natural vs. pastilla" es un frame identitario, no solo un gate.</w:t>
            </w:r>
          </w:p>
        </w:tc>
      </w:tr>
      <w:tr>
        <w:tc>
          <w:tcPr>
            <w:tcW w:type="dxa" w:w="2160"/>
          </w:tcPr>
          <w:p>
            <w:r>
              <w:t>E5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AUTORIDAD MÉDICA CÁLIDA es el vehículo persuasivo ganador</w:t>
            </w:r>
            <w:r>
              <w:t xml:space="preserve"> (implícito en prueba social tipo-par y expertos). [evolut](https://evolutagency.com/we-analyzed-500-top-supplement-ads/)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masivamente — es el hallazgo de mayor volumen.</w:t>
            </w:r>
            <w:r>
              <w:t xml:space="preserve"> 37 citas de devoción al médico-creador: "ustedes son una bendición de Dios" (</w:t>
            </w:r>
            <w:r>
              <w:rPr>
                <w:rFonts w:ascii="Consolas" w:hAnsi="Consolas"/>
                <w:color w:val="C03030"/>
              </w:rPr>
              <w:t>EV2e59c5908261</w:t>
            </w:r>
            <w:r>
              <w:t>), "son unos excelentes médicos los amo" (</w:t>
            </w:r>
            <w:r>
              <w:rPr>
                <w:rFonts w:ascii="Consolas" w:hAnsi="Consolas"/>
                <w:color w:val="C03030"/>
              </w:rPr>
              <w:t>EV5230fc239697</w:t>
            </w:r>
            <w:r>
              <w:t>), "El Señor Jesucristo les dé más sabiduría… Los amamos" (</w:t>
            </w:r>
            <w:r>
              <w:rPr>
                <w:rFonts w:ascii="Consolas" w:hAnsi="Consolas"/>
                <w:color w:val="C03030"/>
              </w:rPr>
              <w:t>EVc12433191a39</w:t>
            </w:r>
            <w:r>
              <w:t>). Compra cuando un médico cálido lo recomienda.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  <w:r>
              <w:t xml:space="preserve"> (Vía A lo tenía diluido; la VoC lo eleva a vehículo #1).</w:t>
            </w:r>
          </w:p>
        </w:tc>
      </w:tr>
      <w:tr>
        <w:tc>
          <w:tcPr>
            <w:tcW w:type="dxa" w:w="2160"/>
          </w:tcPr>
          <w:p>
            <w:r>
              <w:t>E6</w:t>
            </w:r>
          </w:p>
        </w:tc>
        <w:tc>
          <w:tcPr>
            <w:tcW w:type="dxa" w:w="2160"/>
          </w:tcPr>
          <w:p>
            <w:r>
              <w:t xml:space="preserve">*(No hipotetizada por Vía A)* — Vía A listó "alivio, nurturance, seguridad, pertenencia, identidad, estatus" pero </w:t>
            </w:r>
            <w:r>
              <w:rPr>
                <w:b/>
              </w:rPr>
              <w:t>NUNCA nombró la humillación social del vientre "de embarazada".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 — el núcleo emocional más caliente del corpus.</w:t>
            </w:r>
            <w:r>
              <w:t xml:space="preserve"> "Ya no sé qué hacer, parezco embarazada 🥺🥺🥺🥺" (</w:t>
            </w:r>
            <w:r>
              <w:rPr>
                <w:rFonts w:ascii="Consolas" w:hAnsi="Consolas"/>
                <w:color w:val="C03030"/>
              </w:rPr>
              <w:t>EV896a667c600d</w:t>
            </w:r>
            <w:r>
              <w:t>); "me dijo una señora que si estaba embarazada y yo con mi colitis nerviosa" (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>); "el camionero dijo q traía 2 embarazadas… era mi mamá con colitis nerviosa" (</w:t>
            </w:r>
            <w:r>
              <w:rPr>
                <w:rFonts w:ascii="Consolas" w:hAnsi="Consolas"/>
                <w:color w:val="C03030"/>
              </w:rPr>
              <w:t>EVb72cbfeeb711</w:t>
            </w:r>
            <w:r>
              <w:t>); "tengo 8 meses y no puedo meter la barriga jajaja" (</w:t>
            </w:r>
            <w:r>
              <w:rPr>
                <w:rFonts w:ascii="Consolas" w:hAnsi="Consolas"/>
                <w:color w:val="C03030"/>
              </w:rPr>
              <w:t>EV4d4015e6dbb4</w:t>
            </w:r>
            <w:r>
              <w:t>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  <w:r>
              <w:t xml:space="preserve"> (gap crítico de Vía A). Es el HOOK, no una nota al pie.</w:t>
            </w:r>
          </w:p>
        </w:tc>
      </w:tr>
      <w:tr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IDENTIDAD/aspiración: "la mujer que por fin se hace cargo de su salud".</w:t>
            </w:r>
            <w:r>
              <w:t xml:space="preserve"> [moontide](https://moontide.agency/marketing/psychology-of-wellness-marketing/)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 (por ausencia + señal contraria).</w:t>
            </w:r>
            <w:r>
              <w:t xml:space="preserve"> No hay lenguaje aspiracional-identitario. Al contrario: "Qué vergüenza que hablen y hablen y no den ninguna solución" (</w:t>
            </w:r>
            <w:r>
              <w:rPr>
                <w:rFonts w:ascii="Consolas" w:hAnsi="Consolas"/>
                <w:color w:val="C03030"/>
              </w:rPr>
              <w:t>EVd60dd85b7b4b</w:t>
            </w:r>
            <w:r>
              <w:t>) = fatiga con el marketing de "identidad/educación", quieren la solución YA. La identidad aspiracional suena a "hablan y hablan".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REFUTA/MATIZA</w:t>
            </w:r>
            <w:r>
              <w:t>: identidad aspiracional es ruido para este avatar; la identidad real es negativa ("la que ya no aguanta"), no aspiracional.</w:t>
            </w:r>
          </w:p>
        </w:tc>
      </w:tr>
      <w:tr>
        <w:tc>
          <w:tcPr>
            <w:tcW w:type="dxa" w:w="2160"/>
          </w:tcPr>
          <w:p>
            <w:r>
              <w:t>E8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ESTATUS es la palanca más débil; usar suave o evitar (riesgo de sonar frívolo).</w:t>
            </w:r>
            <w:r>
              <w:t xml:space="preserve"> [researchandmetric](https://www.researchandmetric.com/blog/consumer-psychology-buying-decisions-emotional-factors/)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CONFIRMA.</w:t>
            </w:r>
            <w:r>
              <w:t xml:space="preserve"> Cero citas de estatus/lujo/aprobación social premium. El "verse bien" que aparece es *no ser humillada* (E6), no *presumir*.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  <w:r>
              <w:t xml:space="preserve"> (Vía A acertó al desaconsejarlo).</w:t>
            </w:r>
          </w:p>
        </w:tc>
      </w:tr>
    </w:tbl>
    <w:p/>
    <w:p>
      <w:pPr>
        <w:pStyle w:val="Heading2"/>
      </w:pPr>
      <w:r>
        <w:t>2. TABLA B — OBJECIONES: hipótesis (Vía A) vs. realidad VoC (Vía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O1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"¿De verdad funciona?" es la objeción #1; sospecha de placebo; evidencia del cardo mariano mixta.</w:t>
            </w:r>
            <w:r>
              <w:t xml:space="preserve"> [favoured](https://favoured.co.uk/how-to-build-supplement-marketing-trust/) · [doctronic](https://www.doctronic.ai/blog/liver-detox-does-it-work-or-is-it-a-scam/)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 fuerte.</w:t>
            </w:r>
            <w:r>
              <w:t xml:space="preserve"> En la VoC real la objeción "¿funciona?" </w:t>
            </w:r>
            <w:r>
              <w:rPr>
                <w:b/>
              </w:rPr>
              <w:t>ya está mayormente resuelta a favor</w:t>
            </w:r>
            <w:r>
              <w:t xml:space="preserve"> por prueba social concreta: "Si desinflama sí sirve súper recomendado" (</w:t>
            </w:r>
            <w:r>
              <w:rPr>
                <w:rFonts w:ascii="Consolas" w:hAnsi="Consolas"/>
                <w:color w:val="C03030"/>
              </w:rPr>
              <w:t>EVd6a63680f9d3</w:t>
            </w:r>
            <w:r>
              <w:t>), "funciona muy bien… sí baja los triglicéridos" (</w:t>
            </w:r>
            <w:r>
              <w:rPr>
                <w:rFonts w:ascii="Consolas" w:hAnsi="Consolas"/>
                <w:color w:val="C03030"/>
              </w:rPr>
              <w:t>EVef9a53545e93</w:t>
            </w:r>
            <w:r>
              <w:t>), "del 68%… en 2 meses bajó a 10%, lo normal" (</w:t>
            </w:r>
            <w:r>
              <w:rPr>
                <w:rFonts w:ascii="Consolas" w:hAnsi="Consolas"/>
                <w:color w:val="C03030"/>
              </w:rPr>
              <w:t>EVec2e8ff832dc</w:t>
            </w:r>
            <w:r>
              <w:t xml:space="preserve">). La duda no es genérica: piden </w:t>
            </w:r>
            <w:r>
              <w:rPr>
                <w:b/>
              </w:rPr>
              <w:t>cifra y tiempo medibles</w:t>
            </w:r>
            <w:r>
              <w:t>, no "¿es placebo?".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 xml:space="preserve">: no es escepticismo abstracto de placebo (marco Vía A/US); es exigencia de </w:t>
            </w:r>
            <w:r>
              <w:rPr>
                <w:b/>
              </w:rPr>
              <w:t>resultado cuantificado</w:t>
            </w:r>
            <w:r>
              <w:t>. La palanca es la cifra, no el argumento anti-placebo.</w:t>
            </w:r>
          </w:p>
        </w:tc>
      </w:tr>
      <w:tr>
        <w:tc>
          <w:tcPr>
            <w:tcW w:type="dxa" w:w="2160"/>
          </w:tcPr>
          <w:p>
            <w:r>
              <w:t>O2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"Es una estafa / otro producto milagro" — objeción pre-cargada culturalmente en MX (COFEPRIS/PROFECO); usar fundador con cara + registro sanitario.</w:t>
            </w:r>
            <w:r>
              <w:t xml:space="preserve"> [UNAM](https://www.comoves.unam.mx/numeros/articulo/149/los-productos-milagro-ni-placebo-ni-panacea-solo-fraude) · [ACG](https://journals.lww.com/ajg/abstract/2026/01000/liver_cleansing_imposters__an_analysis_of_popular.26.aspx)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CONFIRMADA en la VoC (hueco).</w:t>
            </w:r>
            <w:r>
              <w:t xml:space="preserve"> Ninguna de las 90 citas dice "esto es una estafa" ni menciona producto milagro, COFEPRIS o fraude. El corpus muestra lo *opuesto*: confianza casi devocional en la autoridad (</w:t>
            </w:r>
            <w:r>
              <w:rPr>
                <w:rFonts w:ascii="Consolas" w:hAnsi="Consolas"/>
                <w:color w:val="C03030"/>
              </w:rPr>
              <w:t>EV2e59c5908261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EVc12433191a39</w:t>
            </w:r>
            <w:r>
              <w:t xml:space="preserve">). El escepticismo "milagro" es hipótesis regulatoria/macro de Vía A, </w:t>
            </w:r>
            <w:r>
              <w:rPr>
                <w:b/>
              </w:rPr>
              <w:t>no aparece en la voz capturada</w:t>
            </w:r>
            <w:r>
              <w:t>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 / HUECO</w:t>
            </w:r>
            <w:r>
              <w:t>: plausible pero no evidenciado en este corpus (sesgo: corpus dominado por fans de YouTube y compradores ya convertidos de ML). Ver H2.</w:t>
            </w:r>
          </w:p>
        </w:tc>
      </w:tr>
      <w:tr>
        <w:tc>
          <w:tcPr>
            <w:tcW w:type="dxa" w:w="2160"/>
          </w:tcPr>
          <w:p>
            <w:r>
              <w:t>O3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"Es caro / no vale el precio" — objeción de valor disfrazada; disolver con garantía/risk-reversal 30–60 días.</w:t>
            </w:r>
            <w:r>
              <w:t xml:space="preserve"> [johnolivant](https://www.johnolivant.com/2018/06/19/why-you-need-to-know-more-about-risk-reversal/) · [rivereditor](https://rivereditor.com/blogs/guarantee-risk-reversal-paragraphs-remove-90-percent-objections)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el problema, REFUTA la solución.</w:t>
            </w:r>
            <w:r>
              <w:t xml:space="preserve"> El precio sí aparece: "Un poco caro pero funciona muy bien" (</w:t>
            </w:r>
            <w:r>
              <w:rPr>
                <w:rFonts w:ascii="Consolas" w:hAnsi="Consolas"/>
                <w:color w:val="C03030"/>
              </w:rPr>
              <w:t>EVef9a53545e93</w:t>
            </w:r>
            <w:r>
              <w:t xml:space="preserve">). Pero se neutraliza </w:t>
            </w:r>
            <w:r>
              <w:rPr>
                <w:b/>
              </w:rPr>
              <w:t>por eficacia demostrada, no por garantía</w:t>
            </w:r>
            <w:r>
              <w:t xml:space="preserve"> — no hay ni una mención de "garantía", "devolución" o "risk reversal" en las 90 citas. La palanca real es "funciona", no "te devuelvo tu dinero".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 (la solución)</w:t>
            </w:r>
            <w:r>
              <w:t>: en la VoC el precio se perdona *si funciona* (</w:t>
            </w:r>
            <w:r>
              <w:rPr>
                <w:rFonts w:ascii="Consolas" w:hAnsi="Consolas"/>
                <w:color w:val="C03030"/>
              </w:rPr>
              <w:t>EVef9a53545e93</w:t>
            </w:r>
            <w:r>
              <w:t>). La garantía es hipótesis US no sostenida por la voz MX. Ver H4.</w:t>
            </w:r>
          </w:p>
        </w:tc>
      </w:tr>
      <w:tr>
        <w:tc>
          <w:tcPr>
            <w:tcW w:type="dxa" w:w="2160"/>
          </w:tcPr>
          <w:p>
            <w:r>
              <w:t>O4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"¿Es seguro? ¿me puede dañar el hígado?" — objeción aguda (hepatotoxicidad/DILI); disolver con COFEPRIS + "consulta a tu médico".</w:t>
            </w:r>
            <w:r>
              <w:t xml:space="preserve"> [houstonmethodist](https://www.houstonmethodist.org/global/why-choose-houston-methodist/blog/2026/january/how-can-supplements-affect-the-liver/)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 — la seguridad que temen es intestinal, no hepática.</w:t>
            </w:r>
            <w:r>
              <w:t xml:space="preserve"> El miedo real: "la curcumina ¿te irritó alguna vez el colon? ¿dolor de panza o diarrea?" (</w:t>
            </w:r>
            <w:r>
              <w:rPr>
                <w:rFonts w:ascii="Consolas" w:hAnsi="Consolas"/>
                <w:color w:val="C03030"/>
              </w:rPr>
              <w:t>EVecfdcb339361</w:t>
            </w:r>
            <w:r>
              <w:t xml:space="preserve">). Temen que el remedio </w:t>
            </w:r>
            <w:r>
              <w:rPr>
                <w:b/>
              </w:rPr>
              <w:t>empeore la digestión</w:t>
            </w:r>
            <w:r>
              <w:t>, no daño hepático por DILI. El marco "puede dañar tu hígado" es de prensa médica US, no de la clienta.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 xml:space="preserve">: reencuadrar el neutralizador de "seguro para tu hígado" (Vía A) a </w:t>
            </w:r>
            <w:r>
              <w:rPr>
                <w:b/>
              </w:rPr>
              <w:t>"suave con tu intestino, no te irrita"</w:t>
            </w:r>
            <w:r>
              <w:t xml:space="preserve"> (VoC).</w:t>
            </w:r>
          </w:p>
        </w:tc>
      </w:tr>
      <w:tr>
        <w:tc>
          <w:tcPr>
            <w:tcW w:type="dxa" w:w="2160"/>
          </w:tcPr>
          <w:p>
            <w:r>
              <w:t>O5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"Sabe horrible" — objeción sensorial propia de gotas; el amargor mata la adherencia; saborización como feature.</w:t>
            </w:r>
            <w:r>
              <w:t xml:space="preserve"> [amazon manzana](https://www.amazon.com/-/es/Gotas-desintoxicaci%C3%B3n-h%C3%ADgado-mariano-manzana/dp/B0DZNLBPTZ)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con matiz positivo.</w:t>
            </w:r>
            <w:r>
              <w:t xml:space="preserve"> El amargor es el fantasma ("me parece que el boldo amarga" </w:t>
            </w:r>
            <w:r>
              <w:rPr>
                <w:rFonts w:ascii="Consolas" w:hAnsi="Consolas"/>
                <w:color w:val="C03030"/>
              </w:rPr>
              <w:t>EV6ec16914f5de</w:t>
            </w:r>
            <w:r>
              <w:t>), pero las reviews reales ya lo resuelven a favor: "no sabe amargo" (</w:t>
            </w:r>
            <w:r>
              <w:rPr>
                <w:rFonts w:ascii="Consolas" w:hAnsi="Consolas"/>
                <w:color w:val="C03030"/>
              </w:rPr>
              <w:t>EV1df14cce72d8</w:t>
            </w:r>
            <w:r>
              <w:t>), "buen sabor y le cae bien a tu estómago" (</w:t>
            </w:r>
            <w:r>
              <w:rPr>
                <w:rFonts w:ascii="Consolas" w:hAnsi="Consolas"/>
                <w:color w:val="C03030"/>
              </w:rPr>
              <w:t>EV7a7922ac3641</w:t>
            </w:r>
            <w:r>
              <w:t>), "buen olor buen sabor y me cayó muy bien" (</w:t>
            </w:r>
            <w:r>
              <w:rPr>
                <w:rFonts w:ascii="Consolas" w:hAnsi="Consolas"/>
                <w:color w:val="C03030"/>
              </w:rPr>
              <w:t>EVa67693c6cd93</w:t>
            </w:r>
            <w:r>
              <w:t>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  <w:r>
              <w:t>: "no amarga / cae bien al estómago" debe ir explícito. Es objeción de categoría real, ya con lenguaje ganador en la VoC.</w:t>
            </w:r>
          </w:p>
        </w:tc>
      </w:tr>
      <w:tr>
        <w:tc>
          <w:tcPr>
            <w:tcW w:type="dxa" w:w="2160"/>
          </w:tcPr>
          <w:p>
            <w:r>
              <w:t>O6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a evitar: el testimonio pulido/transformación milagrosa incrementa escepticismo en esta categoría; believability &gt; hype.</w:t>
            </w:r>
            <w:r>
              <w:t xml:space="preserve"> [favoured](https://favoured.co.uk/how-to-build-supplement-marketing-trust/) · [ACG](https://journals.lww.com/ajg/abstract/2026/01000/liver_cleansing_imposters__an_analysis_of_popular.26.aspx)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por la vía del formato.</w:t>
            </w:r>
            <w:r>
              <w:t xml:space="preserve"> La VoC premia lo crudo y de par: reviews sin pulir ("Tengo apenas dos días… tiene buen olor buen sabor" </w:t>
            </w:r>
            <w:r>
              <w:rPr>
                <w:rFonts w:ascii="Consolas" w:hAnsi="Consolas"/>
                <w:color w:val="C03030"/>
              </w:rPr>
              <w:t>EVa67693c6cd93</w:t>
            </w:r>
            <w:r>
              <w:t xml:space="preserve">), confesiones con humor defensivo ("Yo viendo esto re hinchada tomando mate 😅" </w:t>
            </w:r>
            <w:r>
              <w:rPr>
                <w:rFonts w:ascii="Consolas" w:hAnsi="Consolas"/>
                <w:color w:val="C03030"/>
              </w:rPr>
              <w:t>EV5d9200bf439f</w:t>
            </w:r>
            <w:r>
              <w:t>). El testimonio de "señora como yo" &gt; modelo fitness.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  <w:r>
              <w:t>: la voz cruda ES la que aparece y resuena; el hype pulido no está en la VoC ganadora.</w:t>
            </w:r>
          </w:p>
        </w:tc>
      </w:tr>
      <w:tr>
        <w:tc>
          <w:tcPr>
            <w:tcW w:type="dxa" w:w="2160"/>
          </w:tcPr>
          <w:p>
            <w:r>
              <w:t>O7</w:t>
            </w:r>
          </w:p>
        </w:tc>
        <w:tc>
          <w:tcPr>
            <w:tcW w:type="dxa" w:w="2160"/>
          </w:tcPr>
          <w:p>
            <w:r>
              <w:t xml:space="preserve">*(No hipotetizada como objeción por Vía A)* — Vía A no marcó la </w:t>
            </w:r>
            <w:r>
              <w:rPr>
                <w:b/>
              </w:rPr>
              <w:t>fatiga con el contenido educativo</w:t>
            </w:r>
            <w:r>
              <w:t xml:space="preserve"> como barrera.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AÑADE.</w:t>
            </w:r>
            <w:r>
              <w:t xml:space="preserve"> "Qué vergüenza que hablen y hablen y no den ninguna solución" (</w:t>
            </w:r>
            <w:r>
              <w:rPr>
                <w:rFonts w:ascii="Consolas" w:hAnsi="Consolas"/>
                <w:color w:val="C03030"/>
              </w:rPr>
              <w:t>EVd60dd85b7b4b</w:t>
            </w:r>
            <w:r>
              <w:t>). Objeción de *paciencia*: han visto mil videos educativos y nadie entrega.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  <w:r>
              <w:t>: barrera real = "no me eduques más, dame la solución". Contradice la recomendación Vía A de "educación-primero" (O1).</w:t>
            </w:r>
          </w:p>
        </w:tc>
      </w:tr>
    </w:tbl>
    <w:p/>
    <w:p>
      <w:pPr>
        <w:pStyle w:val="Heading2"/>
      </w:pPr>
      <w:r>
        <w:t>3. HALLAZGOS DONDE LA VoC REFUTA / MATIZA LA INVESTIGACIÓN EXTERNA (R1–R7)</w:t>
      </w:r>
    </w:p>
    <w:p>
      <w:r>
        <w:rPr>
          <w:b/>
        </w:rPr>
        <w:t>R1 — El puente hinchazón→hígado NO está pre-hecho en la mente de la clienta (REFUTA el supuesto de arranque de toda Vía A).</w:t>
      </w:r>
    </w:p>
    <w:p>
      <w:r>
        <w:t xml:space="preserve">Vía A asumió que "hígado como causa raíz" convierte esperanza vaga en dirigida ([creativethirst vía search](https://creativethirst.com/blog/understanding-the-psychology-of-supplement-buyer-segments/)). La VoC muestra que la clienta de TikTok atribuye su hinchazón a </w:t>
      </w:r>
      <w:r>
        <w:rPr>
          <w:b/>
        </w:rPr>
        <w:t>otras causas</w:t>
      </w:r>
      <w:r>
        <w:t>: "pensé que era intolerante a algo y tenía la bacteria, solo tenía hinchazón" (</w:t>
      </w:r>
      <w:r>
        <w:rPr>
          <w:rFonts w:ascii="Consolas" w:hAnsi="Consolas"/>
          <w:color w:val="C03030"/>
        </w:rPr>
        <w:t>EV548bab01e483</w:t>
      </w:r>
      <w:r>
        <w:t>), "yo con mi colitis nerviosa" (</w:t>
      </w:r>
      <w:r>
        <w:rPr>
          <w:rFonts w:ascii="Consolas" w:hAnsi="Consolas"/>
          <w:color w:val="C03030"/>
        </w:rPr>
        <w:t>EV9e5bfa9edeaa</w:t>
      </w:r>
      <w:r>
        <w:t>), "el yogur… no soy intolerante a la lactosa pero me cae pésimo" (</w:t>
      </w:r>
      <w:r>
        <w:rPr>
          <w:rFonts w:ascii="Consolas" w:hAnsi="Consolas"/>
          <w:color w:val="C03030"/>
        </w:rPr>
        <w:t>EV322ff400ae32</w:t>
      </w:r>
      <w:r>
        <w:t xml:space="preserve">). El marco "hígado" aparece explícito en solo </w:t>
      </w:r>
      <w:r>
        <w:rPr>
          <w:b/>
        </w:rPr>
        <w:t>~9 de 90</w:t>
      </w:r>
      <w:r>
        <w:t xml:space="preserve"> citas, y casi todas del cluster YouTube/hígado-graso, no del de hinchazón-TikTok.</w:t>
      </w:r>
    </w:p>
    <w:p>
      <w:r>
        <w:rPr>
          <w:b/>
        </w:rPr>
        <w:t>Acción:</w:t>
      </w:r>
      <w:r>
        <w:t xml:space="preserve"> el hígado es tu *diferenciador angular* pero </w:t>
      </w:r>
      <w:r>
        <w:rPr>
          <w:b/>
        </w:rPr>
        <w:t>debe enseñarse</w:t>
      </w:r>
      <w:r>
        <w:t xml:space="preserve"> dentro del ad — no asumas que ya conectan hinchazón con hígado. Construye el puente explícitamente ("¿y si tu hinchazón no es tu intestino… sino tu hígado?").</w:t>
      </w:r>
    </w:p>
    <w:p>
      <w:r>
        <w:rPr>
          <w:b/>
        </w:rPr>
        <w:t>R2 — La emoción de entrada es HUMILLACIÓN SOCIAL, no alivio ni nurturance (REFUTA la jerarquía E2/E3 de Vía A).</w:t>
      </w:r>
    </w:p>
    <w:p>
      <w:r>
        <w:t>Vía A jerarquizó alivio &gt; nurturance &gt; seguridad. La VoC de mayor densidad emocional es la vergüenza de "parecer embarazada" (</w:t>
      </w:r>
      <w:r>
        <w:rPr>
          <w:rFonts w:ascii="Consolas" w:hAnsi="Consolas"/>
          <w:color w:val="C03030"/>
        </w:rPr>
        <w:t>EV896a667c600d</w:t>
      </w:r>
      <w:r>
        <w:t xml:space="preserve">, </w:t>
      </w:r>
      <w:r>
        <w:rPr>
          <w:rFonts w:ascii="Consolas" w:hAnsi="Consolas"/>
          <w:color w:val="C03030"/>
        </w:rPr>
        <w:t>EV9e5bfa9edeaa</w:t>
      </w:r>
      <w:r>
        <w:t xml:space="preserve">, </w:t>
      </w:r>
      <w:r>
        <w:rPr>
          <w:rFonts w:ascii="Consolas" w:hAnsi="Consolas"/>
          <w:color w:val="C03030"/>
        </w:rPr>
        <w:t>EVb72cbfeeb711</w:t>
      </w:r>
      <w:r>
        <w:t xml:space="preserve">, </w:t>
      </w:r>
      <w:r>
        <w:rPr>
          <w:rFonts w:ascii="Consolas" w:hAnsi="Consolas"/>
          <w:color w:val="C03030"/>
        </w:rPr>
        <w:t>EV4d4015e6dbb4</w:t>
      </w:r>
      <w:r>
        <w:t xml:space="preserve">), envuelta en risa defensiva ("jajaja", "😅", </w:t>
      </w:r>
      <w:r>
        <w:rPr>
          <w:rFonts w:ascii="Consolas" w:hAnsi="Consolas"/>
          <w:color w:val="C03030"/>
        </w:rPr>
        <w:t>EV772a697227e9</w:t>
      </w:r>
      <w:r>
        <w:t xml:space="preserve">, </w:t>
      </w:r>
      <w:r>
        <w:rPr>
          <w:rFonts w:ascii="Consolas" w:hAnsi="Consolas"/>
          <w:color w:val="C03030"/>
        </w:rPr>
        <w:t>EV949d31514d28</w:t>
      </w:r>
      <w:r>
        <w:t>). Es el dolor con lenguaje más original y repetido de forma independiente.</w:t>
      </w:r>
    </w:p>
    <w:p>
      <w:r>
        <w:rPr>
          <w:b/>
        </w:rPr>
        <w:t>Acción:</w:t>
      </w:r>
      <w:r>
        <w:t xml:space="preserve"> el hook abre en la </w:t>
      </w:r>
      <w:r>
        <w:rPr>
          <w:b/>
        </w:rPr>
        <w:t>mirada del otro</w:t>
      </w:r>
      <w:r>
        <w:t xml:space="preserve"> ("Cuando te preguntan para cuándo… y no estás embarazada"), no en el intestino ni en la transformación.</w:t>
      </w:r>
    </w:p>
    <w:p>
      <w:r>
        <w:rPr>
          <w:b/>
        </w:rPr>
        <w:t>R3 — La nurturance familiar es una proyección de reportes de mercado, no voz de clienta (REFUTA E3).</w:t>
      </w:r>
    </w:p>
    <w:p>
      <w:r>
        <w:t xml:space="preserve">Vía A apoyó nurturance en reportes MX ([databridge](https://www.databridgemarketresearch.com/reports/mexico-wellness-natural-products-market)) y en fear-COVID ([MDPI](https://www.mdpi.com/1911-8074/15/6/257), fuente que devolvió 403 y se citó por snippet). </w:t>
      </w:r>
      <w:r>
        <w:rPr>
          <w:b/>
        </w:rPr>
        <w:t>Cero citas</w:t>
      </w:r>
      <w:r>
        <w:t xml:space="preserve"> en la VoC sostienen "me cuido por mi familia".</w:t>
      </w:r>
    </w:p>
    <w:p>
      <w:r>
        <w:rPr>
          <w:b/>
        </w:rPr>
        <w:t>Acción:</w:t>
      </w:r>
      <w:r>
        <w:t xml:space="preserve"> no inviertas presupuesto creativo en el ángulo "cuídate para cuidar a los tuyos" sin testear; la VoC no lo respalda.</w:t>
      </w:r>
    </w:p>
    <w:p>
      <w:r>
        <w:rPr>
          <w:b/>
        </w:rPr>
        <w:t>R4 — El escepticismo "producto milagro / estafa" (eje central de la Vía A de objeciones) no aparece en la voz capturada (MATIZA O2).</w:t>
      </w:r>
    </w:p>
    <w:p>
      <w:r>
        <w:t xml:space="preserve">Vía A construyó todo un terreno de déficit de confianza (UNAM, COFEPRIS, PROFECO, ACG). En las 90 citas </w:t>
      </w:r>
      <w:r>
        <w:rPr>
          <w:b/>
        </w:rPr>
        <w:t>no hay una sola</w:t>
      </w:r>
      <w:r>
        <w:t xml:space="preserve"> mención de estafa, fraude o milagro. Al contrario: devoción a la autoridad (</w:t>
      </w:r>
      <w:r>
        <w:rPr>
          <w:rFonts w:ascii="Consolas" w:hAnsi="Consolas"/>
          <w:color w:val="C03030"/>
        </w:rPr>
        <w:t>EV2e59c5908261</w:t>
      </w:r>
      <w:r>
        <w:t xml:space="preserve">, </w:t>
      </w:r>
      <w:r>
        <w:rPr>
          <w:rFonts w:ascii="Consolas" w:hAnsi="Consolas"/>
          <w:color w:val="C03030"/>
        </w:rPr>
        <w:t>EVc12433191a39</w:t>
      </w:r>
      <w:r>
        <w:t>).</w:t>
      </w:r>
    </w:p>
    <w:p>
      <w:r>
        <w:rPr>
          <w:b/>
        </w:rPr>
        <w:t>Advertencia de honestidad:</w:t>
      </w:r>
      <w:r>
        <w:t xml:space="preserve"> esto es casi con certeza </w:t>
      </w:r>
      <w:r>
        <w:rPr>
          <w:b/>
        </w:rPr>
        <w:t>sesgo de muestra</w:t>
      </w:r>
      <w:r>
        <w:t xml:space="preserve"> — el corpus está dominado por fans de YouTube (37 citas) y compradores ya convertidos de MercadoLibre (10 reviews positivas). Los escépticos que *no* comentaron ni compraron no están en el banco. La objeción "milagro" sigue siendo un riesgo regulatorio y de cold-traffic real → ver H2.</w:t>
      </w:r>
    </w:p>
    <w:p>
      <w:r>
        <w:rPr>
          <w:b/>
        </w:rPr>
        <w:t>R5 — La objeción de seguridad es intestinal, no hepática (MATIZA O4).</w:t>
      </w:r>
    </w:p>
    <w:p>
      <w:r>
        <w:t xml:space="preserve">Vía A centró la seguridad en daño hepático/DILI (Houston Methodist, El Español). La clienta teme que el producto </w:t>
      </w:r>
      <w:r>
        <w:rPr>
          <w:b/>
        </w:rPr>
        <w:t>le irrite el colon / le dé diarrea</w:t>
      </w:r>
      <w:r>
        <w:t xml:space="preserve"> (</w:t>
      </w:r>
      <w:r>
        <w:rPr>
          <w:rFonts w:ascii="Consolas" w:hAnsi="Consolas"/>
          <w:color w:val="C03030"/>
        </w:rPr>
        <w:t>EVecfdcb339361</w:t>
      </w:r>
      <w:r>
        <w:t>), no que le dañe el hígado.</w:t>
      </w:r>
    </w:p>
    <w:p>
      <w:r>
        <w:rPr>
          <w:b/>
        </w:rPr>
        <w:t>Acción:</w:t>
      </w:r>
      <w:r>
        <w:t xml:space="preserve"> el neutralizador es "</w:t>
      </w:r>
      <w:r>
        <w:rPr>
          <w:b/>
        </w:rPr>
        <w:t>suave con tu intestino, no te irrita</w:t>
      </w:r>
      <w:r>
        <w:t>", no "seguro para tu hígado".</w:t>
      </w:r>
    </w:p>
    <w:p>
      <w:r>
        <w:rPr>
          <w:b/>
        </w:rPr>
        <w:t>R6 — El precio se neutraliza por eficacia, no por garantía (REFUTA la solución de O3).</w:t>
      </w:r>
    </w:p>
    <w:p>
      <w:r>
        <w:t xml:space="preserve">Vía A propuso risk-reversal 30–60 días con datos de conversión US ([rivereditor](https://rivereditor.com/blogs/guarantee-risk-reversal-paragraphs-remove-90-percent-objections)). La VoC neutraliza precio con </w:t>
      </w:r>
      <w:r>
        <w:rPr>
          <w:b/>
        </w:rPr>
        <w:t>prueba de que funciona</w:t>
      </w:r>
      <w:r>
        <w:t>: "Un poco caro pero funciona muy bien" (</w:t>
      </w:r>
      <w:r>
        <w:rPr>
          <w:rFonts w:ascii="Consolas" w:hAnsi="Consolas"/>
          <w:color w:val="C03030"/>
        </w:rPr>
        <w:t>EVef9a53545e93</w:t>
      </w:r>
      <w:r>
        <w:t>). Cero menciones de garantía en el corpus.</w:t>
      </w:r>
    </w:p>
    <w:p>
      <w:r>
        <w:rPr>
          <w:b/>
        </w:rPr>
        <w:t>Acción:</w:t>
      </w:r>
      <w:r>
        <w:t xml:space="preserve"> prioriza *prueba de resultado medible* sobre *promesa de devolución*. La garantía puede añadirse, pero no es la palanca que la voz reclama → ver H4.</w:t>
      </w:r>
    </w:p>
    <w:p>
      <w:r>
        <w:rPr>
          <w:b/>
        </w:rPr>
        <w:t>R7 — La educación-primero puede ser contraproducente: hay fatiga de contenido (MATIZA la recomendación de O1 de Vía A).</w:t>
      </w:r>
    </w:p>
    <w:p>
      <w:r>
        <w:t>Vía A recomendó "educación-primero (el porqué)" para disolver la objeción de eficacia ([favoured](https://favoured.co.uk/how-to-build-supplement-marketing-trust/)). La VoC muestra saturación: "Qué vergüenza que hablen y hablen y no den ninguna solución" (</w:t>
      </w:r>
      <w:r>
        <w:rPr>
          <w:rFonts w:ascii="Consolas" w:hAnsi="Consolas"/>
          <w:color w:val="C03030"/>
        </w:rPr>
        <w:t>EVd60dd85b7b4b</w:t>
      </w:r>
      <w:r>
        <w:t>).</w:t>
      </w:r>
    </w:p>
    <w:p>
      <w:r>
        <w:rPr>
          <w:b/>
        </w:rPr>
        <w:t>Acción:</w:t>
      </w:r>
      <w:r>
        <w:t xml:space="preserve"> educa </w:t>
      </w:r>
      <w:r>
        <w:rPr>
          <w:b/>
        </w:rPr>
        <w:t>lo mínimo indispensable</w:t>
      </w:r>
      <w:r>
        <w:t xml:space="preserve"> para construir el puente al hígado (R1), luego entrega la solución rápido. No abras con una clase de fisiología.</w:t>
      </w:r>
    </w:p>
    <w:p>
      <w:pPr>
        <w:pStyle w:val="Heading2"/>
      </w:pPr>
      <w:r>
        <w:t>4. HUECOS SIN EVIDENCIA — ni A ni B lo resuelven (H1–H6) + acción de validación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Hueco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 qué es un hueco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Acción de validación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H1</w:t>
            </w:r>
          </w:p>
        </w:tc>
        <w:tc>
          <w:tcPr>
            <w:tcW w:type="dxa" w:w="2160"/>
          </w:tcPr>
          <w:p>
            <w:r>
              <w:t>**La psicología del avatar 40+ *frame hígado* vs. el avatar de la VoC.</w:t>
            </w:r>
            <w:r>
              <w:rPr>
                <w:b/>
              </w:rPr>
              <w:t xml:space="preserve"> La VoC mezcla 3 psicologías: fan devoto de YouTube (mayor, hígado-graso), confesión TikTok (más joven, vergüenza corporal, "colitis"), comprador ML. </w:t>
            </w:r>
            <w:r>
              <w:t>No sabemos cuál es la clienta 40+ real del producto.**</w:t>
            </w:r>
          </w:p>
        </w:tc>
        <w:tc>
          <w:tcPr>
            <w:tcW w:type="dxa" w:w="2160"/>
          </w:tcPr>
          <w:p>
            <w:r>
              <w:t>El corpus no está segmentado por edad; el frame "40+ hinchazón→hígado" del brief no se puede confirmar contra un cluster de VoC limpio.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Scraping dirigido (Apify)</w:t>
            </w:r>
            <w:r>
              <w:t xml:space="preserve"> sobre comentarios de ads de la categoría hepática femenina 40+ en TikTok/FB MX; segmentar VoC por señales de edad antes de fijar avatar.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¿Existe el escepticismo "producto milagro" en el cold traffic MX?</w:t>
            </w:r>
            <w:r>
              <w:t xml:space="preserve"> R4 lo dejó como sesgo de muestra.</w:t>
            </w:r>
          </w:p>
        </w:tc>
        <w:tc>
          <w:tcPr>
            <w:tcW w:type="dxa" w:w="2160"/>
          </w:tcPr>
          <w:p>
            <w:r>
              <w:t>El corpus no tiene voz de no-compradores/escépticos; Vía A lo afirma por macro-regulación, no por VoC.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Scraping de comentarios negativos/escépticos</w:t>
            </w:r>
            <w:r>
              <w:t xml:space="preserve"> en ads de competidores (TrendTrack) y reviews de 1-2★ en Amazon/ML MX. Buscar literalmente "estafa", "no funcionó", "milagro".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Fuerza real del ángulo "validación tras ser desestimada por el médico".</w:t>
            </w:r>
            <w:r>
              <w:t xml:space="preserve"> Vía A lo puso como gatillo #1 (datos de mal-diagnóstico de menopausia US); la VoC lo tiene débil: solo 2 citas (</w:t>
            </w:r>
            <w:r>
              <w:rPr>
                <w:rFonts w:ascii="Consolas" w:hAnsi="Consolas"/>
                <w:color w:val="C03030"/>
              </w:rPr>
              <w:t>EVfb3f73b5ebc0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EV672620a59157</w:t>
            </w:r>
            <w:r>
              <w:t xml:space="preserve">) y </w:t>
            </w:r>
            <w:r>
              <w:rPr>
                <w:b/>
              </w:rPr>
              <w:t>a favor del médico</w:t>
            </w:r>
            <w:r>
              <w:t>, no en su contra.</w:t>
            </w:r>
          </w:p>
        </w:tc>
        <w:tc>
          <w:tcPr>
            <w:tcW w:type="dxa" w:w="2160"/>
          </w:tcPr>
          <w:p>
            <w:r>
              <w:t>Contradicción parcial: A dice "llega herida por el médico"; la VoC MX *ama* al médico-creador. El "médico que la desestimó" puede ser un frame US mal importado.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Testear dos hooks A/B</w:t>
            </w:r>
            <w:r>
              <w:t>: "tu médico no te lo dijo" (vindicación) vs. "un médico te lo explica" (autoridad cálida). La VoC sugiere que gana el segundo.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¿Convierte una garantía en MX para este avatar?</w:t>
            </w:r>
            <w:r>
              <w:t xml:space="preserve"> R6 la refutó por ausencia, no por dato negativo.</w:t>
            </w:r>
          </w:p>
        </w:tc>
        <w:tc>
          <w:tcPr>
            <w:tcW w:type="dxa" w:w="2160"/>
          </w:tcPr>
          <w:p>
            <w:r>
              <w:t>Ausencia de mención ≠ prueba de que no funcione; los benchmarks de Vía A son US y generalistas.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de landing</w:t>
            </w:r>
            <w:r>
              <w:t xml:space="preserve"> con vs. sin garantía visible; medir CVR y tasa de refund reales antes de descartarla.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Timeframe creíble para gotas líquidas ("¿en cuántos días desinflamo?").</w:t>
            </w:r>
            <w:r>
              <w:t xml:space="preserve"> Vía A propuso "2 semanas"; la VoC da señales dispersas ("apenas dos días" </w:t>
            </w:r>
            <w:r>
              <w:rPr>
                <w:rFonts w:ascii="Consolas" w:hAnsi="Consolas"/>
                <w:color w:val="C03030"/>
              </w:rPr>
              <w:t>EVa67693c6cd93</w:t>
            </w:r>
            <w:r>
              <w:t xml:space="preserve">, "ya llevo un mes" </w:t>
            </w:r>
            <w:r>
              <w:rPr>
                <w:rFonts w:ascii="Consolas" w:hAnsi="Consolas"/>
                <w:color w:val="C03030"/>
              </w:rPr>
              <w:t>EV1df14cce72d8</w:t>
            </w:r>
            <w:r>
              <w:t xml:space="preserve">, "en 2 meses" </w:t>
            </w:r>
            <w:r>
              <w:rPr>
                <w:rFonts w:ascii="Consolas" w:hAnsi="Consolas"/>
                <w:color w:val="C03030"/>
              </w:rPr>
              <w:t>EVec2e8ff832dc</w:t>
            </w:r>
            <w:r>
              <w:t>).</w:t>
            </w:r>
          </w:p>
        </w:tc>
        <w:tc>
          <w:tcPr>
            <w:tcW w:type="dxa" w:w="2160"/>
          </w:tcPr>
          <w:p>
            <w:r>
              <w:t>No hay consenso de expectativa temporal para *hinchazón* (vs. hígado graso, que es 2 meses). El avatar quiere alivio de hinchazón rápido; ese número no está anclado.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Extraer de reviews reales de gotas de hinchazón</w:t>
            </w:r>
            <w:r>
              <w:t xml:space="preserve"> (no de hígado graso) el timeframe percibido; validar claim "menos hinchada en X días" con datos de producto.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 del segmento anglófono infiltrado ("bloating is not normal").</w:t>
            </w:r>
            <w:r>
              <w:t xml:space="preserve"> El corpus MX tiene citas en inglés (</w:t>
            </w:r>
            <w:r>
              <w:rPr>
                <w:rFonts w:ascii="Consolas" w:hAnsi="Consolas"/>
                <w:color w:val="C03030"/>
              </w:rPr>
              <w:t>EVf44124af9843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EV5822bf9c7867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EVbb215d96a7ba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EV932b3a7f046b</w:t>
            </w:r>
            <w:r>
              <w:t xml:space="preserve">) con una guerra ideológica normal/no-normal. </w:t>
            </w:r>
            <w:r>
              <w:rPr>
                <w:b/>
              </w:rPr>
              <w:t>¿Aplica a la mexicana 40+?</w:t>
            </w:r>
          </w:p>
        </w:tc>
        <w:tc>
          <w:tcPr>
            <w:tcW w:type="dxa" w:w="2160"/>
          </w:tcPr>
          <w:p>
            <w:r>
              <w:t>Estas citas pueden ser ruido de audiencia global de TikTok, no de la compradora MX objetivo.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Filtrar corpus por geo/idioma</w:t>
            </w:r>
            <w:r>
              <w:t xml:space="preserve"> y verificar si el frame "es común pero no normal" resuena en comentarios en español MX antes de adoptarlo como copy.</w:t>
            </w:r>
          </w:p>
        </w:tc>
      </w:tr>
    </w:tbl>
    <w:p/>
    <w:p>
      <w:pPr>
        <w:pStyle w:val="Heading2"/>
      </w:pPr>
      <w:r>
        <w:t>5. SÍNTESIS DE CIERRE — la psicología corregida por la VoC</w:t>
      </w:r>
    </w:p>
    <w:p>
      <w:r>
        <w:rPr>
          <w:b/>
        </w:rPr>
        <w:t>Jerarquía de palancas emocionales — versión VoC (reemplaza la de Vía A):</w:t>
      </w:r>
    </w:p>
    <w:p>
      <w:pPr>
        <w:pStyle w:val="ListNumber"/>
      </w:pPr>
      <w:r>
        <w:rPr>
          <w:b/>
        </w:rPr>
        <w:t>HUMILLACIÓN SOCIAL del vientre "de embarazada"</w:t>
      </w:r>
      <w:r>
        <w:t xml:space="preserve"> → el HOOK (</w:t>
      </w:r>
      <w:r>
        <w:rPr>
          <w:rFonts w:ascii="Consolas" w:hAnsi="Consolas"/>
          <w:color w:val="C03030"/>
        </w:rPr>
        <w:t>EV896a667c600d</w:t>
      </w:r>
      <w:r>
        <w:t xml:space="preserve">, </w:t>
      </w:r>
      <w:r>
        <w:rPr>
          <w:rFonts w:ascii="Consolas" w:hAnsi="Consolas"/>
          <w:color w:val="C03030"/>
        </w:rPr>
        <w:t>EV9e5bfa9edeaa</w:t>
      </w:r>
      <w:r>
        <w:t xml:space="preserve">, </w:t>
      </w:r>
      <w:r>
        <w:rPr>
          <w:rFonts w:ascii="Consolas" w:hAnsi="Consolas"/>
          <w:color w:val="C03030"/>
        </w:rPr>
        <w:t>EVb72cbfeeb711</w:t>
      </w:r>
      <w:r>
        <w:t>). *Vía A no la vio.*</w:t>
      </w:r>
    </w:p>
    <w:p>
      <w:pPr>
        <w:pStyle w:val="ListNumber"/>
      </w:pPr>
      <w:r>
        <w:rPr>
          <w:b/>
        </w:rPr>
        <w:t>IMPOTENCIA del disparador desconocido</w:t>
      </w:r>
      <w:r>
        <w:t xml:space="preserve"> → el producto entra como causa raíz (hígado) que la eliminación de alimentos no resolvió (</w:t>
      </w:r>
      <w:r>
        <w:rPr>
          <w:rFonts w:ascii="Consolas" w:hAnsi="Consolas"/>
          <w:color w:val="C03030"/>
        </w:rPr>
        <w:t>EVef40d03a8002</w:t>
      </w:r>
      <w:r>
        <w:t xml:space="preserve">, </w:t>
      </w:r>
      <w:r>
        <w:rPr>
          <w:rFonts w:ascii="Consolas" w:hAnsi="Consolas"/>
          <w:color w:val="C03030"/>
        </w:rPr>
        <w:t>EV49bd7adae791</w:t>
      </w:r>
      <w:r>
        <w:t xml:space="preserve">, </w:t>
      </w:r>
      <w:r>
        <w:rPr>
          <w:rFonts w:ascii="Consolas" w:hAnsi="Consolas"/>
          <w:color w:val="C03030"/>
        </w:rPr>
        <w:t>EV868d658da054</w:t>
      </w:r>
      <w:r>
        <w:t>).</w:t>
      </w:r>
    </w:p>
    <w:p>
      <w:pPr>
        <w:pStyle w:val="ListNumber"/>
      </w:pPr>
      <w:r>
        <w:rPr>
          <w:b/>
        </w:rPr>
        <w:t>VEHÍCULO = autoridad médica cálida + natural vs. pastilla</w:t>
      </w:r>
      <w:r>
        <w:t>, no influencer (</w:t>
      </w:r>
      <w:r>
        <w:rPr>
          <w:rFonts w:ascii="Consolas" w:hAnsi="Consolas"/>
          <w:color w:val="C03030"/>
        </w:rPr>
        <w:t>EVc26cf58c16a5</w:t>
      </w:r>
      <w:r>
        <w:t xml:space="preserve">, </w:t>
      </w:r>
      <w:r>
        <w:rPr>
          <w:rFonts w:ascii="Consolas" w:hAnsi="Consolas"/>
          <w:color w:val="C03030"/>
        </w:rPr>
        <w:t>EV5230fc239697</w:t>
      </w:r>
      <w:r>
        <w:t xml:space="preserve">, </w:t>
      </w:r>
      <w:r>
        <w:rPr>
          <w:rFonts w:ascii="Consolas" w:hAnsi="Consolas"/>
          <w:color w:val="C03030"/>
        </w:rPr>
        <w:t>EV2e59c5908261</w:t>
      </w:r>
      <w:r>
        <w:t>). *Único punto donde A y B coinciden plenamente.*</w:t>
      </w:r>
    </w:p>
    <w:p>
      <w:pPr>
        <w:pStyle w:val="ListNumber"/>
      </w:pPr>
      <w:r>
        <w:rPr>
          <w:b/>
        </w:rPr>
        <w:t>VALIDACIÓN sin culpa</w:t>
      </w:r>
      <w:r>
        <w:t xml:space="preserve"> → "es común, pero no tienes que aguantarlo" (</w:t>
      </w:r>
      <w:r>
        <w:rPr>
          <w:rFonts w:ascii="Consolas" w:hAnsi="Consolas"/>
          <w:color w:val="C03030"/>
        </w:rPr>
        <w:t>EV5822bf9c7867</w:t>
      </w:r>
      <w:r>
        <w:t xml:space="preserve"> reencuadrado), evitando el auto-culpa que la categoría hepática abusa.</w:t>
      </w:r>
    </w:p>
    <w:p>
      <w:pPr>
        <w:pStyle w:val="ListNumber"/>
      </w:pPr>
      <w:r>
        <w:rPr>
          <w:b/>
        </w:rPr>
        <w:t>PRUEBA con cifra medible</w:t>
      </w:r>
      <w:r>
        <w:t xml:space="preserve"> → neutraliza precio y escepticismo de crónicas ya quemadas (</w:t>
      </w:r>
      <w:r>
        <w:rPr>
          <w:rFonts w:ascii="Consolas" w:hAnsi="Consolas"/>
          <w:color w:val="C03030"/>
        </w:rPr>
        <w:t>EVec2e8ff832dc</w:t>
      </w:r>
      <w:r>
        <w:t xml:space="preserve">, </w:t>
      </w:r>
      <w:r>
        <w:rPr>
          <w:rFonts w:ascii="Consolas" w:hAnsi="Consolas"/>
          <w:color w:val="C03030"/>
        </w:rPr>
        <w:t>EVef9a53545e93</w:t>
      </w:r>
      <w:r>
        <w:t>).</w:t>
      </w:r>
    </w:p>
    <w:p>
      <w:r>
        <w:rPr>
          <w:b/>
        </w:rPr>
        <w:t>Neutralizadores obligatorios de objeción (versión VoC):</w:t>
      </w:r>
    </w:p>
    <w:p>
      <w:pPr>
        <w:pStyle w:val="ListBullet"/>
      </w:pPr>
      <w:r>
        <w:t>"</w:t>
      </w:r>
      <w:r>
        <w:rPr>
          <w:b/>
        </w:rPr>
        <w:t>No amarga / cae bien al estómago</w:t>
      </w:r>
      <w:r>
        <w:t>" (</w:t>
      </w:r>
      <w:r>
        <w:rPr>
          <w:rFonts w:ascii="Consolas" w:hAnsi="Consolas"/>
          <w:color w:val="C03030"/>
        </w:rPr>
        <w:t>EV1df14cce72d8</w:t>
      </w:r>
      <w:r>
        <w:t xml:space="preserve">, </w:t>
      </w:r>
      <w:r>
        <w:rPr>
          <w:rFonts w:ascii="Consolas" w:hAnsi="Consolas"/>
          <w:color w:val="C03030"/>
        </w:rPr>
        <w:t>EV7a7922ac3641</w:t>
      </w:r>
      <w:r>
        <w:t>) — objeción de categoría de gotas.</w:t>
      </w:r>
    </w:p>
    <w:p>
      <w:pPr>
        <w:pStyle w:val="ListBullet"/>
      </w:pPr>
      <w:r>
        <w:t>"</w:t>
      </w:r>
      <w:r>
        <w:rPr>
          <w:b/>
        </w:rPr>
        <w:t>Suave con tu intestino, no te irrita</w:t>
      </w:r>
      <w:r>
        <w:t>" (</w:t>
      </w:r>
      <w:r>
        <w:rPr>
          <w:rFonts w:ascii="Consolas" w:hAnsi="Consolas"/>
          <w:color w:val="C03030"/>
        </w:rPr>
        <w:t>EVecfdcb339361</w:t>
      </w:r>
      <w:r>
        <w:t>) — no "seguro para tu hígado".</w:t>
      </w:r>
    </w:p>
    <w:p>
      <w:pPr>
        <w:pStyle w:val="ListBullet"/>
      </w:pPr>
      <w:r>
        <w:t>"</w:t>
      </w:r>
      <w:r>
        <w:rPr>
          <w:b/>
        </w:rPr>
        <w:t>Funciona</w:t>
      </w:r>
      <w:r>
        <w:t>" con número y tiempo (</w:t>
      </w:r>
      <w:r>
        <w:rPr>
          <w:rFonts w:ascii="Consolas" w:hAnsi="Consolas"/>
          <w:color w:val="C03030"/>
        </w:rPr>
        <w:t>EVec2e8ff832dc</w:t>
      </w:r>
      <w:r>
        <w:t>) — no "te devuelvo tu dinero".</w:t>
      </w:r>
    </w:p>
    <w:p>
      <w:pPr>
        <w:pStyle w:val="ListBullet"/>
      </w:pPr>
      <w:r>
        <w:rPr>
          <w:b/>
        </w:rPr>
        <w:t>No eduques de más</w:t>
      </w:r>
      <w:r>
        <w:t xml:space="preserve"> (</w:t>
      </w:r>
      <w:r>
        <w:rPr>
          <w:rFonts w:ascii="Consolas" w:hAnsi="Consolas"/>
          <w:color w:val="C03030"/>
        </w:rPr>
        <w:t>EVd60dd85b7b4b</w:t>
      </w:r>
      <w:r>
        <w:t>) — construye el puente al hígado y entrega la solución.</w:t>
      </w:r>
    </w:p>
    <w:p>
      <w:r>
        <w:rPr>
          <w:b/>
        </w:rPr>
        <w:t>Regla de arbitraje aplicada:</w:t>
      </w:r>
      <w:r>
        <w:t xml:space="preserve"> donde la VoC contradijo a la deep research (R1, R2, R3, R6), </w:t>
      </w:r>
      <w:r>
        <w:rPr>
          <w:b/>
        </w:rPr>
        <w:t>mandó la VoC</w:t>
      </w:r>
      <w:r>
        <w:t xml:space="preserve">. Donde la deep research afirmó sin fuente clínica (nurturance familiar E3, garantía O3, daño hepático O4, escepticismo milagro O2), se marcó como </w:t>
      </w:r>
      <w:r>
        <w:rPr>
          <w:b/>
        </w:rPr>
        <w:t>riesgo/hueco</w:t>
      </w:r>
      <w:r>
        <w:t>, no como hecho, y se abrió acción de validación (H2–H4).</w:t>
      </w:r>
    </w:p>
    <w:p>
      <w:pPr>
        <w:pStyle w:val="Heading2"/>
      </w:pPr>
      <w:r>
        <w:t>6. LIMITACIONES DEL CIERRE DE LOOP</w:t>
      </w:r>
    </w:p>
    <w:p>
      <w:pPr>
        <w:pStyle w:val="ListBullet"/>
      </w:pPr>
      <w:r>
        <w:rPr>
          <w:b/>
        </w:rPr>
        <w:t>Sesgo de muestra de Vía B:</w:t>
      </w:r>
      <w:r>
        <w:t xml:space="preserve"> 37/90 citas son ruido parasocial de un solo video de YouTube; ~35–40 son confesión accionable. Los conteos son direccionales, no estadística de población. Los escépticos/no-compradores están ausentes (sesgo pro-conversión).</w:t>
      </w:r>
    </w:p>
    <w:p>
      <w:pPr>
        <w:pStyle w:val="ListBullet"/>
      </w:pPr>
      <w:r>
        <w:rPr>
          <w:b/>
        </w:rPr>
        <w:t>WebSearch de Vía A es US-only:</w:t>
      </w:r>
      <w:r>
        <w:t xml:space="preserve"> la voz literal MX está sub-representada en la deep research; varias fuentes clave (creativethirst, MDPI) devolvieron 403/404 y se citaron por snippet, no por cuerpo completo.</w:t>
      </w:r>
    </w:p>
    <w:p>
      <w:pPr>
        <w:pStyle w:val="ListBullet"/>
      </w:pPr>
      <w:r>
        <w:rPr>
          <w:b/>
        </w:rPr>
        <w:t>El "hígado" como frame</w:t>
      </w:r>
      <w:r>
        <w:t xml:space="preserve"> está sostenido por solo ~9 citas y concentrado en el cluster hígado-graso, no en el de hinchazón. El puente angular del producto es </w:t>
      </w:r>
      <w:r>
        <w:rPr>
          <w:b/>
        </w:rPr>
        <w:t>hipótesis a validar</w:t>
      </w:r>
      <w:r>
        <w:t>, no hecho confirmado por la VoC.</w:t>
      </w:r>
    </w:p>
    <w:p>
      <w:pPr>
        <w:pStyle w:val="ListBullet"/>
      </w:pPr>
      <w:r>
        <w:rPr>
          <w:b/>
        </w:rPr>
        <w:t>Fuente Vía B:</w:t>
      </w:r>
      <w:r>
        <w:t xml:space="preserve"> </w:t>
      </w:r>
      <w:r>
        <w:rPr>
          <w:rFonts w:ascii="Consolas" w:hAnsi="Consolas"/>
          <w:color w:val="C03030"/>
        </w:rPr>
        <w:t>C:\Users\Thomas\OneDrive\Escritorio\CLAUDE\DOCUMENTOS DE INVESTIGACIÓN\v3.1\voc_banks\psychology.md</w:t>
      </w:r>
      <w:r>
        <w:t xml:space="preserve"> (90 citas con ID, corpus de 13,548).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