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ulnerability-management-policy"/>
    <w:p>
      <w:pPr>
        <w:pStyle w:val="Heading1"/>
      </w:pPr>
      <w:r>
        <w:t xml:space="preserve">Vulnerability Management Policy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identifying, assessing, and remediating security vulnerabilities in EcoMetricx systems and applications.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 all EcoMetricx systems, applications, and infrastructure including:</w:t>
      </w:r>
      <w:r>
        <w:t xml:space="preserve"> </w:t>
      </w:r>
      <w:r>
        <w:t xml:space="preserve">- AWS infrastructure (EC2, RDS, S3, Lambda, etc.)</w:t>
      </w:r>
      <w:r>
        <w:t xml:space="preserve"> </w:t>
      </w:r>
      <w:r>
        <w:t xml:space="preserve">- Third-party applications and services</w:t>
      </w:r>
      <w:r>
        <w:t xml:space="preserve"> </w:t>
      </w:r>
      <w:r>
        <w:t xml:space="preserve">- Development and production environments</w:t>
      </w:r>
    </w:p>
    <w:bookmarkEnd w:id="10"/>
    <w:bookmarkStart w:id="13" w:name="vulnerability-identification"/>
    <w:p>
      <w:pPr>
        <w:pStyle w:val="Heading2"/>
      </w:pPr>
      <w:r>
        <w:t xml:space="preserve">3. Vulnerability Identification</w:t>
      </w:r>
    </w:p>
    <w:bookmarkStart w:id="11" w:name="scanning-requirements"/>
    <w:p>
      <w:pPr>
        <w:pStyle w:val="Heading3"/>
      </w:pPr>
      <w:r>
        <w:t xml:space="preserve">3.1 Scanning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AWS Inspector, third-party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AWS 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Third-party penetration test</w:t>
            </w:r>
          </w:p>
        </w:tc>
      </w:tr>
    </w:tbl>
    <w:bookmarkEnd w:id="11"/>
    <w:bookmarkStart w:id="12" w:name="sources"/>
    <w:p>
      <w:pPr>
        <w:pStyle w:val="Heading3"/>
      </w:pPr>
      <w:r>
        <w:t xml:space="preserve">3.2 Sources</w:t>
      </w:r>
    </w:p>
    <w:p>
      <w:pPr>
        <w:pStyle w:val="Compact"/>
        <w:numPr>
          <w:ilvl w:val="0"/>
          <w:numId w:val="1001"/>
        </w:numPr>
      </w:pPr>
      <w:r>
        <w:t xml:space="preserve">Automated vulnerability scans</w:t>
      </w:r>
    </w:p>
    <w:p>
      <w:pPr>
        <w:pStyle w:val="Compact"/>
        <w:numPr>
          <w:ilvl w:val="0"/>
          <w:numId w:val="1001"/>
        </w:numPr>
      </w:pPr>
      <w:r>
        <w:t xml:space="preserve">Penetration testing results</w:t>
      </w:r>
    </w:p>
    <w:p>
      <w:pPr>
        <w:pStyle w:val="Compact"/>
        <w:numPr>
          <w:ilvl w:val="0"/>
          <w:numId w:val="1001"/>
        </w:numPr>
      </w:pPr>
      <w:r>
        <w:t xml:space="preserve">Vendor security advisories</w:t>
      </w:r>
    </w:p>
    <w:p>
      <w:pPr>
        <w:pStyle w:val="Compact"/>
        <w:numPr>
          <w:ilvl w:val="0"/>
          <w:numId w:val="1001"/>
        </w:numPr>
      </w:pPr>
      <w:r>
        <w:t xml:space="preserve">AWS Security Hub findings</w:t>
      </w:r>
    </w:p>
    <w:p>
      <w:pPr>
        <w:pStyle w:val="Compact"/>
        <w:numPr>
          <w:ilvl w:val="0"/>
          <w:numId w:val="1001"/>
        </w:numPr>
      </w:pPr>
      <w:r>
        <w:t xml:space="preserve">CVE databases</w:t>
      </w:r>
    </w:p>
    <w:bookmarkEnd w:id="12"/>
    <w:bookmarkEnd w:id="13"/>
    <w:bookmarkStart w:id="14" w:name="vulnerability-classification"/>
    <w:p>
      <w:pPr>
        <w:pStyle w:val="Heading2"/>
      </w:pPr>
      <w:r>
        <w:t xml:space="preserve">4. Vulnerability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CVSS 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9.0-10.0</w:t>
            </w:r>
          </w:p>
        </w:tc>
        <w:tc>
          <w:tcPr/>
          <w:p>
            <w:pPr>
              <w:pStyle w:val="Compact"/>
            </w:pPr>
            <w:r>
              <w:t xml:space="preserve">Immediate exploitation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7.0-8.9</w:t>
            </w:r>
          </w:p>
        </w:tc>
        <w:tc>
          <w:tcPr/>
          <w:p>
            <w:pPr>
              <w:pStyle w:val="Compact"/>
            </w:pPr>
            <w:r>
              <w:t xml:space="preserve">Significant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4.0-6.9</w:t>
            </w:r>
          </w:p>
        </w:tc>
        <w:tc>
          <w:tcPr/>
          <w:p>
            <w:pPr>
              <w:pStyle w:val="Compact"/>
            </w:pPr>
            <w:r>
              <w:t xml:space="preserve">Moderate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0.1-3.9</w:t>
            </w:r>
          </w:p>
        </w:tc>
        <w:tc>
          <w:tcPr/>
          <w:p>
            <w:pPr>
              <w:pStyle w:val="Compact"/>
            </w:pPr>
            <w:r>
              <w:t xml:space="preserve">Minor risk</w:t>
            </w:r>
          </w:p>
        </w:tc>
      </w:tr>
    </w:tbl>
    <w:bookmarkEnd w:id="14"/>
    <w:bookmarkStart w:id="15" w:name="remediation-slas"/>
    <w:p>
      <w:pPr>
        <w:pStyle w:val="Heading2"/>
      </w:pPr>
      <w:r>
        <w:t xml:space="preserve">5. Remediation SLAs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Remediation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bookmarkEnd w:id="15"/>
    <w:bookmarkStart w:id="18" w:name="patch-management"/>
    <w:p>
      <w:pPr>
        <w:pStyle w:val="Heading2"/>
      </w:pPr>
      <w:r>
        <w:t xml:space="preserve">6. Patch Management</w:t>
      </w:r>
    </w:p>
    <w:bookmarkStart w:id="16" w:name="patching-schedule"/>
    <w:p>
      <w:pPr>
        <w:pStyle w:val="Heading3"/>
      </w:pPr>
      <w:r>
        <w:t xml:space="preserve">6.1 Patching Schedule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patches:</w:t>
      </w:r>
      <w:r>
        <w:t xml:space="preserve"> </w:t>
      </w:r>
      <w:r>
        <w:t xml:space="preserve">Per remediation SLAs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Non-security patches:</w:t>
      </w:r>
      <w:r>
        <w:t xml:space="preserve"> </w:t>
      </w:r>
      <w:r>
        <w:t xml:space="preserve">Monthly maintenance window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Emergency patches:</w:t>
      </w:r>
      <w:r>
        <w:t xml:space="preserve"> </w:t>
      </w:r>
      <w:r>
        <w:t xml:space="preserve">Immediate with change management bypass</w:t>
      </w:r>
    </w:p>
    <w:bookmarkEnd w:id="16"/>
    <w:bookmarkStart w:id="17" w:name="testing-requirements"/>
    <w:p>
      <w:pPr>
        <w:pStyle w:val="Heading3"/>
      </w:pPr>
      <w:r>
        <w:t xml:space="preserve">6.2 Testing Requirements</w:t>
      </w:r>
    </w:p>
    <w:p>
      <w:pPr>
        <w:pStyle w:val="Compact"/>
        <w:numPr>
          <w:ilvl w:val="0"/>
          <w:numId w:val="1003"/>
        </w:numPr>
      </w:pPr>
      <w:r>
        <w:t xml:space="preserve">Test patches in development before production</w:t>
      </w:r>
    </w:p>
    <w:p>
      <w:pPr>
        <w:pStyle w:val="Compact"/>
        <w:numPr>
          <w:ilvl w:val="0"/>
          <w:numId w:val="1003"/>
        </w:numPr>
      </w:pPr>
      <w:r>
        <w:t xml:space="preserve">Document testing results</w:t>
      </w:r>
    </w:p>
    <w:p>
      <w:pPr>
        <w:pStyle w:val="Compact"/>
        <w:numPr>
          <w:ilvl w:val="0"/>
          <w:numId w:val="1003"/>
        </w:numPr>
      </w:pPr>
      <w:r>
        <w:t xml:space="preserve">Rollback plan required</w:t>
      </w:r>
    </w:p>
    <w:bookmarkEnd w:id="17"/>
    <w:bookmarkEnd w:id="18"/>
    <w:bookmarkStart w:id="19" w:name="exception-process"/>
    <w:p>
      <w:pPr>
        <w:pStyle w:val="Heading2"/>
      </w:pPr>
      <w:r>
        <w:t xml:space="preserve">7. Exception Process</w:t>
      </w:r>
    </w:p>
    <w:p>
      <w:pPr>
        <w:pStyle w:val="Compact"/>
        <w:numPr>
          <w:ilvl w:val="0"/>
          <w:numId w:val="1004"/>
        </w:numPr>
      </w:pPr>
      <w:r>
        <w:t xml:space="preserve">Document business justification</w:t>
      </w:r>
    </w:p>
    <w:p>
      <w:pPr>
        <w:pStyle w:val="Compact"/>
        <w:numPr>
          <w:ilvl w:val="0"/>
          <w:numId w:val="1004"/>
        </w:numPr>
      </w:pPr>
      <w:r>
        <w:t xml:space="preserve">Identify compensating controls</w:t>
      </w:r>
    </w:p>
    <w:p>
      <w:pPr>
        <w:pStyle w:val="Compact"/>
        <w:numPr>
          <w:ilvl w:val="0"/>
          <w:numId w:val="1004"/>
        </w:numPr>
      </w:pPr>
      <w:r>
        <w:t xml:space="preserve">Obtain InfoSec Team approval</w:t>
      </w:r>
    </w:p>
    <w:p>
      <w:pPr>
        <w:pStyle w:val="Compact"/>
        <w:numPr>
          <w:ilvl w:val="0"/>
          <w:numId w:val="1004"/>
        </w:numPr>
      </w:pPr>
      <w:r>
        <w:t xml:space="preserve">Set review date (maximum 90 days)</w:t>
      </w:r>
    </w:p>
    <w:bookmarkEnd w:id="19"/>
    <w:bookmarkStart w:id="20" w:name="reporting"/>
    <w:p>
      <w:pPr>
        <w:pStyle w:val="Heading2"/>
      </w:pPr>
      <w:r>
        <w:t xml:space="preserve">8. Reporting</w:t>
      </w:r>
    </w:p>
    <w:p>
      <w:pPr>
        <w:pStyle w:val="Compact"/>
        <w:numPr>
          <w:ilvl w:val="0"/>
          <w:numId w:val="1005"/>
        </w:numPr>
      </w:pPr>
      <w:r>
        <w:t xml:space="preserve">Weekly vulnerability summary to InfoSec Team</w:t>
      </w:r>
    </w:p>
    <w:p>
      <w:pPr>
        <w:pStyle w:val="Compact"/>
        <w:numPr>
          <w:ilvl w:val="0"/>
          <w:numId w:val="1005"/>
        </w:numPr>
      </w:pPr>
      <w:r>
        <w:t xml:space="preserve">Monthly vulnerability report to management</w:t>
      </w:r>
    </w:p>
    <w:p>
      <w:pPr>
        <w:pStyle w:val="Compact"/>
        <w:numPr>
          <w:ilvl w:val="0"/>
          <w:numId w:val="1005"/>
        </w:numPr>
      </w:pPr>
      <w:r>
        <w:t xml:space="preserve">Quarterly trend analysis</w:t>
      </w:r>
    </w:p>
    <w:bookmarkEnd w:id="20"/>
    <w:bookmarkStart w:id="21" w:name="compliance"/>
    <w:p>
      <w:pPr>
        <w:pStyle w:val="Heading2"/>
      </w:pPr>
      <w:r>
        <w:t xml:space="preserve">9. Compliance</w:t>
      </w:r>
    </w:p>
    <w:p>
      <w:pPr>
        <w:pStyle w:val="FirstParagraph"/>
      </w:pPr>
      <w:r>
        <w:t xml:space="preserve">Supports:</w:t>
      </w:r>
      <w:r>
        <w:t xml:space="preserve"> </w:t>
      </w:r>
      <w:r>
        <w:t xml:space="preserve">- SOC 2 CC6.8 (Vulnerability Management)</w:t>
      </w:r>
      <w:r>
        <w:t xml:space="preserve"> </w:t>
      </w:r>
      <w:r>
        <w:t xml:space="preserve">- ISO 27001 A.8.8 (Technical Vulnerability Management)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December 2026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2025-12-05T23:19:17Z</dcterms:created>
  <dcterms:modified xsi:type="dcterms:W3CDTF">2025-12-05T23:19:17Z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