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change-management-policy"/>
    <w:p>
      <w:pPr>
        <w:pStyle w:val="Heading1"/>
      </w:pPr>
      <w:r>
        <w:t xml:space="preserve">Change Management Policy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December 2025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Annually or following major organizational or regulatory change</w: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policy establishes requirements for managing changes to information systems to ensure changes are properly planned, tested, approved, and implemented while minimizing risk to business operations. This policy supports SOC 2 Trust Service Criteria CC6.7 (Change Management).</w:t>
      </w:r>
    </w:p>
    <w:bookmarkEnd w:id="9"/>
    <w:bookmarkStart w:id="10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policy applies to:</w:t>
      </w:r>
      <w:r>
        <w:t xml:space="preserve"> </w:t>
      </w:r>
      <w:r>
        <w:t xml:space="preserve">- All changes to information systems</w:t>
      </w:r>
      <w:r>
        <w:t xml:space="preserve"> </w:t>
      </w:r>
      <w:r>
        <w:t xml:space="preserve">- All changes to applications and software</w:t>
      </w:r>
      <w:r>
        <w:t xml:space="preserve"> </w:t>
      </w:r>
      <w:r>
        <w:t xml:space="preserve">- All changes to infrastructure and networks</w:t>
      </w:r>
      <w:r>
        <w:t xml:space="preserve"> </w:t>
      </w:r>
      <w:r>
        <w:t xml:space="preserve">- All changes to security controls</w:t>
      </w:r>
      <w:r>
        <w:t xml:space="preserve"> </w:t>
      </w:r>
      <w:r>
        <w:t xml:space="preserve">- All changes to business processes affecting IT systems</w:t>
      </w:r>
    </w:p>
    <w:bookmarkEnd w:id="10"/>
    <w:bookmarkStart w:id="15" w:name="change-classification"/>
    <w:p>
      <w:pPr>
        <w:pStyle w:val="Heading2"/>
      </w:pPr>
      <w:r>
        <w:t xml:space="preserve">3. Change Classification</w:t>
      </w:r>
    </w:p>
    <w:bookmarkStart w:id="11" w:name="emergency-changes"/>
    <w:p>
      <w:pPr>
        <w:pStyle w:val="Heading3"/>
      </w:pPr>
      <w:r>
        <w:t xml:space="preserve">3.1 Emergency Changes</w:t>
      </w:r>
    </w:p>
    <w:p>
      <w:pPr>
        <w:pStyle w:val="Compact"/>
        <w:numPr>
          <w:ilvl w:val="0"/>
          <w:numId w:val="1001"/>
        </w:numPr>
      </w:pPr>
      <w:r>
        <w:t xml:space="preserve">Critical security patches</w:t>
      </w:r>
    </w:p>
    <w:p>
      <w:pPr>
        <w:pStyle w:val="Compact"/>
        <w:numPr>
          <w:ilvl w:val="0"/>
          <w:numId w:val="1001"/>
        </w:numPr>
      </w:pPr>
      <w:r>
        <w:t xml:space="preserve">System outages requiring immediate fix</w:t>
      </w:r>
    </w:p>
    <w:p>
      <w:pPr>
        <w:pStyle w:val="Compact"/>
        <w:numPr>
          <w:ilvl w:val="0"/>
          <w:numId w:val="1001"/>
        </w:numPr>
      </w:pPr>
      <w:r>
        <w:t xml:space="preserve">Critical business impact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Approval:</w:t>
      </w:r>
      <w:r>
        <w:t xml:space="preserve"> </w:t>
      </w:r>
      <w:r>
        <w:t xml:space="preserve">Expedited approval process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Post-implementation documentation</w:t>
      </w:r>
    </w:p>
    <w:bookmarkEnd w:id="11"/>
    <w:bookmarkStart w:id="12" w:name="standard-changes"/>
    <w:p>
      <w:pPr>
        <w:pStyle w:val="Heading3"/>
      </w:pPr>
      <w:r>
        <w:t xml:space="preserve">3.2 Standard Changes</w:t>
      </w:r>
    </w:p>
    <w:p>
      <w:pPr>
        <w:pStyle w:val="Compact"/>
        <w:numPr>
          <w:ilvl w:val="0"/>
          <w:numId w:val="1002"/>
        </w:numPr>
      </w:pPr>
      <w:r>
        <w:t xml:space="preserve">Routine maintenance</w:t>
      </w:r>
    </w:p>
    <w:p>
      <w:pPr>
        <w:pStyle w:val="Compact"/>
        <w:numPr>
          <w:ilvl w:val="0"/>
          <w:numId w:val="1002"/>
        </w:numPr>
      </w:pPr>
      <w:r>
        <w:t xml:space="preserve">Pre-approved low-risk changes</w:t>
      </w:r>
    </w:p>
    <w:p>
      <w:pPr>
        <w:pStyle w:val="Compact"/>
        <w:numPr>
          <w:ilvl w:val="0"/>
          <w:numId w:val="1002"/>
        </w:numPr>
      </w:pPr>
      <w:r>
        <w:t xml:space="preserve">Standard operating procedures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Approval:</w:t>
      </w:r>
      <w:r>
        <w:t xml:space="preserve"> </w:t>
      </w:r>
      <w:r>
        <w:t xml:space="preserve">Standard approval process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Standard documentation</w:t>
      </w:r>
    </w:p>
    <w:bookmarkEnd w:id="12"/>
    <w:bookmarkStart w:id="13" w:name="normal-changes"/>
    <w:p>
      <w:pPr>
        <w:pStyle w:val="Heading3"/>
      </w:pPr>
      <w:r>
        <w:t xml:space="preserve">3.3 Normal Changes</w:t>
      </w:r>
    </w:p>
    <w:p>
      <w:pPr>
        <w:pStyle w:val="Compact"/>
        <w:numPr>
          <w:ilvl w:val="0"/>
          <w:numId w:val="1003"/>
        </w:numPr>
      </w:pPr>
      <w:r>
        <w:t xml:space="preserve">Planned system changes</w:t>
      </w:r>
    </w:p>
    <w:p>
      <w:pPr>
        <w:pStyle w:val="Compact"/>
        <w:numPr>
          <w:ilvl w:val="0"/>
          <w:numId w:val="1003"/>
        </w:numPr>
      </w:pPr>
      <w:r>
        <w:t xml:space="preserve">Application updates</w:t>
      </w:r>
    </w:p>
    <w:p>
      <w:pPr>
        <w:pStyle w:val="Compact"/>
        <w:numPr>
          <w:ilvl w:val="0"/>
          <w:numId w:val="1003"/>
        </w:numPr>
      </w:pPr>
      <w:r>
        <w:t xml:space="preserve">Infrastructure changes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Approval:</w:t>
      </w:r>
      <w:r>
        <w:t xml:space="preserve"> </w:t>
      </w:r>
      <w:r>
        <w:t xml:space="preserve">Change Advisory Board (CAB) approval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Full documentation required</w:t>
      </w:r>
    </w:p>
    <w:bookmarkEnd w:id="13"/>
    <w:bookmarkStart w:id="14" w:name="major-changes"/>
    <w:p>
      <w:pPr>
        <w:pStyle w:val="Heading3"/>
      </w:pPr>
      <w:r>
        <w:t xml:space="preserve">3.4 Major Changes</w:t>
      </w:r>
    </w:p>
    <w:p>
      <w:pPr>
        <w:pStyle w:val="Compact"/>
        <w:numPr>
          <w:ilvl w:val="0"/>
          <w:numId w:val="1004"/>
        </w:numPr>
      </w:pPr>
      <w:r>
        <w:t xml:space="preserve">Significant system changes</w:t>
      </w:r>
    </w:p>
    <w:p>
      <w:pPr>
        <w:pStyle w:val="Compact"/>
        <w:numPr>
          <w:ilvl w:val="0"/>
          <w:numId w:val="1004"/>
        </w:numPr>
      </w:pPr>
      <w:r>
        <w:t xml:space="preserve">Architecture changes</w:t>
      </w:r>
    </w:p>
    <w:p>
      <w:pPr>
        <w:pStyle w:val="Compact"/>
        <w:numPr>
          <w:ilvl w:val="0"/>
          <w:numId w:val="1004"/>
        </w:numPr>
      </w:pPr>
      <w:r>
        <w:t xml:space="preserve">Major application releases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Approval:</w:t>
      </w:r>
      <w:r>
        <w:t xml:space="preserve"> </w:t>
      </w:r>
      <w:r>
        <w:t xml:space="preserve">Senior management and CAB approval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Comprehensive documentation</w:t>
      </w:r>
    </w:p>
    <w:bookmarkEnd w:id="14"/>
    <w:bookmarkEnd w:id="15"/>
    <w:bookmarkStart w:id="21" w:name="change-management-process"/>
    <w:p>
      <w:pPr>
        <w:pStyle w:val="Heading2"/>
      </w:pPr>
      <w:r>
        <w:t xml:space="preserve">4. Change Management Process</w:t>
      </w:r>
    </w:p>
    <w:bookmarkStart w:id="16" w:name="change-request"/>
    <w:p>
      <w:pPr>
        <w:pStyle w:val="Heading3"/>
      </w:pPr>
      <w:r>
        <w:t xml:space="preserve">4.1 Change Request</w:t>
      </w:r>
    </w:p>
    <w:p>
      <w:pPr>
        <w:pStyle w:val="FirstParagraph"/>
      </w:pPr>
      <w:r>
        <w:rPr>
          <w:b/>
          <w:bCs/>
        </w:rPr>
        <w:t xml:space="preserve">Required Information:</w:t>
      </w:r>
      <w:r>
        <w:t xml:space="preserve"> </w:t>
      </w:r>
      <w:r>
        <w:t xml:space="preserve">- Change description and purpose</w:t>
      </w:r>
      <w:r>
        <w:t xml:space="preserve"> </w:t>
      </w:r>
      <w:r>
        <w:t xml:space="preserve">- Business justification</w:t>
      </w:r>
      <w:r>
        <w:t xml:space="preserve"> </w:t>
      </w:r>
      <w:r>
        <w:t xml:space="preserve">- Risk assessment</w:t>
      </w:r>
      <w:r>
        <w:t xml:space="preserve"> </w:t>
      </w:r>
      <w:r>
        <w:t xml:space="preserve">- Impact analysis</w:t>
      </w:r>
      <w:r>
        <w:t xml:space="preserve"> </w:t>
      </w:r>
      <w:r>
        <w:t xml:space="preserve">- Rollback plan</w:t>
      </w:r>
      <w:r>
        <w:t xml:space="preserve"> </w:t>
      </w:r>
      <w:r>
        <w:t xml:space="preserve">- Testing plan</w:t>
      </w:r>
      <w:r>
        <w:t xml:space="preserve"> </w:t>
      </w:r>
      <w:r>
        <w:t xml:space="preserve">- Implementation plan</w:t>
      </w:r>
      <w:r>
        <w:t xml:space="preserve"> </w:t>
      </w:r>
      <w:r>
        <w:t xml:space="preserve">- Schedule and timeline</w:t>
      </w:r>
    </w:p>
    <w:bookmarkEnd w:id="16"/>
    <w:bookmarkStart w:id="17" w:name="change-assessment"/>
    <w:p>
      <w:pPr>
        <w:pStyle w:val="Heading3"/>
      </w:pPr>
      <w:r>
        <w:t xml:space="preserve">4.2 Change Assessment</w:t>
      </w:r>
    </w:p>
    <w:p>
      <w:pPr>
        <w:pStyle w:val="FirstParagraph"/>
      </w:pPr>
      <w:r>
        <w:rPr>
          <w:b/>
          <w:bCs/>
        </w:rPr>
        <w:t xml:space="preserve">Assessment Components:</w:t>
      </w:r>
      <w:r>
        <w:t xml:space="preserve"> </w:t>
      </w:r>
      <w:r>
        <w:t xml:space="preserve">- Technical feasibility</w:t>
      </w:r>
      <w:r>
        <w:t xml:space="preserve"> </w:t>
      </w:r>
      <w:r>
        <w:t xml:space="preserve">- Business impact</w:t>
      </w:r>
      <w:r>
        <w:t xml:space="preserve"> </w:t>
      </w:r>
      <w:r>
        <w:t xml:space="preserve">- Security impact</w:t>
      </w:r>
      <w:r>
        <w:t xml:space="preserve"> </w:t>
      </w:r>
      <w:r>
        <w:t xml:space="preserve">- Risk assessment</w:t>
      </w:r>
      <w:r>
        <w:t xml:space="preserve"> </w:t>
      </w:r>
      <w:r>
        <w:t xml:space="preserve">- Resource requirements</w:t>
      </w:r>
      <w:r>
        <w:t xml:space="preserve"> </w:t>
      </w:r>
      <w:r>
        <w:t xml:space="preserve">- Dependencies</w:t>
      </w:r>
      <w:r>
        <w:t xml:space="preserve"> </w:t>
      </w:r>
      <w:r>
        <w:t xml:space="preserve">- Rollback capability</w:t>
      </w:r>
    </w:p>
    <w:bookmarkEnd w:id="17"/>
    <w:bookmarkStart w:id="18" w:name="change-approval"/>
    <w:p>
      <w:pPr>
        <w:pStyle w:val="Heading3"/>
      </w:pPr>
      <w:r>
        <w:t xml:space="preserve">4.3 Change Approval</w:t>
      </w:r>
    </w:p>
    <w:p>
      <w:pPr>
        <w:pStyle w:val="FirstParagraph"/>
      </w:pPr>
      <w:r>
        <w:rPr>
          <w:b/>
          <w:bCs/>
        </w:rPr>
        <w:t xml:space="preserve">Approval Authority: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Emergency:</w:t>
      </w:r>
      <w:r>
        <w:t xml:space="preserve"> </w:t>
      </w:r>
      <w:r>
        <w:t xml:space="preserve">Incident response lead or designated authority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Department manager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Normal:</w:t>
      </w:r>
      <w:r>
        <w:t xml:space="preserve"> </w:t>
      </w:r>
      <w:r>
        <w:t xml:space="preserve">Change Advisory Board (CAB)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Major:</w:t>
      </w:r>
      <w:r>
        <w:t xml:space="preserve"> </w:t>
      </w:r>
      <w:r>
        <w:t xml:space="preserve">Senior management and CAB</w:t>
      </w:r>
    </w:p>
    <w:p>
      <w:pPr>
        <w:pStyle w:val="BodyText"/>
      </w:pPr>
      <w:r>
        <w:rPr>
          <w:b/>
          <w:bCs/>
        </w:rPr>
        <w:t xml:space="preserve">Approval Criteria:</w:t>
      </w:r>
      <w:r>
        <w:t xml:space="preserve"> </w:t>
      </w:r>
      <w:r>
        <w:t xml:space="preserve">- Business justification</w:t>
      </w:r>
      <w:r>
        <w:t xml:space="preserve"> </w:t>
      </w:r>
      <w:r>
        <w:t xml:space="preserve">- Risk acceptable</w:t>
      </w:r>
      <w:r>
        <w:t xml:space="preserve"> </w:t>
      </w:r>
      <w:r>
        <w:t xml:space="preserve">- Testing completed</w:t>
      </w:r>
      <w:r>
        <w:t xml:space="preserve"> </w:t>
      </w:r>
      <w:r>
        <w:t xml:space="preserve">- Rollback plan available</w:t>
      </w:r>
      <w:r>
        <w:t xml:space="preserve"> </w:t>
      </w:r>
      <w:r>
        <w:t xml:space="preserve">- Resources available</w:t>
      </w:r>
    </w:p>
    <w:bookmarkEnd w:id="18"/>
    <w:bookmarkStart w:id="19" w:name="change-implementation"/>
    <w:p>
      <w:pPr>
        <w:pStyle w:val="Heading3"/>
      </w:pPr>
      <w:r>
        <w:t xml:space="preserve">4.4 Change Implementation</w:t>
      </w:r>
    </w:p>
    <w:p>
      <w:pPr>
        <w:pStyle w:val="FirstParagraph"/>
      </w:pPr>
      <w:r>
        <w:rPr>
          <w:b/>
          <w:bCs/>
        </w:rPr>
        <w:t xml:space="preserve">Implementation Steps:</w:t>
      </w:r>
      <w:r>
        <w:t xml:space="preserve"> </w:t>
      </w:r>
      <w:r>
        <w:t xml:space="preserve">1. Schedule change window</w:t>
      </w:r>
      <w:r>
        <w:t xml:space="preserve"> </w:t>
      </w:r>
      <w:r>
        <w:t xml:space="preserve">2. Notify stakeholders</w:t>
      </w:r>
      <w:r>
        <w:t xml:space="preserve"> </w:t>
      </w:r>
      <w:r>
        <w:t xml:space="preserve">3. Perform pre-implementation backup</w:t>
      </w:r>
      <w:r>
        <w:t xml:space="preserve"> </w:t>
      </w:r>
      <w:r>
        <w:t xml:space="preserve">4. Implement change per plan</w:t>
      </w:r>
      <w:r>
        <w:t xml:space="preserve"> </w:t>
      </w:r>
      <w:r>
        <w:t xml:space="preserve">5. Verify change success</w:t>
      </w:r>
      <w:r>
        <w:t xml:space="preserve"> </w:t>
      </w:r>
      <w:r>
        <w:t xml:space="preserve">6. Monitor for issues</w:t>
      </w:r>
      <w:r>
        <w:t xml:space="preserve"> </w:t>
      </w:r>
      <w:r>
        <w:t xml:space="preserve">7. Document implementation</w:t>
      </w:r>
    </w:p>
    <w:bookmarkEnd w:id="19"/>
    <w:bookmarkStart w:id="20" w:name="post-implementation"/>
    <w:p>
      <w:pPr>
        <w:pStyle w:val="Heading3"/>
      </w:pPr>
      <w:r>
        <w:t xml:space="preserve">4.5 Post-Implementation</w:t>
      </w:r>
    </w:p>
    <w:p>
      <w:pPr>
        <w:pStyle w:val="FirstParagraph"/>
      </w:pPr>
      <w:r>
        <w:rPr>
          <w:b/>
          <w:bCs/>
        </w:rPr>
        <w:t xml:space="preserve">Activities:</w:t>
      </w:r>
      <w:r>
        <w:t xml:space="preserve"> </w:t>
      </w:r>
      <w:r>
        <w:t xml:space="preserve">1. Verify change success</w:t>
      </w:r>
      <w:r>
        <w:t xml:space="preserve"> </w:t>
      </w:r>
      <w:r>
        <w:t xml:space="preserve">2. Monitor for issues</w:t>
      </w:r>
      <w:r>
        <w:t xml:space="preserve"> </w:t>
      </w:r>
      <w:r>
        <w:t xml:space="preserve">3. User acceptance testing</w:t>
      </w:r>
      <w:r>
        <w:t xml:space="preserve"> </w:t>
      </w:r>
      <w:r>
        <w:t xml:space="preserve">4. Performance monitoring</w:t>
      </w:r>
      <w:r>
        <w:t xml:space="preserve"> </w:t>
      </w:r>
      <w:r>
        <w:t xml:space="preserve">5. Document lessons learned</w:t>
      </w:r>
      <w:r>
        <w:t xml:space="preserve"> </w:t>
      </w:r>
      <w:r>
        <w:t xml:space="preserve">6. Update documentation</w:t>
      </w:r>
    </w:p>
    <w:bookmarkEnd w:id="20"/>
    <w:bookmarkEnd w:id="21"/>
    <w:bookmarkStart w:id="25" w:name="change-advisory-board-cab"/>
    <w:p>
      <w:pPr>
        <w:pStyle w:val="Heading2"/>
      </w:pPr>
      <w:r>
        <w:t xml:space="preserve">5. Change Advisory Board (CAB)</w:t>
      </w:r>
    </w:p>
    <w:bookmarkStart w:id="22" w:name="cab-composition"/>
    <w:p>
      <w:pPr>
        <w:pStyle w:val="Heading3"/>
      </w:pPr>
      <w:r>
        <w:t xml:space="preserve">5.1 CAB Composition</w:t>
      </w:r>
    </w:p>
    <w:p>
      <w:pPr>
        <w:pStyle w:val="Compact"/>
        <w:numPr>
          <w:ilvl w:val="0"/>
          <w:numId w:val="1005"/>
        </w:numPr>
      </w:pPr>
      <w:r>
        <w:t xml:space="preserve">Change Manager (chair)</w:t>
      </w:r>
    </w:p>
    <w:p>
      <w:pPr>
        <w:pStyle w:val="Compact"/>
        <w:numPr>
          <w:ilvl w:val="0"/>
          <w:numId w:val="1005"/>
        </w:numPr>
      </w:pPr>
      <w:r>
        <w:t xml:space="preserve">Technical representatives</w:t>
      </w:r>
    </w:p>
    <w:p>
      <w:pPr>
        <w:pStyle w:val="Compact"/>
        <w:numPr>
          <w:ilvl w:val="0"/>
          <w:numId w:val="1005"/>
        </w:numPr>
      </w:pPr>
      <w:r>
        <w:t xml:space="preserve">Security representative</w:t>
      </w:r>
    </w:p>
    <w:p>
      <w:pPr>
        <w:pStyle w:val="Compact"/>
        <w:numPr>
          <w:ilvl w:val="0"/>
          <w:numId w:val="1005"/>
        </w:numPr>
      </w:pPr>
      <w:r>
        <w:t xml:space="preserve">Business representatives</w:t>
      </w:r>
    </w:p>
    <w:p>
      <w:pPr>
        <w:pStyle w:val="Compact"/>
        <w:numPr>
          <w:ilvl w:val="0"/>
          <w:numId w:val="1005"/>
        </w:numPr>
      </w:pPr>
      <w:r>
        <w:t xml:space="preserve">Application owners</w:t>
      </w:r>
    </w:p>
    <w:bookmarkEnd w:id="22"/>
    <w:bookmarkStart w:id="23" w:name="cab-responsibilities"/>
    <w:p>
      <w:pPr>
        <w:pStyle w:val="Heading3"/>
      </w:pPr>
      <w:r>
        <w:t xml:space="preserve">5.2 CAB Responsibilities</w:t>
      </w:r>
    </w:p>
    <w:p>
      <w:pPr>
        <w:pStyle w:val="Compact"/>
        <w:numPr>
          <w:ilvl w:val="0"/>
          <w:numId w:val="1006"/>
        </w:numPr>
      </w:pPr>
      <w:r>
        <w:t xml:space="preserve">Review change requests</w:t>
      </w:r>
    </w:p>
    <w:p>
      <w:pPr>
        <w:pStyle w:val="Compact"/>
        <w:numPr>
          <w:ilvl w:val="0"/>
          <w:numId w:val="1006"/>
        </w:numPr>
      </w:pPr>
      <w:r>
        <w:t xml:space="preserve">Assess change impact and risk</w:t>
      </w:r>
    </w:p>
    <w:p>
      <w:pPr>
        <w:pStyle w:val="Compact"/>
        <w:numPr>
          <w:ilvl w:val="0"/>
          <w:numId w:val="1006"/>
        </w:numPr>
      </w:pPr>
      <w:r>
        <w:t xml:space="preserve">Approve or reject changes</w:t>
      </w:r>
    </w:p>
    <w:p>
      <w:pPr>
        <w:pStyle w:val="Compact"/>
        <w:numPr>
          <w:ilvl w:val="0"/>
          <w:numId w:val="1006"/>
        </w:numPr>
      </w:pPr>
      <w:r>
        <w:t xml:space="preserve">Schedule changes</w:t>
      </w:r>
    </w:p>
    <w:p>
      <w:pPr>
        <w:pStyle w:val="Compact"/>
        <w:numPr>
          <w:ilvl w:val="0"/>
          <w:numId w:val="1006"/>
        </w:numPr>
      </w:pPr>
      <w:r>
        <w:t xml:space="preserve">Review change performance</w:t>
      </w:r>
    </w:p>
    <w:bookmarkEnd w:id="23"/>
    <w:bookmarkStart w:id="24" w:name="cab-meetings"/>
    <w:p>
      <w:pPr>
        <w:pStyle w:val="Heading3"/>
      </w:pPr>
      <w:r>
        <w:t xml:space="preserve">5.3 CAB Meetings</w:t>
      </w:r>
    </w:p>
    <w:p>
      <w:pPr>
        <w:pStyle w:val="Compact"/>
        <w:numPr>
          <w:ilvl w:val="0"/>
          <w:numId w:val="1007"/>
        </w:numPr>
      </w:pPr>
      <w:r>
        <w:t xml:space="preserve">Regular scheduled meetings</w:t>
      </w:r>
    </w:p>
    <w:p>
      <w:pPr>
        <w:pStyle w:val="Compact"/>
        <w:numPr>
          <w:ilvl w:val="0"/>
          <w:numId w:val="1007"/>
        </w:numPr>
      </w:pPr>
      <w:r>
        <w:t xml:space="preserve">Emergency meetings as needed</w:t>
      </w:r>
    </w:p>
    <w:p>
      <w:pPr>
        <w:pStyle w:val="Compact"/>
        <w:numPr>
          <w:ilvl w:val="0"/>
          <w:numId w:val="1007"/>
        </w:numPr>
      </w:pPr>
      <w:r>
        <w:t xml:space="preserve">Change review and approval</w:t>
      </w:r>
    </w:p>
    <w:p>
      <w:pPr>
        <w:pStyle w:val="Compact"/>
        <w:numPr>
          <w:ilvl w:val="0"/>
          <w:numId w:val="1007"/>
        </w:numPr>
      </w:pPr>
      <w:r>
        <w:t xml:space="preserve">Post-implementation reviews</w:t>
      </w:r>
    </w:p>
    <w:bookmarkEnd w:id="24"/>
    <w:bookmarkEnd w:id="25"/>
    <w:bookmarkStart w:id="29" w:name="testing-requirements"/>
    <w:p>
      <w:pPr>
        <w:pStyle w:val="Heading2"/>
      </w:pPr>
      <w:r>
        <w:t xml:space="preserve">6. Testing Requirements</w:t>
      </w:r>
    </w:p>
    <w:bookmarkStart w:id="26" w:name="testing-types"/>
    <w:p>
      <w:pPr>
        <w:pStyle w:val="Heading3"/>
      </w:pPr>
      <w:r>
        <w:t xml:space="preserve">6.1 Testing Types</w:t>
      </w:r>
    </w:p>
    <w:p>
      <w:pPr>
        <w:pStyle w:val="Compact"/>
        <w:numPr>
          <w:ilvl w:val="0"/>
          <w:numId w:val="1008"/>
        </w:numPr>
      </w:pPr>
      <w:r>
        <w:t xml:space="preserve">Unit testing</w:t>
      </w:r>
    </w:p>
    <w:p>
      <w:pPr>
        <w:pStyle w:val="Compact"/>
        <w:numPr>
          <w:ilvl w:val="0"/>
          <w:numId w:val="1008"/>
        </w:numPr>
      </w:pPr>
      <w:r>
        <w:t xml:space="preserve">Integration testing</w:t>
      </w:r>
    </w:p>
    <w:p>
      <w:pPr>
        <w:pStyle w:val="Compact"/>
        <w:numPr>
          <w:ilvl w:val="0"/>
          <w:numId w:val="1008"/>
        </w:numPr>
      </w:pPr>
      <w:r>
        <w:t xml:space="preserve">System testing</w:t>
      </w:r>
    </w:p>
    <w:p>
      <w:pPr>
        <w:pStyle w:val="Compact"/>
        <w:numPr>
          <w:ilvl w:val="0"/>
          <w:numId w:val="1008"/>
        </w:numPr>
      </w:pPr>
      <w:r>
        <w:t xml:space="preserve">Security testing</w:t>
      </w:r>
    </w:p>
    <w:p>
      <w:pPr>
        <w:pStyle w:val="Compact"/>
        <w:numPr>
          <w:ilvl w:val="0"/>
          <w:numId w:val="1008"/>
        </w:numPr>
      </w:pPr>
      <w:r>
        <w:t xml:space="preserve">User acceptance testing</w:t>
      </w:r>
    </w:p>
    <w:p>
      <w:pPr>
        <w:pStyle w:val="Compact"/>
        <w:numPr>
          <w:ilvl w:val="0"/>
          <w:numId w:val="1008"/>
        </w:numPr>
      </w:pPr>
      <w:r>
        <w:t xml:space="preserve">Performance testing</w:t>
      </w:r>
    </w:p>
    <w:bookmarkEnd w:id="26"/>
    <w:bookmarkStart w:id="27" w:name="testing-requirements-1"/>
    <w:p>
      <w:pPr>
        <w:pStyle w:val="Heading3"/>
      </w:pPr>
      <w:r>
        <w:t xml:space="preserve">6.2 Testing Requirements</w:t>
      </w:r>
    </w:p>
    <w:p>
      <w:pPr>
        <w:pStyle w:val="Compact"/>
        <w:numPr>
          <w:ilvl w:val="0"/>
          <w:numId w:val="1009"/>
        </w:numPr>
      </w:pPr>
      <w:r>
        <w:t xml:space="preserve">All changes tested before production</w:t>
      </w:r>
    </w:p>
    <w:p>
      <w:pPr>
        <w:pStyle w:val="Compact"/>
        <w:numPr>
          <w:ilvl w:val="0"/>
          <w:numId w:val="1009"/>
        </w:numPr>
      </w:pPr>
      <w:r>
        <w:t xml:space="preserve">Test results documented</w:t>
      </w:r>
    </w:p>
    <w:p>
      <w:pPr>
        <w:pStyle w:val="Compact"/>
        <w:numPr>
          <w:ilvl w:val="0"/>
          <w:numId w:val="1009"/>
        </w:numPr>
      </w:pPr>
      <w:r>
        <w:t xml:space="preserve">Security testing for security-related changes</w:t>
      </w:r>
    </w:p>
    <w:p>
      <w:pPr>
        <w:pStyle w:val="Compact"/>
        <w:numPr>
          <w:ilvl w:val="0"/>
          <w:numId w:val="1009"/>
        </w:numPr>
      </w:pPr>
      <w:r>
        <w:t xml:space="preserve">Rollback testing for major changes</w:t>
      </w:r>
    </w:p>
    <w:bookmarkEnd w:id="27"/>
    <w:bookmarkStart w:id="28" w:name="test-environment"/>
    <w:p>
      <w:pPr>
        <w:pStyle w:val="Heading3"/>
      </w:pPr>
      <w:r>
        <w:t xml:space="preserve">6.3 Test Environment</w:t>
      </w:r>
    </w:p>
    <w:p>
      <w:pPr>
        <w:pStyle w:val="Compact"/>
        <w:numPr>
          <w:ilvl w:val="0"/>
          <w:numId w:val="1010"/>
        </w:numPr>
      </w:pPr>
      <w:r>
        <w:t xml:space="preserve">Separate test environment</w:t>
      </w:r>
    </w:p>
    <w:p>
      <w:pPr>
        <w:pStyle w:val="Compact"/>
        <w:numPr>
          <w:ilvl w:val="0"/>
          <w:numId w:val="1010"/>
        </w:numPr>
      </w:pPr>
      <w:r>
        <w:t xml:space="preserve">Production-like test environment</w:t>
      </w:r>
    </w:p>
    <w:p>
      <w:pPr>
        <w:pStyle w:val="Compact"/>
        <w:numPr>
          <w:ilvl w:val="0"/>
          <w:numId w:val="1010"/>
        </w:numPr>
      </w:pPr>
      <w:r>
        <w:t xml:space="preserve">Test data management</w:t>
      </w:r>
    </w:p>
    <w:p>
      <w:pPr>
        <w:pStyle w:val="Compact"/>
        <w:numPr>
          <w:ilvl w:val="0"/>
          <w:numId w:val="1010"/>
        </w:numPr>
      </w:pPr>
      <w:r>
        <w:t xml:space="preserve">Test environment security</w:t>
      </w:r>
    </w:p>
    <w:bookmarkEnd w:id="28"/>
    <w:bookmarkEnd w:id="29"/>
    <w:bookmarkStart w:id="33" w:name="rollback-procedures"/>
    <w:p>
      <w:pPr>
        <w:pStyle w:val="Heading2"/>
      </w:pPr>
      <w:r>
        <w:t xml:space="preserve">7. Rollback Procedures</w:t>
      </w:r>
    </w:p>
    <w:bookmarkStart w:id="30" w:name="rollback-planning"/>
    <w:p>
      <w:pPr>
        <w:pStyle w:val="Heading3"/>
      </w:pPr>
      <w:r>
        <w:t xml:space="preserve">7.1 Rollback Planning</w:t>
      </w:r>
    </w:p>
    <w:p>
      <w:pPr>
        <w:pStyle w:val="Compact"/>
        <w:numPr>
          <w:ilvl w:val="0"/>
          <w:numId w:val="1011"/>
        </w:numPr>
      </w:pPr>
      <w:r>
        <w:t xml:space="preserve">Rollback plan required for all changes</w:t>
      </w:r>
    </w:p>
    <w:p>
      <w:pPr>
        <w:pStyle w:val="Compact"/>
        <w:numPr>
          <w:ilvl w:val="0"/>
          <w:numId w:val="1011"/>
        </w:numPr>
      </w:pPr>
      <w:r>
        <w:t xml:space="preserve">Rollback procedures documented</w:t>
      </w:r>
    </w:p>
    <w:p>
      <w:pPr>
        <w:pStyle w:val="Compact"/>
        <w:numPr>
          <w:ilvl w:val="0"/>
          <w:numId w:val="1011"/>
        </w:numPr>
      </w:pPr>
      <w:r>
        <w:t xml:space="preserve">Rollback testing for major changes</w:t>
      </w:r>
    </w:p>
    <w:p>
      <w:pPr>
        <w:pStyle w:val="Compact"/>
        <w:numPr>
          <w:ilvl w:val="0"/>
          <w:numId w:val="1011"/>
        </w:numPr>
      </w:pPr>
      <w:r>
        <w:t xml:space="preserve">Rollback timeframes defined</w:t>
      </w:r>
    </w:p>
    <w:bookmarkEnd w:id="30"/>
    <w:bookmarkStart w:id="31" w:name="rollback-triggers"/>
    <w:p>
      <w:pPr>
        <w:pStyle w:val="Heading3"/>
      </w:pPr>
      <w:r>
        <w:t xml:space="preserve">7.2 Rollback Triggers</w:t>
      </w:r>
    </w:p>
    <w:p>
      <w:pPr>
        <w:pStyle w:val="Compact"/>
        <w:numPr>
          <w:ilvl w:val="0"/>
          <w:numId w:val="1012"/>
        </w:numPr>
      </w:pPr>
      <w:r>
        <w:t xml:space="preserve">Change implementation failure</w:t>
      </w:r>
    </w:p>
    <w:p>
      <w:pPr>
        <w:pStyle w:val="Compact"/>
        <w:numPr>
          <w:ilvl w:val="0"/>
          <w:numId w:val="1012"/>
        </w:numPr>
      </w:pPr>
      <w:r>
        <w:t xml:space="preserve">Unexpected issues</w:t>
      </w:r>
    </w:p>
    <w:p>
      <w:pPr>
        <w:pStyle w:val="Compact"/>
        <w:numPr>
          <w:ilvl w:val="0"/>
          <w:numId w:val="1012"/>
        </w:numPr>
      </w:pPr>
      <w:r>
        <w:t xml:space="preserve">Security concerns</w:t>
      </w:r>
    </w:p>
    <w:p>
      <w:pPr>
        <w:pStyle w:val="Compact"/>
        <w:numPr>
          <w:ilvl w:val="0"/>
          <w:numId w:val="1012"/>
        </w:numPr>
      </w:pPr>
      <w:r>
        <w:t xml:space="preserve">Business impact</w:t>
      </w:r>
    </w:p>
    <w:p>
      <w:pPr>
        <w:pStyle w:val="Compact"/>
        <w:numPr>
          <w:ilvl w:val="0"/>
          <w:numId w:val="1012"/>
        </w:numPr>
      </w:pPr>
      <w:r>
        <w:t xml:space="preserve">Management decision</w:t>
      </w:r>
    </w:p>
    <w:bookmarkEnd w:id="31"/>
    <w:bookmarkStart w:id="32" w:name="rollback-execution"/>
    <w:p>
      <w:pPr>
        <w:pStyle w:val="Heading3"/>
      </w:pPr>
      <w:r>
        <w:t xml:space="preserve">7.3 Rollback Execution</w:t>
      </w:r>
    </w:p>
    <w:p>
      <w:pPr>
        <w:pStyle w:val="Compact"/>
        <w:numPr>
          <w:ilvl w:val="0"/>
          <w:numId w:val="1013"/>
        </w:numPr>
      </w:pPr>
      <w:r>
        <w:t xml:space="preserve">Immediate rollback if critical issues</w:t>
      </w:r>
    </w:p>
    <w:p>
      <w:pPr>
        <w:pStyle w:val="Compact"/>
        <w:numPr>
          <w:ilvl w:val="0"/>
          <w:numId w:val="1013"/>
        </w:numPr>
      </w:pPr>
      <w:r>
        <w:t xml:space="preserve">Follow rollback procedures</w:t>
      </w:r>
    </w:p>
    <w:p>
      <w:pPr>
        <w:pStyle w:val="Compact"/>
        <w:numPr>
          <w:ilvl w:val="0"/>
          <w:numId w:val="1013"/>
        </w:numPr>
      </w:pPr>
      <w:r>
        <w:t xml:space="preserve">Verify system restoration</w:t>
      </w:r>
    </w:p>
    <w:p>
      <w:pPr>
        <w:pStyle w:val="Compact"/>
        <w:numPr>
          <w:ilvl w:val="0"/>
          <w:numId w:val="1013"/>
        </w:numPr>
      </w:pPr>
      <w:r>
        <w:t xml:space="preserve">Document rollback</w:t>
      </w:r>
    </w:p>
    <w:bookmarkEnd w:id="32"/>
    <w:bookmarkEnd w:id="33"/>
    <w:bookmarkStart w:id="36" w:name="documentation-requirements"/>
    <w:p>
      <w:pPr>
        <w:pStyle w:val="Heading2"/>
      </w:pPr>
      <w:r>
        <w:t xml:space="preserve">8. Documentation Requirements</w:t>
      </w:r>
    </w:p>
    <w:bookmarkStart w:id="34" w:name="change-documentation"/>
    <w:p>
      <w:pPr>
        <w:pStyle w:val="Heading3"/>
      </w:pPr>
      <w:r>
        <w:t xml:space="preserve">8.1 Change Documentation</w:t>
      </w:r>
    </w:p>
    <w:p>
      <w:pPr>
        <w:pStyle w:val="Compact"/>
        <w:numPr>
          <w:ilvl w:val="0"/>
          <w:numId w:val="1014"/>
        </w:numPr>
      </w:pPr>
      <w:r>
        <w:t xml:space="preserve">Change request form</w:t>
      </w:r>
    </w:p>
    <w:p>
      <w:pPr>
        <w:pStyle w:val="Compact"/>
        <w:numPr>
          <w:ilvl w:val="0"/>
          <w:numId w:val="1014"/>
        </w:numPr>
      </w:pPr>
      <w:r>
        <w:t xml:space="preserve">Risk assessment</w:t>
      </w:r>
    </w:p>
    <w:p>
      <w:pPr>
        <w:pStyle w:val="Compact"/>
        <w:numPr>
          <w:ilvl w:val="0"/>
          <w:numId w:val="1014"/>
        </w:numPr>
      </w:pPr>
      <w:r>
        <w:t xml:space="preserve">Impact analysis</w:t>
      </w:r>
    </w:p>
    <w:p>
      <w:pPr>
        <w:pStyle w:val="Compact"/>
        <w:numPr>
          <w:ilvl w:val="0"/>
          <w:numId w:val="1014"/>
        </w:numPr>
      </w:pPr>
      <w:r>
        <w:t xml:space="preserve">Testing results</w:t>
      </w:r>
    </w:p>
    <w:p>
      <w:pPr>
        <w:pStyle w:val="Compact"/>
        <w:numPr>
          <w:ilvl w:val="0"/>
          <w:numId w:val="1014"/>
        </w:numPr>
      </w:pPr>
      <w:r>
        <w:t xml:space="preserve">Implementation plan</w:t>
      </w:r>
    </w:p>
    <w:p>
      <w:pPr>
        <w:pStyle w:val="Compact"/>
        <w:numPr>
          <w:ilvl w:val="0"/>
          <w:numId w:val="1014"/>
        </w:numPr>
      </w:pPr>
      <w:r>
        <w:t xml:space="preserve">Post-implementation review</w:t>
      </w:r>
    </w:p>
    <w:p>
      <w:pPr>
        <w:pStyle w:val="Compact"/>
        <w:numPr>
          <w:ilvl w:val="0"/>
          <w:numId w:val="1014"/>
        </w:numPr>
      </w:pPr>
      <w:r>
        <w:t xml:space="preserve">Lessons learned</w:t>
      </w:r>
    </w:p>
    <w:bookmarkEnd w:id="34"/>
    <w:bookmarkStart w:id="35" w:name="system-documentation"/>
    <w:p>
      <w:pPr>
        <w:pStyle w:val="Heading3"/>
      </w:pPr>
      <w:r>
        <w:t xml:space="preserve">8.2 System Documentation</w:t>
      </w:r>
    </w:p>
    <w:p>
      <w:pPr>
        <w:pStyle w:val="Compact"/>
        <w:numPr>
          <w:ilvl w:val="0"/>
          <w:numId w:val="1015"/>
        </w:numPr>
      </w:pPr>
      <w:r>
        <w:t xml:space="preserve">Update system documentation</w:t>
      </w:r>
    </w:p>
    <w:p>
      <w:pPr>
        <w:pStyle w:val="Compact"/>
        <w:numPr>
          <w:ilvl w:val="0"/>
          <w:numId w:val="1015"/>
        </w:numPr>
      </w:pPr>
      <w:r>
        <w:t xml:space="preserve">Update configuration documentation</w:t>
      </w:r>
    </w:p>
    <w:p>
      <w:pPr>
        <w:pStyle w:val="Compact"/>
        <w:numPr>
          <w:ilvl w:val="0"/>
          <w:numId w:val="1015"/>
        </w:numPr>
      </w:pPr>
      <w:r>
        <w:t xml:space="preserve">Update procedure documentation</w:t>
      </w:r>
    </w:p>
    <w:p>
      <w:pPr>
        <w:pStyle w:val="Compact"/>
        <w:numPr>
          <w:ilvl w:val="0"/>
          <w:numId w:val="1015"/>
        </w:numPr>
      </w:pPr>
      <w:r>
        <w:t xml:space="preserve">Update security documentation</w:t>
      </w:r>
    </w:p>
    <w:bookmarkEnd w:id="35"/>
    <w:bookmarkEnd w:id="36"/>
    <w:bookmarkStart w:id="39" w:name="security-considerations"/>
    <w:p>
      <w:pPr>
        <w:pStyle w:val="Heading2"/>
      </w:pPr>
      <w:r>
        <w:t xml:space="preserve">9. Security Considerations</w:t>
      </w:r>
    </w:p>
    <w:bookmarkStart w:id="37" w:name="security-impact-assessment"/>
    <w:p>
      <w:pPr>
        <w:pStyle w:val="Heading3"/>
      </w:pPr>
      <w:r>
        <w:t xml:space="preserve">9.1 Security Impact Assessment</w:t>
      </w:r>
    </w:p>
    <w:p>
      <w:pPr>
        <w:pStyle w:val="Compact"/>
        <w:numPr>
          <w:ilvl w:val="0"/>
          <w:numId w:val="1016"/>
        </w:numPr>
      </w:pPr>
      <w:r>
        <w:t xml:space="preserve">Security impact of all changes assessed</w:t>
      </w:r>
    </w:p>
    <w:p>
      <w:pPr>
        <w:pStyle w:val="Compact"/>
        <w:numPr>
          <w:ilvl w:val="0"/>
          <w:numId w:val="1016"/>
        </w:numPr>
      </w:pPr>
      <w:r>
        <w:t xml:space="preserve">Security controls reviewed</w:t>
      </w:r>
    </w:p>
    <w:p>
      <w:pPr>
        <w:pStyle w:val="Compact"/>
        <w:numPr>
          <w:ilvl w:val="0"/>
          <w:numId w:val="1016"/>
        </w:numPr>
      </w:pPr>
      <w:r>
        <w:t xml:space="preserve">Security testing performed</w:t>
      </w:r>
    </w:p>
    <w:p>
      <w:pPr>
        <w:pStyle w:val="Compact"/>
        <w:numPr>
          <w:ilvl w:val="0"/>
          <w:numId w:val="1016"/>
        </w:numPr>
      </w:pPr>
      <w:r>
        <w:t xml:space="preserve">Security approval for security-related changes</w:t>
      </w:r>
    </w:p>
    <w:bookmarkEnd w:id="37"/>
    <w:bookmarkStart w:id="38" w:name="security-changes"/>
    <w:p>
      <w:pPr>
        <w:pStyle w:val="Heading3"/>
      </w:pPr>
      <w:r>
        <w:t xml:space="preserve">9.2 Security Changes</w:t>
      </w:r>
    </w:p>
    <w:p>
      <w:pPr>
        <w:pStyle w:val="Compact"/>
        <w:numPr>
          <w:ilvl w:val="0"/>
          <w:numId w:val="1017"/>
        </w:numPr>
      </w:pPr>
      <w:r>
        <w:t xml:space="preserve">Security patches and updates</w:t>
      </w:r>
    </w:p>
    <w:p>
      <w:pPr>
        <w:pStyle w:val="Compact"/>
        <w:numPr>
          <w:ilvl w:val="0"/>
          <w:numId w:val="1017"/>
        </w:numPr>
      </w:pPr>
      <w:r>
        <w:t xml:space="preserve">Security control changes</w:t>
      </w:r>
    </w:p>
    <w:p>
      <w:pPr>
        <w:pStyle w:val="Compact"/>
        <w:numPr>
          <w:ilvl w:val="0"/>
          <w:numId w:val="1017"/>
        </w:numPr>
      </w:pPr>
      <w:r>
        <w:t xml:space="preserve">Access control changes</w:t>
      </w:r>
    </w:p>
    <w:p>
      <w:pPr>
        <w:pStyle w:val="Compact"/>
        <w:numPr>
          <w:ilvl w:val="0"/>
          <w:numId w:val="1017"/>
        </w:numPr>
      </w:pPr>
      <w:r>
        <w:t xml:space="preserve">Encryption changes</w:t>
      </w:r>
    </w:p>
    <w:p>
      <w:pPr>
        <w:pStyle w:val="Compact"/>
        <w:numPr>
          <w:ilvl w:val="0"/>
          <w:numId w:val="1017"/>
        </w:numPr>
      </w:pPr>
      <w:r>
        <w:t xml:space="preserve">Security configuration changes</w:t>
      </w:r>
    </w:p>
    <w:bookmarkEnd w:id="38"/>
    <w:bookmarkEnd w:id="39"/>
    <w:bookmarkStart w:id="42" w:name="change-windows"/>
    <w:p>
      <w:pPr>
        <w:pStyle w:val="Heading2"/>
      </w:pPr>
      <w:r>
        <w:t xml:space="preserve">10. Change Windows</w:t>
      </w:r>
    </w:p>
    <w:bookmarkStart w:id="40" w:name="standard-change-windows"/>
    <w:p>
      <w:pPr>
        <w:pStyle w:val="Heading3"/>
      </w:pPr>
      <w:r>
        <w:t xml:space="preserve">10.1 Standard Change Windows</w:t>
      </w:r>
    </w:p>
    <w:p>
      <w:pPr>
        <w:pStyle w:val="Compact"/>
        <w:numPr>
          <w:ilvl w:val="0"/>
          <w:numId w:val="1018"/>
        </w:numPr>
      </w:pPr>
      <w:r>
        <w:t xml:space="preserve">Maintenance windows scheduled</w:t>
      </w:r>
    </w:p>
    <w:p>
      <w:pPr>
        <w:pStyle w:val="Compact"/>
        <w:numPr>
          <w:ilvl w:val="0"/>
          <w:numId w:val="1018"/>
        </w:numPr>
      </w:pPr>
      <w:r>
        <w:t xml:space="preserve">Low-traffic periods preferred</w:t>
      </w:r>
    </w:p>
    <w:p>
      <w:pPr>
        <w:pStyle w:val="Compact"/>
        <w:numPr>
          <w:ilvl w:val="0"/>
          <w:numId w:val="1018"/>
        </w:numPr>
      </w:pPr>
      <w:r>
        <w:t xml:space="preserve">Stakeholder notification</w:t>
      </w:r>
    </w:p>
    <w:p>
      <w:pPr>
        <w:pStyle w:val="Compact"/>
        <w:numPr>
          <w:ilvl w:val="0"/>
          <w:numId w:val="1018"/>
        </w:numPr>
      </w:pPr>
      <w:r>
        <w:t xml:space="preserve">Business impact minimized</w:t>
      </w:r>
    </w:p>
    <w:bookmarkEnd w:id="40"/>
    <w:bookmarkStart w:id="41" w:name="emergency-changes-1"/>
    <w:p>
      <w:pPr>
        <w:pStyle w:val="Heading3"/>
      </w:pPr>
      <w:r>
        <w:t xml:space="preserve">10.2 Emergency Changes</w:t>
      </w:r>
    </w:p>
    <w:p>
      <w:pPr>
        <w:pStyle w:val="Compact"/>
        <w:numPr>
          <w:ilvl w:val="0"/>
          <w:numId w:val="1019"/>
        </w:numPr>
      </w:pPr>
      <w:r>
        <w:t xml:space="preserve">Emergency change windows</w:t>
      </w:r>
    </w:p>
    <w:p>
      <w:pPr>
        <w:pStyle w:val="Compact"/>
        <w:numPr>
          <w:ilvl w:val="0"/>
          <w:numId w:val="1019"/>
        </w:numPr>
      </w:pPr>
      <w:r>
        <w:t xml:space="preserve">Immediate implementation if critical</w:t>
      </w:r>
    </w:p>
    <w:p>
      <w:pPr>
        <w:pStyle w:val="Compact"/>
        <w:numPr>
          <w:ilvl w:val="0"/>
          <w:numId w:val="1019"/>
        </w:numPr>
      </w:pPr>
      <w:r>
        <w:t xml:space="preserve">Post-implementation documentation</w:t>
      </w:r>
    </w:p>
    <w:p>
      <w:pPr>
        <w:pStyle w:val="Compact"/>
        <w:numPr>
          <w:ilvl w:val="0"/>
          <w:numId w:val="1019"/>
        </w:numPr>
      </w:pPr>
      <w:r>
        <w:t xml:space="preserve">Stakeholder notification</w:t>
      </w:r>
    </w:p>
    <w:bookmarkEnd w:id="41"/>
    <w:bookmarkEnd w:id="42"/>
    <w:bookmarkStart w:id="45" w:name="change-monitoring"/>
    <w:p>
      <w:pPr>
        <w:pStyle w:val="Heading2"/>
      </w:pPr>
      <w:r>
        <w:t xml:space="preserve">11. Change Monitoring</w:t>
      </w:r>
    </w:p>
    <w:bookmarkStart w:id="43" w:name="monitoring-requirements"/>
    <w:p>
      <w:pPr>
        <w:pStyle w:val="Heading3"/>
      </w:pPr>
      <w:r>
        <w:t xml:space="preserve">11.1 Monitoring Requirements</w:t>
      </w:r>
    </w:p>
    <w:p>
      <w:pPr>
        <w:pStyle w:val="Compact"/>
        <w:numPr>
          <w:ilvl w:val="0"/>
          <w:numId w:val="1020"/>
        </w:numPr>
      </w:pPr>
      <w:r>
        <w:t xml:space="preserve">Monitor change implementation</w:t>
      </w:r>
    </w:p>
    <w:p>
      <w:pPr>
        <w:pStyle w:val="Compact"/>
        <w:numPr>
          <w:ilvl w:val="0"/>
          <w:numId w:val="1020"/>
        </w:numPr>
      </w:pPr>
      <w:r>
        <w:t xml:space="preserve">Monitor system performance</w:t>
      </w:r>
    </w:p>
    <w:p>
      <w:pPr>
        <w:pStyle w:val="Compact"/>
        <w:numPr>
          <w:ilvl w:val="0"/>
          <w:numId w:val="1020"/>
        </w:numPr>
      </w:pPr>
      <w:r>
        <w:t xml:space="preserve">Monitor for errors or issues</w:t>
      </w:r>
    </w:p>
    <w:p>
      <w:pPr>
        <w:pStyle w:val="Compact"/>
        <w:numPr>
          <w:ilvl w:val="0"/>
          <w:numId w:val="1020"/>
        </w:numPr>
      </w:pPr>
      <w:r>
        <w:t xml:space="preserve">Monitor security events</w:t>
      </w:r>
    </w:p>
    <w:bookmarkEnd w:id="43"/>
    <w:bookmarkStart w:id="44" w:name="change-metrics"/>
    <w:p>
      <w:pPr>
        <w:pStyle w:val="Heading3"/>
      </w:pPr>
      <w:r>
        <w:t xml:space="preserve">11.2 Change Metrics</w:t>
      </w:r>
    </w:p>
    <w:p>
      <w:pPr>
        <w:pStyle w:val="Compact"/>
        <w:numPr>
          <w:ilvl w:val="0"/>
          <w:numId w:val="1021"/>
        </w:numPr>
      </w:pPr>
      <w:r>
        <w:t xml:space="preserve">Change success rate</w:t>
      </w:r>
    </w:p>
    <w:p>
      <w:pPr>
        <w:pStyle w:val="Compact"/>
        <w:numPr>
          <w:ilvl w:val="0"/>
          <w:numId w:val="1021"/>
        </w:numPr>
      </w:pPr>
      <w:r>
        <w:t xml:space="preserve">Change-related incidents</w:t>
      </w:r>
    </w:p>
    <w:p>
      <w:pPr>
        <w:pStyle w:val="Compact"/>
        <w:numPr>
          <w:ilvl w:val="0"/>
          <w:numId w:val="1021"/>
        </w:numPr>
      </w:pPr>
      <w:r>
        <w:t xml:space="preserve">Change implementation time</w:t>
      </w:r>
    </w:p>
    <w:p>
      <w:pPr>
        <w:pStyle w:val="Compact"/>
        <w:numPr>
          <w:ilvl w:val="0"/>
          <w:numId w:val="1021"/>
        </w:numPr>
      </w:pPr>
      <w:r>
        <w:t xml:space="preserve">Change approval time</w:t>
      </w:r>
    </w:p>
    <w:bookmarkEnd w:id="44"/>
    <w:bookmarkEnd w:id="45"/>
    <w:bookmarkStart w:id="48" w:name="compliance-requirements"/>
    <w:p>
      <w:pPr>
        <w:pStyle w:val="Heading2"/>
      </w:pPr>
      <w:r>
        <w:t xml:space="preserve">12. Compliance Requirements</w:t>
      </w:r>
    </w:p>
    <w:bookmarkStart w:id="46" w:name="soc-2-cc6.7"/>
    <w:p>
      <w:pPr>
        <w:pStyle w:val="Heading3"/>
      </w:pPr>
      <w:r>
        <w:t xml:space="preserve">12.1 SOC 2 CC6.7</w:t>
      </w:r>
    </w:p>
    <w:p>
      <w:pPr>
        <w:pStyle w:val="Compact"/>
        <w:numPr>
          <w:ilvl w:val="0"/>
          <w:numId w:val="1022"/>
        </w:numPr>
      </w:pPr>
      <w:r>
        <w:t xml:space="preserve">Changes to systems are authorized, tested, and documented</w:t>
      </w:r>
    </w:p>
    <w:p>
      <w:pPr>
        <w:pStyle w:val="Compact"/>
        <w:numPr>
          <w:ilvl w:val="0"/>
          <w:numId w:val="1022"/>
        </w:numPr>
      </w:pPr>
      <w:r>
        <w:t xml:space="preserve">Change management process established</w:t>
      </w:r>
    </w:p>
    <w:p>
      <w:pPr>
        <w:pStyle w:val="Compact"/>
        <w:numPr>
          <w:ilvl w:val="0"/>
          <w:numId w:val="1022"/>
        </w:numPr>
      </w:pPr>
      <w:r>
        <w:t xml:space="preserve">Change approval and testing procedures</w:t>
      </w:r>
    </w:p>
    <w:p>
      <w:pPr>
        <w:pStyle w:val="Compact"/>
        <w:numPr>
          <w:ilvl w:val="0"/>
          <w:numId w:val="1022"/>
        </w:numPr>
      </w:pPr>
      <w:r>
        <w:t xml:space="preserve">Change documentation</w:t>
      </w:r>
    </w:p>
    <w:bookmarkEnd w:id="46"/>
    <w:bookmarkStart w:id="47" w:name="regulatory-requirements"/>
    <w:p>
      <w:pPr>
        <w:pStyle w:val="Heading3"/>
      </w:pPr>
      <w:r>
        <w:t xml:space="preserve">12.2 Regulatory Requirements</w:t>
      </w:r>
    </w:p>
    <w:p>
      <w:pPr>
        <w:pStyle w:val="Compact"/>
        <w:numPr>
          <w:ilvl w:val="0"/>
          <w:numId w:val="1023"/>
        </w:numPr>
      </w:pPr>
      <w:r>
        <w:t xml:space="preserve">Change management for regulated systems</w:t>
      </w:r>
    </w:p>
    <w:p>
      <w:pPr>
        <w:pStyle w:val="Compact"/>
        <w:numPr>
          <w:ilvl w:val="0"/>
          <w:numId w:val="1023"/>
        </w:numPr>
      </w:pPr>
      <w:r>
        <w:t xml:space="preserve">Change documentation for audits</w:t>
      </w:r>
    </w:p>
    <w:p>
      <w:pPr>
        <w:pStyle w:val="Compact"/>
        <w:numPr>
          <w:ilvl w:val="0"/>
          <w:numId w:val="1023"/>
        </w:numPr>
      </w:pPr>
      <w:r>
        <w:t xml:space="preserve">Change approval for critical systems</w:t>
      </w:r>
    </w:p>
    <w:p>
      <w:pPr>
        <w:pStyle w:val="Compact"/>
        <w:numPr>
          <w:ilvl w:val="0"/>
          <w:numId w:val="1023"/>
        </w:numPr>
      </w:pPr>
      <w:r>
        <w:t xml:space="preserve">Change testing for compliance</w:t>
      </w:r>
    </w:p>
    <w:bookmarkEnd w:id="47"/>
    <w:bookmarkEnd w:id="48"/>
    <w:bookmarkStart w:id="53" w:name="responsibilities"/>
    <w:p>
      <w:pPr>
        <w:pStyle w:val="Heading2"/>
      </w:pPr>
      <w:r>
        <w:t xml:space="preserve">13. Responsibilities</w:t>
      </w:r>
    </w:p>
    <w:bookmarkStart w:id="49" w:name="change-manager"/>
    <w:p>
      <w:pPr>
        <w:pStyle w:val="Heading3"/>
      </w:pPr>
      <w:r>
        <w:t xml:space="preserve">13.1 Change Manager</w:t>
      </w:r>
    </w:p>
    <w:p>
      <w:pPr>
        <w:pStyle w:val="Compact"/>
        <w:numPr>
          <w:ilvl w:val="0"/>
          <w:numId w:val="1024"/>
        </w:numPr>
      </w:pPr>
      <w:r>
        <w:t xml:space="preserve">Change management process oversight</w:t>
      </w:r>
    </w:p>
    <w:p>
      <w:pPr>
        <w:pStyle w:val="Compact"/>
        <w:numPr>
          <w:ilvl w:val="0"/>
          <w:numId w:val="1024"/>
        </w:numPr>
      </w:pPr>
      <w:r>
        <w:t xml:space="preserve">CAB coordination</w:t>
      </w:r>
    </w:p>
    <w:p>
      <w:pPr>
        <w:pStyle w:val="Compact"/>
        <w:numPr>
          <w:ilvl w:val="0"/>
          <w:numId w:val="1024"/>
        </w:numPr>
      </w:pPr>
      <w:r>
        <w:t xml:space="preserve">Change tracking and reporting</w:t>
      </w:r>
    </w:p>
    <w:p>
      <w:pPr>
        <w:pStyle w:val="Compact"/>
        <w:numPr>
          <w:ilvl w:val="0"/>
          <w:numId w:val="1024"/>
        </w:numPr>
      </w:pPr>
      <w:r>
        <w:t xml:space="preserve">Process improvement</w:t>
      </w:r>
    </w:p>
    <w:bookmarkEnd w:id="49"/>
    <w:bookmarkStart w:id="50" w:name="change-requestors"/>
    <w:p>
      <w:pPr>
        <w:pStyle w:val="Heading3"/>
      </w:pPr>
      <w:r>
        <w:t xml:space="preserve">13.2 Change Requestors</w:t>
      </w:r>
    </w:p>
    <w:p>
      <w:pPr>
        <w:pStyle w:val="Compact"/>
        <w:numPr>
          <w:ilvl w:val="0"/>
          <w:numId w:val="1025"/>
        </w:numPr>
      </w:pPr>
      <w:r>
        <w:t xml:space="preserve">Submit change requests</w:t>
      </w:r>
    </w:p>
    <w:p>
      <w:pPr>
        <w:pStyle w:val="Compact"/>
        <w:numPr>
          <w:ilvl w:val="0"/>
          <w:numId w:val="1025"/>
        </w:numPr>
      </w:pPr>
      <w:r>
        <w:t xml:space="preserve">Provide required information</w:t>
      </w:r>
    </w:p>
    <w:p>
      <w:pPr>
        <w:pStyle w:val="Compact"/>
        <w:numPr>
          <w:ilvl w:val="0"/>
          <w:numId w:val="1025"/>
        </w:numPr>
      </w:pPr>
      <w:r>
        <w:t xml:space="preserve">Participate in change process</w:t>
      </w:r>
    </w:p>
    <w:p>
      <w:pPr>
        <w:pStyle w:val="Compact"/>
        <w:numPr>
          <w:ilvl w:val="0"/>
          <w:numId w:val="1025"/>
        </w:numPr>
      </w:pPr>
      <w:r>
        <w:t xml:space="preserve">Test changes</w:t>
      </w:r>
    </w:p>
    <w:bookmarkEnd w:id="50"/>
    <w:bookmarkStart w:id="51" w:name="change-implementers"/>
    <w:p>
      <w:pPr>
        <w:pStyle w:val="Heading3"/>
      </w:pPr>
      <w:r>
        <w:t xml:space="preserve">13.3 Change Implementers</w:t>
      </w:r>
    </w:p>
    <w:p>
      <w:pPr>
        <w:pStyle w:val="Compact"/>
        <w:numPr>
          <w:ilvl w:val="0"/>
          <w:numId w:val="1026"/>
        </w:numPr>
      </w:pPr>
      <w:r>
        <w:t xml:space="preserve">Implement changes per plan</w:t>
      </w:r>
    </w:p>
    <w:p>
      <w:pPr>
        <w:pStyle w:val="Compact"/>
        <w:numPr>
          <w:ilvl w:val="0"/>
          <w:numId w:val="1026"/>
        </w:numPr>
      </w:pPr>
      <w:r>
        <w:t xml:space="preserve">Document implementation</w:t>
      </w:r>
    </w:p>
    <w:p>
      <w:pPr>
        <w:pStyle w:val="Compact"/>
        <w:numPr>
          <w:ilvl w:val="0"/>
          <w:numId w:val="1026"/>
        </w:numPr>
      </w:pPr>
      <w:r>
        <w:t xml:space="preserve">Verify change success</w:t>
      </w:r>
    </w:p>
    <w:p>
      <w:pPr>
        <w:pStyle w:val="Compact"/>
        <w:numPr>
          <w:ilvl w:val="0"/>
          <w:numId w:val="1026"/>
        </w:numPr>
      </w:pPr>
      <w:r>
        <w:t xml:space="preserve">Support rollback if needed</w:t>
      </w:r>
    </w:p>
    <w:bookmarkEnd w:id="51"/>
    <w:bookmarkStart w:id="52" w:name="change-advisory-board"/>
    <w:p>
      <w:pPr>
        <w:pStyle w:val="Heading3"/>
      </w:pPr>
      <w:r>
        <w:t xml:space="preserve">13.4 Change Advisory Board</w:t>
      </w:r>
    </w:p>
    <w:p>
      <w:pPr>
        <w:pStyle w:val="Compact"/>
        <w:numPr>
          <w:ilvl w:val="0"/>
          <w:numId w:val="1027"/>
        </w:numPr>
      </w:pPr>
      <w:r>
        <w:t xml:space="preserve">Review and approve changes</w:t>
      </w:r>
    </w:p>
    <w:p>
      <w:pPr>
        <w:pStyle w:val="Compact"/>
        <w:numPr>
          <w:ilvl w:val="0"/>
          <w:numId w:val="1027"/>
        </w:numPr>
      </w:pPr>
      <w:r>
        <w:t xml:space="preserve">Assess change impact</w:t>
      </w:r>
    </w:p>
    <w:p>
      <w:pPr>
        <w:pStyle w:val="Compact"/>
        <w:numPr>
          <w:ilvl w:val="0"/>
          <w:numId w:val="1027"/>
        </w:numPr>
      </w:pPr>
      <w:r>
        <w:t xml:space="preserve">Schedule changes</w:t>
      </w:r>
    </w:p>
    <w:p>
      <w:pPr>
        <w:pStyle w:val="Compact"/>
        <w:numPr>
          <w:ilvl w:val="0"/>
          <w:numId w:val="1027"/>
        </w:numPr>
      </w:pPr>
      <w:r>
        <w:t xml:space="preserve">Review change performance</w:t>
      </w:r>
    </w:p>
    <w:bookmarkEnd w:id="52"/>
    <w:bookmarkEnd w:id="53"/>
    <w:bookmarkStart w:id="54" w:name="training"/>
    <w:p>
      <w:pPr>
        <w:pStyle w:val="Heading2"/>
      </w:pPr>
      <w:r>
        <w:t xml:space="preserve">14. Training</w:t>
      </w:r>
    </w:p>
    <w:p>
      <w:pPr>
        <w:pStyle w:val="Compact"/>
        <w:numPr>
          <w:ilvl w:val="0"/>
          <w:numId w:val="1028"/>
        </w:numPr>
      </w:pPr>
      <w:r>
        <w:t xml:space="preserve">Change management training</w:t>
      </w:r>
    </w:p>
    <w:p>
      <w:pPr>
        <w:pStyle w:val="Compact"/>
        <w:numPr>
          <w:ilvl w:val="0"/>
          <w:numId w:val="1028"/>
        </w:numPr>
      </w:pPr>
      <w:r>
        <w:t xml:space="preserve">Change request process training</w:t>
      </w:r>
    </w:p>
    <w:p>
      <w:pPr>
        <w:pStyle w:val="Compact"/>
        <w:numPr>
          <w:ilvl w:val="0"/>
          <w:numId w:val="1028"/>
        </w:numPr>
      </w:pPr>
      <w:r>
        <w:t xml:space="preserve">CAB member training</w:t>
      </w:r>
    </w:p>
    <w:p>
      <w:pPr>
        <w:pStyle w:val="Compact"/>
        <w:numPr>
          <w:ilvl w:val="0"/>
          <w:numId w:val="1028"/>
        </w:numPr>
      </w:pPr>
      <w:r>
        <w:t xml:space="preserve">Annual refresher training</w:t>
      </w:r>
    </w:p>
    <w:bookmarkEnd w:id="54"/>
    <w:bookmarkStart w:id="55" w:name="policy-violations"/>
    <w:p>
      <w:pPr>
        <w:pStyle w:val="Heading2"/>
      </w:pPr>
      <w:r>
        <w:t xml:space="preserve">15. Policy Violations</w:t>
      </w:r>
    </w:p>
    <w:p>
      <w:pPr>
        <w:pStyle w:val="FirstParagraph"/>
      </w:pPr>
      <w:r>
        <w:t xml:space="preserve">Non-compliance may result in:</w:t>
      </w:r>
      <w:r>
        <w:t xml:space="preserve"> </w:t>
      </w:r>
      <w:r>
        <w:t xml:space="preserve">- Change rejection</w:t>
      </w:r>
      <w:r>
        <w:t xml:space="preserve"> </w:t>
      </w:r>
      <w:r>
        <w:t xml:space="preserve">- Disciplinary action</w:t>
      </w:r>
      <w:r>
        <w:t xml:space="preserve"> </w:t>
      </w:r>
      <w:r>
        <w:t xml:space="preserve">- Access revocation</w:t>
      </w:r>
      <w:r>
        <w:t xml:space="preserve"> </w:t>
      </w:r>
      <w:r>
        <w:t xml:space="preserve">- Legal consequences</w:t>
      </w:r>
    </w:p>
    <w:bookmarkEnd w:id="55"/>
    <w:bookmarkStart w:id="56" w:name="related-policies"/>
    <w:p>
      <w:pPr>
        <w:pStyle w:val="Heading2"/>
      </w:pPr>
      <w:r>
        <w:t xml:space="preserve">16. Related Policies</w:t>
      </w:r>
    </w:p>
    <w:p>
      <w:pPr>
        <w:pStyle w:val="Compact"/>
        <w:numPr>
          <w:ilvl w:val="0"/>
          <w:numId w:val="1029"/>
        </w:numPr>
      </w:pPr>
      <w:r>
        <w:t xml:space="preserve">Information Security Policy</w:t>
      </w:r>
    </w:p>
    <w:p>
      <w:pPr>
        <w:pStyle w:val="Compact"/>
        <w:numPr>
          <w:ilvl w:val="0"/>
          <w:numId w:val="1029"/>
        </w:numPr>
      </w:pPr>
      <w:r>
        <w:t xml:space="preserve">Access Control Policy</w:t>
      </w:r>
    </w:p>
    <w:p>
      <w:pPr>
        <w:pStyle w:val="Compact"/>
        <w:numPr>
          <w:ilvl w:val="0"/>
          <w:numId w:val="1029"/>
        </w:numPr>
      </w:pPr>
      <w:r>
        <w:t xml:space="preserve">Incident Response Policy</w:t>
      </w:r>
    </w:p>
    <w:p>
      <w:pPr>
        <w:pStyle w:val="Compact"/>
        <w:numPr>
          <w:ilvl w:val="0"/>
          <w:numId w:val="1029"/>
        </w:numPr>
      </w:pPr>
      <w:r>
        <w:t xml:space="preserve">Configuration Management Policy</w:t>
      </w:r>
    </w:p>
    <w:bookmarkEnd w:id="56"/>
    <w:bookmarkStart w:id="57" w:name="review-cycle"/>
    <w:p>
      <w:pPr>
        <w:pStyle w:val="Heading2"/>
      </w:pPr>
      <w:r>
        <w:t xml:space="preserve">17. Review Cycle</w:t>
      </w:r>
    </w:p>
    <w:p>
      <w:pPr>
        <w:pStyle w:val="FirstParagraph"/>
      </w:pPr>
      <w:r>
        <w:t xml:space="preserve">This policy is reviewed:</w:t>
      </w:r>
      <w:r>
        <w:t xml:space="preserve"> </w:t>
      </w:r>
      <w:r>
        <w:t xml:space="preserve">- Annually</w:t>
      </w:r>
      <w:r>
        <w:t xml:space="preserve"> </w:t>
      </w:r>
      <w:r>
        <w:t xml:space="preserve">- Following major incidents</w:t>
      </w:r>
      <w:r>
        <w:t xml:space="preserve"> </w:t>
      </w:r>
      <w:r>
        <w:t xml:space="preserve">- Following process improvements</w:t>
      </w:r>
      <w:r>
        <w:t xml:space="preserve"> </w:t>
      </w:r>
      <w:r>
        <w:t xml:space="preserve">- Following regulatory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December 2025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Next Review:</w:t>
      </w:r>
      <w:r>
        <w:t xml:space="preserve"> </w:t>
      </w:r>
      <w:r>
        <w:t xml:space="preserve">December 2026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Approved By:</w:t>
      </w:r>
      <w:r>
        <w:t xml:space="preserve"> </w:t>
      </w:r>
      <w:r>
        <w:t xml:space="preserve">[To be completed]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Distribution:</w:t>
      </w:r>
      <w:r>
        <w:t xml:space="preserve"> </w:t>
      </w:r>
      <w:r>
        <w:t xml:space="preserve">All employees involved in system changes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2025-12-02T21:00:29Z</dcterms:created>
  <dcterms:modified xsi:type="dcterms:W3CDTF">2025-12-02T21:00:29Z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