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on-disclosure-agreement-nda-template"/>
    <w:p>
      <w:pPr>
        <w:pStyle w:val="Heading1"/>
      </w:pPr>
      <w:r>
        <w:t xml:space="preserve">Non-Disclosure Agreement (NDA) Template</w:t>
      </w:r>
    </w:p>
    <w:p>
      <w:pPr>
        <w:pStyle w:val="FirstParagraph"/>
      </w:pPr>
      <w:r>
        <w:rPr>
          <w:b/>
          <w:bCs/>
        </w:rPr>
        <w:t xml:space="preserve">Template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</w:p>
    <w:p>
      <w:r>
        <w:pict>
          <v:rect style="width:0;height:1.5pt" o:hralign="center" o:hrstd="t" o:hr="t"/>
        </w:pict>
      </w:r>
    </w:p>
    <w:bookmarkStart w:id="9" w:name="mutual-non-disclosure-agreement"/>
    <w:p>
      <w:pPr>
        <w:pStyle w:val="Heading2"/>
      </w:pPr>
      <w:r>
        <w:t xml:space="preserve">MUTUAL NON-DISCLOSURE AGREEMENT</w:t>
      </w:r>
    </w:p>
    <w:p>
      <w:pPr>
        <w:pStyle w:val="FirstParagraph"/>
      </w:pPr>
      <w:r>
        <w:rPr>
          <w:b/>
          <w:bCs/>
        </w:rPr>
        <w:t xml:space="preserve">This Agreement</w:t>
      </w:r>
      <w:r>
        <w:t xml:space="preserve"> </w:t>
      </w:r>
      <w:r>
        <w:t xml:space="preserve">is entered into as of _____________ (</w:t>
      </w:r>
      <w:r>
        <w:t xml:space="preserve">“Effective Date”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Between:</w:t>
      </w:r>
    </w:p>
    <w:p>
      <w:pPr>
        <w:pStyle w:val="BodyText"/>
      </w:pPr>
      <w:r>
        <w:rPr>
          <w:b/>
          <w:bCs/>
        </w:rPr>
        <w:t xml:space="preserve">EcoMetricx LLC</w:t>
      </w:r>
      <w:r>
        <w:br/>
      </w:r>
      <w:r>
        <w:t xml:space="preserve">(</w:t>
      </w:r>
      <w:r>
        <w:t xml:space="preserve">“Company”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And:</w:t>
      </w:r>
    </w:p>
    <w:p>
      <w:pPr>
        <w:pStyle w:val="BodyText"/>
      </w:pPr>
      <w:r>
        <w:rPr>
          <w:b/>
          <w:bCs/>
        </w:rPr>
        <w:t xml:space="preserve">____________________</w:t>
      </w:r>
      <w:r>
        <w:br/>
      </w:r>
      <w:r>
        <w:t xml:space="preserve">(</w:t>
      </w:r>
      <w:r>
        <w:t xml:space="preserve">“Recipient”</w:t>
      </w:r>
      <w:r>
        <w:t xml:space="preserve">)</w:t>
      </w:r>
    </w:p>
    <w:p>
      <w:pPr>
        <w:pStyle w:val="BodyText"/>
      </w:pPr>
      <w:r>
        <w:t xml:space="preserve">(Each a</w:t>
      </w:r>
      <w:r>
        <w:t xml:space="preserve"> </w:t>
      </w:r>
      <w:r>
        <w:t xml:space="preserve">“Party”</w:t>
      </w:r>
      <w:r>
        <w:t xml:space="preserve"> </w:t>
      </w:r>
      <w:r>
        <w:t xml:space="preserve">and collectively the</w:t>
      </w:r>
      <w:r>
        <w:t xml:space="preserve"> </w:t>
      </w:r>
      <w:r>
        <w:t xml:space="preserve">“Parties”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Parties wish to explore a potential business relationship regarding _________________________ (</w:t>
      </w:r>
      <w:r>
        <w:t xml:space="preserve">“Purpose”</w:t>
      </w:r>
      <w:r>
        <w:t xml:space="preserve">) and may disclose Confidential Information to each other.</w:t>
      </w:r>
    </w:p>
    <w:bookmarkEnd w:id="10"/>
    <w:bookmarkStart w:id="11" w:name="definition-of-confidential-information"/>
    <w:p>
      <w:pPr>
        <w:pStyle w:val="Heading2"/>
      </w:pPr>
      <w:r>
        <w:t xml:space="preserve">2. Definition of Confidential Information</w:t>
      </w:r>
    </w:p>
    <w:p>
      <w:pPr>
        <w:pStyle w:val="FirstParagraph"/>
      </w:pPr>
      <w:r>
        <w:rPr>
          <w:b/>
          <w:bCs/>
        </w:rPr>
        <w:t xml:space="preserve">“Confidential Information”</w:t>
      </w:r>
      <w:r>
        <w:t xml:space="preserve"> </w:t>
      </w:r>
      <w:r>
        <w:t xml:space="preserve">means any non-public information disclosed by one Party (</w:t>
      </w:r>
      <w:r>
        <w:t xml:space="preserve">“Discloser”</w:t>
      </w:r>
      <w:r>
        <w:t xml:space="preserve">) to the other Party (</w:t>
      </w:r>
      <w:r>
        <w:t xml:space="preserve">“Recipient”</w:t>
      </w:r>
      <w:r>
        <w:t xml:space="preserve">), including but not limited to:</w:t>
      </w:r>
    </w:p>
    <w:p>
      <w:pPr>
        <w:pStyle w:val="Compact"/>
        <w:numPr>
          <w:ilvl w:val="0"/>
          <w:numId w:val="1001"/>
        </w:numPr>
      </w:pPr>
      <w:r>
        <w:t xml:space="preserve">Technical data, trade secrets, know-how</w:t>
      </w:r>
    </w:p>
    <w:p>
      <w:pPr>
        <w:pStyle w:val="Compact"/>
        <w:numPr>
          <w:ilvl w:val="0"/>
          <w:numId w:val="1001"/>
        </w:numPr>
      </w:pPr>
      <w:r>
        <w:t xml:space="preserve">Business plans, strategies, financial information</w:t>
      </w:r>
    </w:p>
    <w:p>
      <w:pPr>
        <w:pStyle w:val="Compact"/>
        <w:numPr>
          <w:ilvl w:val="0"/>
          <w:numId w:val="1001"/>
        </w:numPr>
      </w:pPr>
      <w:r>
        <w:t xml:space="preserve">Customer lists and data</w:t>
      </w:r>
    </w:p>
    <w:p>
      <w:pPr>
        <w:pStyle w:val="Compact"/>
        <w:numPr>
          <w:ilvl w:val="0"/>
          <w:numId w:val="1001"/>
        </w:numPr>
      </w:pPr>
      <w:r>
        <w:t xml:space="preserve">Product plans and roadmaps</w:t>
      </w:r>
    </w:p>
    <w:p>
      <w:pPr>
        <w:pStyle w:val="Compact"/>
        <w:numPr>
          <w:ilvl w:val="0"/>
          <w:numId w:val="1001"/>
        </w:numPr>
      </w:pPr>
      <w:r>
        <w:t xml:space="preserve">Software, source code, algorithms</w:t>
      </w:r>
    </w:p>
    <w:p>
      <w:pPr>
        <w:pStyle w:val="Compact"/>
        <w:numPr>
          <w:ilvl w:val="0"/>
          <w:numId w:val="1001"/>
        </w:numPr>
      </w:pPr>
      <w:r>
        <w:t xml:space="preserve">Employee and personnel information</w:t>
      </w:r>
    </w:p>
    <w:p>
      <w:pPr>
        <w:pStyle w:val="Compact"/>
        <w:numPr>
          <w:ilvl w:val="0"/>
          <w:numId w:val="1001"/>
        </w:numPr>
      </w:pPr>
      <w:r>
        <w:t xml:space="preserve">Any information marked</w:t>
      </w:r>
      <w:r>
        <w:t xml:space="preserve"> </w:t>
      </w:r>
      <w:r>
        <w:t xml:space="preserve">“Confidential”</w:t>
      </w:r>
      <w:r>
        <w:t xml:space="preserve"> </w:t>
      </w:r>
      <w:r>
        <w:t xml:space="preserve">or reasonably understood to be confidential</w:t>
      </w:r>
    </w:p>
    <w:p>
      <w:pPr>
        <w:pStyle w:val="FirstParagraph"/>
      </w:pPr>
      <w:r>
        <w:rPr>
          <w:b/>
          <w:bCs/>
        </w:rPr>
        <w:t xml:space="preserve">Confidential Information does not include</w:t>
      </w:r>
      <w:r>
        <w:t xml:space="preserve"> </w:t>
      </w:r>
      <w:r>
        <w:t xml:space="preserve">information that:</w:t>
      </w:r>
      <w:r>
        <w:t xml:space="preserve"> </w:t>
      </w:r>
      <w:r>
        <w:t xml:space="preserve">- Is or becomes publicly available without breach</w:t>
      </w:r>
      <w:r>
        <w:t xml:space="preserve"> </w:t>
      </w:r>
      <w:r>
        <w:t xml:space="preserve">- Was known to Recipient before disclosure</w:t>
      </w:r>
      <w:r>
        <w:t xml:space="preserve"> </w:t>
      </w:r>
      <w:r>
        <w:t xml:space="preserve">- Is independently developed without use of Confidential Information</w:t>
      </w:r>
      <w:r>
        <w:t xml:space="preserve"> </w:t>
      </w:r>
      <w:r>
        <w:t xml:space="preserve">- Is rightfully obtained from a third party without restriction</w:t>
      </w:r>
    </w:p>
    <w:bookmarkEnd w:id="11"/>
    <w:bookmarkStart w:id="15" w:name="obligations"/>
    <w:p>
      <w:pPr>
        <w:pStyle w:val="Heading2"/>
      </w:pPr>
      <w:r>
        <w:t xml:space="preserve">3. Obligations</w:t>
      </w:r>
    </w:p>
    <w:bookmarkStart w:id="12" w:name="protection"/>
    <w:p>
      <w:pPr>
        <w:pStyle w:val="Heading3"/>
      </w:pPr>
      <w:r>
        <w:t xml:space="preserve">3.1 Protection</w:t>
      </w:r>
    </w:p>
    <w:p>
      <w:pPr>
        <w:pStyle w:val="FirstParagraph"/>
      </w:pPr>
      <w:r>
        <w:t xml:space="preserve">Recipient shall:</w:t>
      </w:r>
      <w:r>
        <w:t xml:space="preserve"> </w:t>
      </w:r>
      <w:r>
        <w:t xml:space="preserve">- Protect Confidential Information using the same degree of care used for its own confidential information, but no less than reasonable care</w:t>
      </w:r>
      <w:r>
        <w:t xml:space="preserve"> </w:t>
      </w:r>
      <w:r>
        <w:t xml:space="preserve">- Use Confidential Information only for the Purpose</w:t>
      </w:r>
      <w:r>
        <w:t xml:space="preserve"> </w:t>
      </w:r>
      <w:r>
        <w:t xml:space="preserve">- Limit disclosure to employees and contractors with a need to know</w:t>
      </w:r>
      <w:r>
        <w:t xml:space="preserve"> </w:t>
      </w:r>
      <w:r>
        <w:t xml:space="preserve">- Ensure those receiving information are bound by confidentiality obligations</w:t>
      </w:r>
    </w:p>
    <w:bookmarkEnd w:id="12"/>
    <w:bookmarkStart w:id="13" w:name="restrictions"/>
    <w:p>
      <w:pPr>
        <w:pStyle w:val="Heading3"/>
      </w:pPr>
      <w:r>
        <w:t xml:space="preserve">3.2 Restrictions</w:t>
      </w:r>
    </w:p>
    <w:p>
      <w:pPr>
        <w:pStyle w:val="FirstParagraph"/>
      </w:pPr>
      <w:r>
        <w:t xml:space="preserve">Recipient shall not:</w:t>
      </w:r>
      <w:r>
        <w:t xml:space="preserve"> </w:t>
      </w:r>
      <w:r>
        <w:t xml:space="preserve">- Disclose Confidential Information to third parties without prior written consent</w:t>
      </w:r>
      <w:r>
        <w:t xml:space="preserve"> </w:t>
      </w:r>
      <w:r>
        <w:t xml:space="preserve">- Copy or reproduce Confidential Information except as necessary for the Purpose</w:t>
      </w:r>
      <w:r>
        <w:t xml:space="preserve"> </w:t>
      </w:r>
      <w:r>
        <w:t xml:space="preserve">- Reverse engineer products or materials disclosed</w:t>
      </w:r>
    </w:p>
    <w:bookmarkEnd w:id="13"/>
    <w:bookmarkStart w:id="14" w:name="data-classification"/>
    <w:p>
      <w:pPr>
        <w:pStyle w:val="Heading3"/>
      </w:pPr>
      <w:r>
        <w:t xml:space="preserve">3.3 Data Classification</w:t>
      </w:r>
    </w:p>
    <w:p>
      <w:pPr>
        <w:pStyle w:val="FirstParagraph"/>
      </w:pPr>
      <w:r>
        <w:t xml:space="preserve">EcoMetricx classifies data per its Data Classification Policy: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Public:</w:t>
      </w:r>
      <w:r>
        <w:t xml:space="preserve"> </w:t>
      </w:r>
      <w:r>
        <w:t xml:space="preserve">May be shared freely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Internal:</w:t>
      </w:r>
      <w:r>
        <w:t xml:space="preserve"> </w:t>
      </w:r>
      <w:r>
        <w:t xml:space="preserve">Internal use 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Confidential:</w:t>
      </w:r>
      <w:r>
        <w:t xml:space="preserve"> </w:t>
      </w:r>
      <w:r>
        <w:t xml:space="preserve">Protected information requiring this NDA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Restricted:</w:t>
      </w:r>
      <w:r>
        <w:t xml:space="preserve"> </w:t>
      </w:r>
      <w:r>
        <w:t xml:space="preserve">Highest sensitivity, special handling required</w:t>
      </w:r>
    </w:p>
    <w:bookmarkEnd w:id="14"/>
    <w:bookmarkEnd w:id="15"/>
    <w:bookmarkStart w:id="16" w:name="permitted-disclosures"/>
    <w:p>
      <w:pPr>
        <w:pStyle w:val="Heading2"/>
      </w:pPr>
      <w:r>
        <w:t xml:space="preserve">4. Permitted Disclosures</w:t>
      </w:r>
    </w:p>
    <w:p>
      <w:pPr>
        <w:pStyle w:val="FirstParagraph"/>
      </w:pPr>
      <w:r>
        <w:t xml:space="preserve">Recipient may disclose Confidential Information if:</w:t>
      </w:r>
      <w:r>
        <w:t xml:space="preserve"> </w:t>
      </w:r>
      <w:r>
        <w:t xml:space="preserve">- Required by law, regulation, or court order</w:t>
      </w:r>
      <w:r>
        <w:t xml:space="preserve"> </w:t>
      </w:r>
      <w:r>
        <w:t xml:space="preserve">- Required by regulatory authority</w:t>
      </w:r>
    </w:p>
    <w:p>
      <w:pPr>
        <w:pStyle w:val="BodyText"/>
      </w:pPr>
      <w:r>
        <w:t xml:space="preserve">In such cases, Recipient shall:</w:t>
      </w:r>
      <w:r>
        <w:t xml:space="preserve"> </w:t>
      </w:r>
      <w:r>
        <w:t xml:space="preserve">- Provide prompt notice to Discloser (if legally permitted)</w:t>
      </w:r>
      <w:r>
        <w:t xml:space="preserve"> </w:t>
      </w:r>
      <w:r>
        <w:t xml:space="preserve">- Cooperate with efforts to obtain protective order</w:t>
      </w:r>
      <w:r>
        <w:t xml:space="preserve"> </w:t>
      </w:r>
      <w:r>
        <w:t xml:space="preserve">- Disclose only the minimum required</w:t>
      </w:r>
    </w:p>
    <w:bookmarkEnd w:id="16"/>
    <w:bookmarkStart w:id="17" w:name="term"/>
    <w:p>
      <w:pPr>
        <w:pStyle w:val="Heading2"/>
      </w:pPr>
      <w:r>
        <w:t xml:space="preserve">5. Term</w:t>
      </w:r>
    </w:p>
    <w:p>
      <w:pPr>
        <w:pStyle w:val="FirstParagraph"/>
      </w:pPr>
      <w:r>
        <w:t xml:space="preserve">This Agreement is effective for</w:t>
      </w:r>
      <w:r>
        <w:t xml:space="preserve"> </w:t>
      </w:r>
      <w:r>
        <w:rPr>
          <w:b/>
          <w:bCs/>
        </w:rPr>
        <w:t xml:space="preserve">three (3) years</w:t>
      </w:r>
      <w:r>
        <w:t xml:space="preserve"> </w:t>
      </w:r>
      <w:r>
        <w:t xml:space="preserve">from the Effective Date.</w:t>
      </w:r>
    </w:p>
    <w:p>
      <w:pPr>
        <w:pStyle w:val="BodyText"/>
      </w:pPr>
      <w:r>
        <w:t xml:space="preserve">Confidentiality obligations survive termination for</w:t>
      </w:r>
      <w:r>
        <w:t xml:space="preserve"> </w:t>
      </w:r>
      <w:r>
        <w:rPr>
          <w:b/>
          <w:bCs/>
        </w:rPr>
        <w:t xml:space="preserve">five (5) years</w:t>
      </w:r>
      <w:r>
        <w:t xml:space="preserve"> </w:t>
      </w:r>
      <w:r>
        <w:t xml:space="preserve">for trade secrets.</w:t>
      </w:r>
    </w:p>
    <w:bookmarkEnd w:id="17"/>
    <w:bookmarkStart w:id="18" w:name="return-of-information"/>
    <w:p>
      <w:pPr>
        <w:pStyle w:val="Heading2"/>
      </w:pPr>
      <w:r>
        <w:t xml:space="preserve">6. Return of Information</w:t>
      </w:r>
    </w:p>
    <w:p>
      <w:pPr>
        <w:pStyle w:val="FirstParagraph"/>
      </w:pPr>
      <w:r>
        <w:t xml:space="preserve">Upon termination or request:</w:t>
      </w:r>
      <w:r>
        <w:t xml:space="preserve"> </w:t>
      </w:r>
      <w:r>
        <w:t xml:space="preserve">- Return or destroy all Confidential Information</w:t>
      </w:r>
      <w:r>
        <w:t xml:space="preserve"> </w:t>
      </w:r>
      <w:r>
        <w:t xml:space="preserve">- Certify destruction in writing if requested</w:t>
      </w:r>
      <w:r>
        <w:t xml:space="preserve"> </w:t>
      </w:r>
      <w:r>
        <w:t xml:space="preserve">- Retention permitted only if required by law (documented)</w:t>
      </w:r>
    </w:p>
    <w:bookmarkEnd w:id="18"/>
    <w:bookmarkStart w:id="19" w:name="no-license"/>
    <w:p>
      <w:pPr>
        <w:pStyle w:val="Heading2"/>
      </w:pPr>
      <w:r>
        <w:t xml:space="preserve">7. No License</w:t>
      </w:r>
    </w:p>
    <w:p>
      <w:pPr>
        <w:pStyle w:val="FirstParagraph"/>
      </w:pPr>
      <w:r>
        <w:t xml:space="preserve">No license or rights to patents, copyrights, or other intellectual property is granted by this Agreement.</w:t>
      </w:r>
    </w:p>
    <w:bookmarkEnd w:id="19"/>
    <w:bookmarkStart w:id="20" w:name="no-warranty"/>
    <w:p>
      <w:pPr>
        <w:pStyle w:val="Heading2"/>
      </w:pPr>
      <w:r>
        <w:t xml:space="preserve">8. No Warranty</w:t>
      </w:r>
    </w:p>
    <w:p>
      <w:pPr>
        <w:pStyle w:val="FirstParagraph"/>
      </w:pPr>
      <w:r>
        <w:t xml:space="preserve">Confidential Information is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without warranty of any kind.</w:t>
      </w:r>
    </w:p>
    <w:bookmarkEnd w:id="20"/>
    <w:bookmarkStart w:id="21" w:name="equitable-relief"/>
    <w:p>
      <w:pPr>
        <w:pStyle w:val="Heading2"/>
      </w:pPr>
      <w:r>
        <w:t xml:space="preserve">9. Equitable Relief</w:t>
      </w:r>
    </w:p>
    <w:p>
      <w:pPr>
        <w:pStyle w:val="FirstParagraph"/>
      </w:pPr>
      <w:r>
        <w:t xml:space="preserve">Recipient acknowledges that breach may cause irreparable harm. Discloser may seek injunctive relief without posting bond.</w:t>
      </w:r>
    </w:p>
    <w:bookmarkEnd w:id="21"/>
    <w:bookmarkStart w:id="28" w:name="general-provisions"/>
    <w:p>
      <w:pPr>
        <w:pStyle w:val="Heading2"/>
      </w:pPr>
      <w:r>
        <w:t xml:space="preserve">10. General Provisions</w:t>
      </w:r>
    </w:p>
    <w:bookmarkStart w:id="22" w:name="governing-law"/>
    <w:p>
      <w:pPr>
        <w:pStyle w:val="Heading3"/>
      </w:pPr>
      <w:r>
        <w:t xml:space="preserve">10.1 Governing Law</w:t>
      </w:r>
    </w:p>
    <w:p>
      <w:pPr>
        <w:pStyle w:val="FirstParagraph"/>
      </w:pPr>
      <w:r>
        <w:t xml:space="preserve">This Agreement is governed by the laws of _________________________.</w:t>
      </w:r>
    </w:p>
    <w:bookmarkEnd w:id="22"/>
    <w:bookmarkStart w:id="23" w:name="entire-agreement"/>
    <w:p>
      <w:pPr>
        <w:pStyle w:val="Heading3"/>
      </w:pPr>
      <w:r>
        <w:t xml:space="preserve">10.2 Entire Agreement</w:t>
      </w:r>
    </w:p>
    <w:p>
      <w:pPr>
        <w:pStyle w:val="FirstParagraph"/>
      </w:pPr>
      <w:r>
        <w:t xml:space="preserve">This Agreement constitutes the entire agreement regarding Confidential Information and supersedes prior agreements.</w:t>
      </w:r>
    </w:p>
    <w:bookmarkEnd w:id="23"/>
    <w:bookmarkStart w:id="24" w:name="amendment"/>
    <w:p>
      <w:pPr>
        <w:pStyle w:val="Heading3"/>
      </w:pPr>
      <w:r>
        <w:t xml:space="preserve">10.3 Amendment</w:t>
      </w:r>
    </w:p>
    <w:p>
      <w:pPr>
        <w:pStyle w:val="FirstParagraph"/>
      </w:pPr>
      <w:r>
        <w:t xml:space="preserve">Modifications must be in writing signed by both Parties.</w:t>
      </w:r>
    </w:p>
    <w:bookmarkEnd w:id="24"/>
    <w:bookmarkStart w:id="25" w:name="assignment"/>
    <w:p>
      <w:pPr>
        <w:pStyle w:val="Heading3"/>
      </w:pPr>
      <w:r>
        <w:t xml:space="preserve">10.4 Assignment</w:t>
      </w:r>
    </w:p>
    <w:p>
      <w:pPr>
        <w:pStyle w:val="FirstParagraph"/>
      </w:pPr>
      <w:r>
        <w:t xml:space="preserve">Neither Party may assign without prior written consent.</w:t>
      </w:r>
    </w:p>
    <w:bookmarkEnd w:id="25"/>
    <w:bookmarkStart w:id="26" w:name="severability"/>
    <w:p>
      <w:pPr>
        <w:pStyle w:val="Heading3"/>
      </w:pPr>
      <w:r>
        <w:t xml:space="preserve">10.5 Severability</w:t>
      </w:r>
    </w:p>
    <w:p>
      <w:pPr>
        <w:pStyle w:val="FirstParagraph"/>
      </w:pPr>
      <w:r>
        <w:t xml:space="preserve">Invalid provisions shall be modified to minimum extent necessary.</w:t>
      </w:r>
    </w:p>
    <w:bookmarkEnd w:id="26"/>
    <w:bookmarkStart w:id="27" w:name="waiver"/>
    <w:p>
      <w:pPr>
        <w:pStyle w:val="Heading3"/>
      </w:pPr>
      <w:r>
        <w:t xml:space="preserve">10.6 Waiver</w:t>
      </w:r>
    </w:p>
    <w:p>
      <w:pPr>
        <w:pStyle w:val="FirstParagraph"/>
      </w:pPr>
      <w:r>
        <w:t xml:space="preserve">Failure to enforce any right is not a waiver of that right.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b/>
          <w:bCs/>
        </w:rPr>
        <w:t xml:space="preserve">EcoMetricx LLC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Title: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pPr>
        <w:pStyle w:val="BodyText"/>
      </w:pPr>
      <w:r>
        <w:rPr>
          <w:b/>
          <w:bCs/>
        </w:rPr>
        <w:t xml:space="preserve">[Recipient Company Name]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Title: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Xd3a6d3b2ec895f7a1230e875868f55e5f9d52ad"/>
    <w:p>
      <w:pPr>
        <w:pStyle w:val="Heading2"/>
      </w:pPr>
      <w:r>
        <w:t xml:space="preserve">Exhibit A: Scope of Confidential Information</w:t>
      </w:r>
    </w:p>
    <w:p>
      <w:pPr>
        <w:pStyle w:val="FirstParagraph"/>
      </w:pPr>
      <w:r>
        <w:t xml:space="preserve">[Optional: Describe specific types of information to be exchanged]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Template Version 1.0 | December 2025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template should be reviewed by legal counsel before use.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2025-12-05T23:38:35Z</dcterms:created>
  <dcterms:modified xsi:type="dcterms:W3CDTF">2025-12-05T23:38:35Z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